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CD15" w14:textId="77777777" w:rsidR="00040FFD" w:rsidRPr="00EC5E0B" w:rsidRDefault="00000000">
      <w:pPr>
        <w:pStyle w:val="P68B1DB1-Titolo11"/>
        <w:spacing w:before="0" w:after="120" w:line="240" w:lineRule="auto"/>
        <w:rPr>
          <w:lang w:val="en-GB"/>
        </w:rPr>
      </w:pPr>
      <w:r w:rsidRPr="00EC5E0B">
        <w:rPr>
          <w:lang w:val="en-GB"/>
        </w:rPr>
        <w:t xml:space="preserve">Agriculture and </w:t>
      </w:r>
      <w:proofErr w:type="spellStart"/>
      <w:r w:rsidRPr="00EC5E0B">
        <w:rPr>
          <w:lang w:val="en-GB"/>
        </w:rPr>
        <w:t>Cimate</w:t>
      </w:r>
      <w:proofErr w:type="spellEnd"/>
      <w:r w:rsidRPr="00EC5E0B">
        <w:rPr>
          <w:lang w:val="en-GB"/>
        </w:rPr>
        <w:t xml:space="preserve"> Change  </w:t>
      </w:r>
    </w:p>
    <w:p w14:paraId="7C4E6A9A" w14:textId="0339DA9F" w:rsidR="00040FFD" w:rsidRPr="00EC5E0B" w:rsidRDefault="00040FFD">
      <w:pPr>
        <w:pStyle w:val="Testo2"/>
        <w:spacing w:after="120" w:line="240" w:lineRule="auto"/>
        <w:ind w:firstLine="0"/>
        <w:rPr>
          <w:rFonts w:ascii="Times New Roman" w:hAnsi="Times New Roman"/>
          <w:sz w:val="20"/>
          <w:lang w:val="en-GB"/>
        </w:rPr>
      </w:pPr>
    </w:p>
    <w:p w14:paraId="2129D7DF" w14:textId="77777777" w:rsidR="00040FFD" w:rsidRPr="00EC5E0B" w:rsidRDefault="00040FFD">
      <w:pPr>
        <w:pStyle w:val="Testo2"/>
        <w:spacing w:after="120" w:line="240" w:lineRule="auto"/>
        <w:ind w:firstLine="0"/>
        <w:rPr>
          <w:rFonts w:ascii="Times New Roman" w:hAnsi="Times New Roman"/>
          <w:sz w:val="20"/>
          <w:lang w:val="en-GB"/>
        </w:rPr>
      </w:pPr>
    </w:p>
    <w:p w14:paraId="5D4B53DC" w14:textId="77777777" w:rsidR="00040FFD" w:rsidRPr="00EC5E0B" w:rsidRDefault="00000000">
      <w:pPr>
        <w:pStyle w:val="P68B1DB1-Titolo11"/>
        <w:spacing w:before="0" w:after="120" w:line="240" w:lineRule="auto"/>
        <w:rPr>
          <w:lang w:val="en-GB"/>
        </w:rPr>
      </w:pPr>
      <w:r w:rsidRPr="00EC5E0B">
        <w:rPr>
          <w:lang w:val="en-GB"/>
        </w:rPr>
        <w:t>Agroecology Module</w:t>
      </w:r>
    </w:p>
    <w:p w14:paraId="2DDD1490" w14:textId="77777777" w:rsidR="00040FFD" w:rsidRPr="00EC5E0B" w:rsidRDefault="00000000">
      <w:pPr>
        <w:pStyle w:val="P68B1DB1-Titolo22"/>
        <w:spacing w:after="120" w:line="240" w:lineRule="auto"/>
        <w:rPr>
          <w:lang w:val="en-GB"/>
        </w:rPr>
      </w:pPr>
      <w:r w:rsidRPr="00EC5E0B">
        <w:rPr>
          <w:lang w:val="en-GB"/>
        </w:rPr>
        <w:t xml:space="preserve">Prof. Vincenzo </w:t>
      </w:r>
      <w:proofErr w:type="spellStart"/>
      <w:r w:rsidRPr="00EC5E0B">
        <w:rPr>
          <w:lang w:val="en-GB"/>
        </w:rPr>
        <w:t>Tabaglio</w:t>
      </w:r>
      <w:proofErr w:type="spellEnd"/>
    </w:p>
    <w:p w14:paraId="156A9289" w14:textId="77777777" w:rsidR="00040FFD" w:rsidRPr="00EC5E0B" w:rsidRDefault="00040FFD">
      <w:pPr>
        <w:spacing w:after="120" w:line="240" w:lineRule="auto"/>
        <w:rPr>
          <w:rFonts w:ascii="Times New Roman" w:hAnsi="Times New Roman"/>
          <w:b/>
          <w:i/>
          <w:color w:val="000000" w:themeColor="text1"/>
          <w:lang w:val="en-GB"/>
        </w:rPr>
      </w:pPr>
    </w:p>
    <w:p w14:paraId="34844A6B" w14:textId="77777777" w:rsidR="00040FFD" w:rsidRPr="00EC5E0B" w:rsidRDefault="00000000">
      <w:pPr>
        <w:pStyle w:val="P68B1DB1-Normale3"/>
        <w:spacing w:after="120" w:line="240" w:lineRule="auto"/>
        <w:rPr>
          <w:lang w:val="en-GB"/>
        </w:rPr>
      </w:pPr>
      <w:r w:rsidRPr="00EC5E0B">
        <w:rPr>
          <w:lang w:val="en-GB"/>
        </w:rPr>
        <w:t>COURSE AIMS AND INTENDED LEARNING OUTCOMES</w:t>
      </w:r>
    </w:p>
    <w:p w14:paraId="5227AAA2" w14:textId="77777777" w:rsidR="00040FFD" w:rsidRPr="00EC5E0B" w:rsidRDefault="00000000">
      <w:pPr>
        <w:pStyle w:val="P68B1DB1-Normale4"/>
        <w:spacing w:after="120" w:line="240" w:lineRule="auto"/>
        <w:rPr>
          <w:lang w:val="en-GB"/>
        </w:rPr>
      </w:pPr>
      <w:r w:rsidRPr="00EC5E0B">
        <w:rPr>
          <w:lang w:val="en-GB"/>
        </w:rPr>
        <w:t>The course aims to lead the student to a better understanding of the need to review cultivation techniques towards greater agri-environmental sustainability. This revision is possible only when the functions, mechanisms and limits of the ecosystem are fully understood, from which the agrosystem will have to mimic most of the operating laws.</w:t>
      </w:r>
    </w:p>
    <w:p w14:paraId="56C9F8CB" w14:textId="5C4A86A9" w:rsidR="00040FFD" w:rsidRPr="00EC5E0B" w:rsidRDefault="00000000">
      <w:pPr>
        <w:pStyle w:val="P68B1DB1-Normale4"/>
        <w:widowControl w:val="0"/>
        <w:spacing w:after="120" w:line="240" w:lineRule="auto"/>
        <w:rPr>
          <w:snapToGrid w:val="0"/>
          <w:lang w:val="en-GB"/>
        </w:rPr>
      </w:pPr>
      <w:r w:rsidRPr="00EC5E0B">
        <w:rPr>
          <w:b/>
          <w:lang w:val="en-GB"/>
        </w:rPr>
        <w:t>Expected learning outcomes</w:t>
      </w:r>
      <w:r w:rsidRPr="00EC5E0B">
        <w:rPr>
          <w:lang w:val="en-GB"/>
        </w:rPr>
        <w:t>: at the end of the course, students will have acquired a basic knowledge of the problem of climate change and its repercussions on agricultural productivity. Furthermore, students will be able to understand the fundamental laws that regulate the functioning of, mainly terrestrial, ecosystems. With this basic knowledge, students will then be taught to apply as many of these ecological interactions as possible to agrosystems, so attaining the highest level of agroecological, environmental and economic sustainability. In the end, students will be able to correctly interpret the implications of various agricultural practices from an ecological point of view, and be able to motivate the choice of the most appropriate ones for conservative agriculture.</w:t>
      </w:r>
    </w:p>
    <w:p w14:paraId="1D5A6BD3" w14:textId="77777777" w:rsidR="00040FFD" w:rsidRPr="00EC5E0B" w:rsidRDefault="00040FFD">
      <w:pPr>
        <w:spacing w:after="120" w:line="240" w:lineRule="auto"/>
        <w:rPr>
          <w:rFonts w:ascii="Times New Roman" w:hAnsi="Times New Roman"/>
          <w:b/>
          <w:i/>
          <w:lang w:val="en-GB"/>
        </w:rPr>
      </w:pPr>
    </w:p>
    <w:p w14:paraId="30E73C98" w14:textId="77777777" w:rsidR="00040FFD" w:rsidRPr="00EC5E0B" w:rsidRDefault="00000000">
      <w:pPr>
        <w:pStyle w:val="P68B1DB1-Normale5"/>
        <w:spacing w:after="120" w:line="240" w:lineRule="auto"/>
        <w:rPr>
          <w:lang w:val="en-GB"/>
        </w:rPr>
      </w:pPr>
      <w:r w:rsidRPr="00EC5E0B">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4"/>
        <w:gridCol w:w="1116"/>
      </w:tblGrid>
      <w:tr w:rsidR="00040FFD" w:rsidRPr="00EC5E0B" w14:paraId="6BE1E844" w14:textId="77777777">
        <w:tc>
          <w:tcPr>
            <w:tcW w:w="5770" w:type="dxa"/>
            <w:shd w:val="clear" w:color="auto" w:fill="auto"/>
          </w:tcPr>
          <w:p w14:paraId="320C5CE0" w14:textId="77777777" w:rsidR="00040FFD" w:rsidRPr="00EC5E0B" w:rsidRDefault="00040FFD">
            <w:pPr>
              <w:tabs>
                <w:tab w:val="clear" w:pos="284"/>
              </w:tabs>
              <w:spacing w:line="240" w:lineRule="auto"/>
              <w:rPr>
                <w:rFonts w:ascii="Times New Roman" w:hAnsi="Times New Roman"/>
                <w:lang w:val="en-GB"/>
              </w:rPr>
            </w:pPr>
          </w:p>
        </w:tc>
        <w:tc>
          <w:tcPr>
            <w:tcW w:w="1136" w:type="dxa"/>
            <w:shd w:val="clear" w:color="auto" w:fill="auto"/>
          </w:tcPr>
          <w:p w14:paraId="1F53C60F" w14:textId="77777777" w:rsidR="00040FFD" w:rsidRPr="00EC5E0B" w:rsidRDefault="00000000">
            <w:pPr>
              <w:pStyle w:val="P68B1DB1-Normale4"/>
              <w:tabs>
                <w:tab w:val="clear" w:pos="284"/>
              </w:tabs>
              <w:spacing w:line="240" w:lineRule="auto"/>
              <w:rPr>
                <w:lang w:val="en-GB"/>
              </w:rPr>
            </w:pPr>
            <w:r w:rsidRPr="00EC5E0B">
              <w:rPr>
                <w:lang w:val="en-GB"/>
              </w:rPr>
              <w:t>ECTS</w:t>
            </w:r>
          </w:p>
        </w:tc>
      </w:tr>
      <w:tr w:rsidR="00040FFD" w:rsidRPr="00EC5E0B" w14:paraId="2BDD7C1A" w14:textId="77777777">
        <w:tc>
          <w:tcPr>
            <w:tcW w:w="5770" w:type="dxa"/>
            <w:shd w:val="clear" w:color="auto" w:fill="auto"/>
          </w:tcPr>
          <w:p w14:paraId="54986918" w14:textId="77777777" w:rsidR="00040FFD" w:rsidRPr="00EC5E0B" w:rsidRDefault="00000000">
            <w:pPr>
              <w:pStyle w:val="P68B1DB1-Normale6"/>
              <w:tabs>
                <w:tab w:val="clear" w:pos="284"/>
              </w:tabs>
              <w:spacing w:line="240" w:lineRule="auto"/>
              <w:rPr>
                <w:lang w:val="en-GB"/>
              </w:rPr>
            </w:pPr>
            <w:r w:rsidRPr="00EC5E0B">
              <w:rPr>
                <w:lang w:val="en-GB"/>
              </w:rPr>
              <w:t>Climate change</w:t>
            </w:r>
          </w:p>
        </w:tc>
        <w:tc>
          <w:tcPr>
            <w:tcW w:w="1136" w:type="dxa"/>
            <w:shd w:val="clear" w:color="auto" w:fill="auto"/>
          </w:tcPr>
          <w:p w14:paraId="7604A93D" w14:textId="77777777" w:rsidR="00040FFD" w:rsidRPr="00EC5E0B" w:rsidRDefault="00040FFD">
            <w:pPr>
              <w:tabs>
                <w:tab w:val="clear" w:pos="284"/>
              </w:tabs>
              <w:spacing w:line="240" w:lineRule="auto"/>
              <w:rPr>
                <w:rFonts w:ascii="Times New Roman" w:hAnsi="Times New Roman"/>
                <w:lang w:val="en-GB"/>
              </w:rPr>
            </w:pPr>
          </w:p>
        </w:tc>
      </w:tr>
      <w:tr w:rsidR="00040FFD" w:rsidRPr="00EC5E0B" w14:paraId="6D41F275" w14:textId="77777777">
        <w:tc>
          <w:tcPr>
            <w:tcW w:w="5770" w:type="dxa"/>
            <w:shd w:val="clear" w:color="auto" w:fill="auto"/>
          </w:tcPr>
          <w:p w14:paraId="6AEEBD7F" w14:textId="77777777" w:rsidR="00040FFD" w:rsidRPr="00EC5E0B" w:rsidRDefault="00000000">
            <w:pPr>
              <w:pStyle w:val="P68B1DB1-Normale4"/>
              <w:tabs>
                <w:tab w:val="clear" w:pos="284"/>
              </w:tabs>
              <w:spacing w:line="240" w:lineRule="auto"/>
              <w:rPr>
                <w:lang w:val="en-GB"/>
              </w:rPr>
            </w:pPr>
            <w:r w:rsidRPr="00EC5E0B">
              <w:rPr>
                <w:lang w:val="en-GB"/>
              </w:rPr>
              <w:t>Definition, causes and effects of climate change. The Anthropocene. The greenhouse effect. Greenhouse gas emissions. The role of agriculture.</w:t>
            </w:r>
          </w:p>
        </w:tc>
        <w:tc>
          <w:tcPr>
            <w:tcW w:w="1136" w:type="dxa"/>
            <w:shd w:val="clear" w:color="auto" w:fill="auto"/>
          </w:tcPr>
          <w:p w14:paraId="63E898FC" w14:textId="77777777" w:rsidR="00040FFD" w:rsidRPr="00EC5E0B" w:rsidRDefault="00000000">
            <w:pPr>
              <w:pStyle w:val="P68B1DB1-Normale4"/>
              <w:tabs>
                <w:tab w:val="clear" w:pos="284"/>
              </w:tabs>
              <w:spacing w:line="240" w:lineRule="auto"/>
              <w:rPr>
                <w:lang w:val="en-GB"/>
              </w:rPr>
            </w:pPr>
            <w:r w:rsidRPr="00EC5E0B">
              <w:rPr>
                <w:lang w:val="en-GB"/>
              </w:rPr>
              <w:t>0.5</w:t>
            </w:r>
          </w:p>
        </w:tc>
      </w:tr>
      <w:tr w:rsidR="00040FFD" w:rsidRPr="00EC5E0B" w14:paraId="6B740CF2" w14:textId="77777777">
        <w:tc>
          <w:tcPr>
            <w:tcW w:w="5770" w:type="dxa"/>
            <w:shd w:val="clear" w:color="auto" w:fill="auto"/>
          </w:tcPr>
          <w:p w14:paraId="15FF5676" w14:textId="77777777" w:rsidR="00040FFD" w:rsidRPr="00EC5E0B" w:rsidRDefault="00000000">
            <w:pPr>
              <w:pStyle w:val="P68B1DB1-Normale6"/>
              <w:tabs>
                <w:tab w:val="clear" w:pos="284"/>
              </w:tabs>
              <w:spacing w:line="240" w:lineRule="auto"/>
              <w:rPr>
                <w:lang w:val="en-GB"/>
              </w:rPr>
            </w:pPr>
            <w:r w:rsidRPr="00EC5E0B">
              <w:rPr>
                <w:lang w:val="en-GB"/>
              </w:rPr>
              <w:t>The carrying capacity of the planet</w:t>
            </w:r>
          </w:p>
        </w:tc>
        <w:tc>
          <w:tcPr>
            <w:tcW w:w="1136" w:type="dxa"/>
            <w:shd w:val="clear" w:color="auto" w:fill="auto"/>
          </w:tcPr>
          <w:p w14:paraId="7FA4AC54" w14:textId="77777777" w:rsidR="00040FFD" w:rsidRPr="00EC5E0B" w:rsidRDefault="00040FFD">
            <w:pPr>
              <w:tabs>
                <w:tab w:val="clear" w:pos="284"/>
              </w:tabs>
              <w:spacing w:line="240" w:lineRule="auto"/>
              <w:rPr>
                <w:rFonts w:ascii="Times New Roman" w:hAnsi="Times New Roman"/>
                <w:lang w:val="en-GB"/>
              </w:rPr>
            </w:pPr>
          </w:p>
        </w:tc>
      </w:tr>
      <w:tr w:rsidR="00040FFD" w:rsidRPr="00EC5E0B" w14:paraId="0A54ED3D" w14:textId="77777777">
        <w:tc>
          <w:tcPr>
            <w:tcW w:w="5770" w:type="dxa"/>
            <w:shd w:val="clear" w:color="auto" w:fill="auto"/>
          </w:tcPr>
          <w:p w14:paraId="5E21989F" w14:textId="77777777" w:rsidR="00040FFD" w:rsidRPr="00EC5E0B" w:rsidRDefault="00000000">
            <w:pPr>
              <w:pStyle w:val="P68B1DB1-Normale4"/>
              <w:tabs>
                <w:tab w:val="clear" w:pos="284"/>
              </w:tabs>
              <w:spacing w:line="240" w:lineRule="auto"/>
              <w:rPr>
                <w:lang w:val="en-GB"/>
              </w:rPr>
            </w:pPr>
            <w:r w:rsidRPr="00EC5E0B">
              <w:rPr>
                <w:lang w:val="en-GB"/>
              </w:rPr>
              <w:t xml:space="preserve">Definition and methodologies for studying the carrying capacity of planet Earth. </w:t>
            </w:r>
            <w:r w:rsidRPr="00EC5E0B">
              <w:rPr>
                <w:i/>
                <w:lang w:val="en-GB"/>
              </w:rPr>
              <w:t>Earth Overshoot Day</w:t>
            </w:r>
            <w:r w:rsidRPr="00EC5E0B">
              <w:rPr>
                <w:lang w:val="en-GB"/>
              </w:rPr>
              <w:t>. Measurement of human impact on ecosystems. Index of the living planet. Ecological footprints. Resource consumption: energy, water, soil, phosphorus.</w:t>
            </w:r>
          </w:p>
        </w:tc>
        <w:tc>
          <w:tcPr>
            <w:tcW w:w="1136" w:type="dxa"/>
            <w:shd w:val="clear" w:color="auto" w:fill="auto"/>
          </w:tcPr>
          <w:p w14:paraId="49E8FD94" w14:textId="77777777" w:rsidR="00040FFD" w:rsidRPr="00EC5E0B" w:rsidRDefault="00000000">
            <w:pPr>
              <w:pStyle w:val="P68B1DB1-Normale4"/>
              <w:tabs>
                <w:tab w:val="clear" w:pos="284"/>
              </w:tabs>
              <w:spacing w:line="240" w:lineRule="auto"/>
              <w:rPr>
                <w:lang w:val="en-GB"/>
              </w:rPr>
            </w:pPr>
            <w:r w:rsidRPr="00EC5E0B">
              <w:rPr>
                <w:lang w:val="en-GB"/>
              </w:rPr>
              <w:t>0.5</w:t>
            </w:r>
          </w:p>
        </w:tc>
      </w:tr>
      <w:tr w:rsidR="00040FFD" w:rsidRPr="00EC5E0B" w14:paraId="6525ED80" w14:textId="77777777">
        <w:tc>
          <w:tcPr>
            <w:tcW w:w="5770" w:type="dxa"/>
            <w:shd w:val="clear" w:color="auto" w:fill="auto"/>
          </w:tcPr>
          <w:p w14:paraId="771DE1CC" w14:textId="77777777" w:rsidR="00040FFD" w:rsidRPr="00EC5E0B" w:rsidRDefault="00000000">
            <w:pPr>
              <w:pStyle w:val="P68B1DB1-Normale6"/>
              <w:tabs>
                <w:tab w:val="clear" w:pos="284"/>
              </w:tabs>
              <w:spacing w:line="240" w:lineRule="auto"/>
              <w:rPr>
                <w:lang w:val="en-GB"/>
              </w:rPr>
            </w:pPr>
            <w:r w:rsidRPr="00EC5E0B">
              <w:rPr>
                <w:lang w:val="en-GB"/>
              </w:rPr>
              <w:t>The ecosystem as a model of the Sustainable Agrosystem</w:t>
            </w:r>
          </w:p>
        </w:tc>
        <w:tc>
          <w:tcPr>
            <w:tcW w:w="1136" w:type="dxa"/>
            <w:shd w:val="clear" w:color="auto" w:fill="auto"/>
          </w:tcPr>
          <w:p w14:paraId="506C487E" w14:textId="77777777" w:rsidR="00040FFD" w:rsidRPr="00EC5E0B" w:rsidRDefault="00040FFD">
            <w:pPr>
              <w:tabs>
                <w:tab w:val="clear" w:pos="284"/>
              </w:tabs>
              <w:spacing w:line="240" w:lineRule="auto"/>
              <w:rPr>
                <w:rFonts w:ascii="Times New Roman" w:hAnsi="Times New Roman"/>
                <w:lang w:val="en-GB"/>
              </w:rPr>
            </w:pPr>
          </w:p>
        </w:tc>
      </w:tr>
      <w:tr w:rsidR="00040FFD" w:rsidRPr="00EC5E0B" w14:paraId="137DB082" w14:textId="77777777">
        <w:tc>
          <w:tcPr>
            <w:tcW w:w="5770" w:type="dxa"/>
            <w:shd w:val="clear" w:color="auto" w:fill="auto"/>
          </w:tcPr>
          <w:p w14:paraId="7B153EA2" w14:textId="77777777" w:rsidR="00040FFD" w:rsidRPr="00EC5E0B" w:rsidRDefault="00000000">
            <w:pPr>
              <w:pStyle w:val="P68B1DB1-Normale4"/>
              <w:tabs>
                <w:tab w:val="clear" w:pos="284"/>
              </w:tabs>
              <w:spacing w:line="240" w:lineRule="auto"/>
              <w:rPr>
                <w:lang w:val="en-GB"/>
              </w:rPr>
            </w:pPr>
            <w:r w:rsidRPr="00EC5E0B">
              <w:rPr>
                <w:lang w:val="en-GB"/>
              </w:rPr>
              <w:t>Ecology: definition, aims and historical notes. The ecosystem: structure and components. Ecosystem stability. Energy in ecological systems. Ecosystem productivity. Food chains and trophic levels. Population growth models. Species diversity and its components. The indices of diversity.</w:t>
            </w:r>
          </w:p>
        </w:tc>
        <w:tc>
          <w:tcPr>
            <w:tcW w:w="1136" w:type="dxa"/>
            <w:shd w:val="clear" w:color="auto" w:fill="auto"/>
          </w:tcPr>
          <w:p w14:paraId="7910C5B5" w14:textId="77777777" w:rsidR="00040FFD" w:rsidRPr="00EC5E0B" w:rsidRDefault="00000000">
            <w:pPr>
              <w:pStyle w:val="P68B1DB1-Normale4"/>
              <w:tabs>
                <w:tab w:val="clear" w:pos="284"/>
              </w:tabs>
              <w:spacing w:line="240" w:lineRule="auto"/>
              <w:rPr>
                <w:lang w:val="en-GB"/>
              </w:rPr>
            </w:pPr>
            <w:r w:rsidRPr="00EC5E0B">
              <w:rPr>
                <w:lang w:val="en-GB"/>
              </w:rPr>
              <w:t>0.5</w:t>
            </w:r>
          </w:p>
        </w:tc>
      </w:tr>
      <w:tr w:rsidR="00040FFD" w:rsidRPr="00EC5E0B" w14:paraId="1A4CA110" w14:textId="77777777">
        <w:tc>
          <w:tcPr>
            <w:tcW w:w="5770" w:type="dxa"/>
            <w:shd w:val="clear" w:color="auto" w:fill="auto"/>
          </w:tcPr>
          <w:p w14:paraId="57E93987" w14:textId="77777777" w:rsidR="00040FFD" w:rsidRPr="00EC5E0B" w:rsidRDefault="00000000">
            <w:pPr>
              <w:pStyle w:val="P68B1DB1-Normale6"/>
              <w:tabs>
                <w:tab w:val="clear" w:pos="284"/>
              </w:tabs>
              <w:spacing w:line="240" w:lineRule="auto"/>
              <w:rPr>
                <w:lang w:val="en-GB"/>
              </w:rPr>
            </w:pPr>
            <w:r w:rsidRPr="00EC5E0B">
              <w:rPr>
                <w:lang w:val="en-GB"/>
              </w:rPr>
              <w:t>Agroecology and Sustainable Agriculture</w:t>
            </w:r>
          </w:p>
        </w:tc>
        <w:tc>
          <w:tcPr>
            <w:tcW w:w="1136" w:type="dxa"/>
            <w:shd w:val="clear" w:color="auto" w:fill="auto"/>
          </w:tcPr>
          <w:p w14:paraId="2950C2C4" w14:textId="77777777" w:rsidR="00040FFD" w:rsidRPr="00EC5E0B" w:rsidRDefault="00040FFD">
            <w:pPr>
              <w:tabs>
                <w:tab w:val="clear" w:pos="284"/>
              </w:tabs>
              <w:spacing w:line="240" w:lineRule="auto"/>
              <w:rPr>
                <w:rFonts w:ascii="Times New Roman" w:hAnsi="Times New Roman"/>
                <w:lang w:val="en-GB"/>
              </w:rPr>
            </w:pPr>
          </w:p>
        </w:tc>
      </w:tr>
      <w:tr w:rsidR="00040FFD" w:rsidRPr="00EC5E0B" w14:paraId="44132227" w14:textId="77777777">
        <w:tc>
          <w:tcPr>
            <w:tcW w:w="5770" w:type="dxa"/>
            <w:shd w:val="clear" w:color="auto" w:fill="auto"/>
          </w:tcPr>
          <w:p w14:paraId="08CB9DB6" w14:textId="77777777" w:rsidR="00040FFD" w:rsidRPr="00EC5E0B" w:rsidRDefault="00000000">
            <w:pPr>
              <w:pStyle w:val="P68B1DB1-Normale4"/>
              <w:tabs>
                <w:tab w:val="clear" w:pos="284"/>
              </w:tabs>
              <w:spacing w:line="240" w:lineRule="auto"/>
              <w:rPr>
                <w:lang w:val="en-GB"/>
              </w:rPr>
            </w:pPr>
            <w:r w:rsidRPr="00EC5E0B">
              <w:rPr>
                <w:lang w:val="en-GB"/>
              </w:rPr>
              <w:lastRenderedPageBreak/>
              <w:t>Definition of Agroecology. From the ecosystem to the agrosystem: biomimicry. The problem of deforestation. Agrarian systems: definition, characterisation and classification. Sustainable agriculture and organic farming: similarities and differences. The sustainable intensification of agricultural production and humanity's food needs.</w:t>
            </w:r>
          </w:p>
        </w:tc>
        <w:tc>
          <w:tcPr>
            <w:tcW w:w="1136" w:type="dxa"/>
            <w:shd w:val="clear" w:color="auto" w:fill="auto"/>
          </w:tcPr>
          <w:p w14:paraId="066DF9C1" w14:textId="77777777" w:rsidR="00040FFD" w:rsidRPr="00EC5E0B" w:rsidRDefault="00000000">
            <w:pPr>
              <w:pStyle w:val="P68B1DB1-Normale4"/>
              <w:tabs>
                <w:tab w:val="clear" w:pos="284"/>
              </w:tabs>
              <w:spacing w:line="240" w:lineRule="auto"/>
              <w:rPr>
                <w:lang w:val="en-GB"/>
              </w:rPr>
            </w:pPr>
            <w:r w:rsidRPr="00EC5E0B">
              <w:rPr>
                <w:lang w:val="en-GB"/>
              </w:rPr>
              <w:t>0.5</w:t>
            </w:r>
          </w:p>
        </w:tc>
      </w:tr>
      <w:tr w:rsidR="00040FFD" w:rsidRPr="00EC5E0B" w14:paraId="740C4F3F" w14:textId="77777777">
        <w:tc>
          <w:tcPr>
            <w:tcW w:w="5770" w:type="dxa"/>
            <w:shd w:val="clear" w:color="auto" w:fill="auto"/>
          </w:tcPr>
          <w:p w14:paraId="2D11FF1F" w14:textId="77777777" w:rsidR="00040FFD" w:rsidRPr="00EC5E0B" w:rsidRDefault="00000000">
            <w:pPr>
              <w:pStyle w:val="P68B1DB1-Normale6"/>
              <w:tabs>
                <w:tab w:val="clear" w:pos="284"/>
              </w:tabs>
              <w:spacing w:line="240" w:lineRule="auto"/>
              <w:rPr>
                <w:lang w:val="en-GB"/>
              </w:rPr>
            </w:pPr>
            <w:r w:rsidRPr="00EC5E0B">
              <w:rPr>
                <w:lang w:val="en-GB"/>
              </w:rPr>
              <w:t>Agronomic strategies for facing climate change</w:t>
            </w:r>
          </w:p>
        </w:tc>
        <w:tc>
          <w:tcPr>
            <w:tcW w:w="1136" w:type="dxa"/>
            <w:shd w:val="clear" w:color="auto" w:fill="auto"/>
          </w:tcPr>
          <w:p w14:paraId="267510A5" w14:textId="77777777" w:rsidR="00040FFD" w:rsidRPr="00EC5E0B" w:rsidRDefault="00040FFD">
            <w:pPr>
              <w:tabs>
                <w:tab w:val="clear" w:pos="284"/>
              </w:tabs>
              <w:spacing w:line="240" w:lineRule="auto"/>
              <w:rPr>
                <w:rFonts w:ascii="Times New Roman" w:hAnsi="Times New Roman"/>
                <w:lang w:val="en-GB"/>
              </w:rPr>
            </w:pPr>
          </w:p>
        </w:tc>
      </w:tr>
      <w:tr w:rsidR="00040FFD" w:rsidRPr="00EC5E0B" w14:paraId="5E8996F2" w14:textId="77777777">
        <w:tc>
          <w:tcPr>
            <w:tcW w:w="5770" w:type="dxa"/>
            <w:shd w:val="clear" w:color="auto" w:fill="auto"/>
          </w:tcPr>
          <w:p w14:paraId="174924C4" w14:textId="77777777" w:rsidR="00040FFD" w:rsidRPr="00EC5E0B" w:rsidRDefault="00000000">
            <w:pPr>
              <w:pStyle w:val="P68B1DB1-Normale4"/>
              <w:tabs>
                <w:tab w:val="clear" w:pos="284"/>
              </w:tabs>
              <w:spacing w:line="240" w:lineRule="auto"/>
              <w:rPr>
                <w:lang w:val="en-GB"/>
              </w:rPr>
            </w:pPr>
            <w:r w:rsidRPr="00EC5E0B">
              <w:rPr>
                <w:lang w:val="en-GB"/>
              </w:rPr>
              <w:t>Adaptation and mitigation strategies. Non-tillage of the soil. Allelopathic cover crops. Alternative weed control methods. The importance of soil organic matter. Soil health and soil quality indices (</w:t>
            </w:r>
            <w:r w:rsidRPr="00EC5E0B">
              <w:rPr>
                <w:i/>
                <w:lang w:val="en-GB"/>
              </w:rPr>
              <w:t>Maturity Index</w:t>
            </w:r>
            <w:r w:rsidRPr="00EC5E0B">
              <w:rPr>
                <w:lang w:val="en-GB"/>
              </w:rPr>
              <w:t>, QBS-</w:t>
            </w:r>
            <w:proofErr w:type="spellStart"/>
            <w:r w:rsidRPr="00EC5E0B">
              <w:rPr>
                <w:lang w:val="en-GB"/>
              </w:rPr>
              <w:t>ar</w:t>
            </w:r>
            <w:proofErr w:type="spellEnd"/>
            <w:r w:rsidRPr="00EC5E0B">
              <w:rPr>
                <w:lang w:val="en-GB"/>
              </w:rPr>
              <w:t xml:space="preserve">). The role of forage crops. Polycultural systems. Reuse and use of resources. Relative indices for assessing productivity and efficiency. </w:t>
            </w:r>
          </w:p>
        </w:tc>
        <w:tc>
          <w:tcPr>
            <w:tcW w:w="1136" w:type="dxa"/>
            <w:shd w:val="clear" w:color="auto" w:fill="auto"/>
          </w:tcPr>
          <w:p w14:paraId="6C1436DC" w14:textId="77777777" w:rsidR="00040FFD" w:rsidRPr="00EC5E0B" w:rsidRDefault="00000000">
            <w:pPr>
              <w:pStyle w:val="P68B1DB1-Normale4"/>
              <w:tabs>
                <w:tab w:val="clear" w:pos="284"/>
              </w:tabs>
              <w:spacing w:line="240" w:lineRule="auto"/>
              <w:rPr>
                <w:lang w:val="en-GB"/>
              </w:rPr>
            </w:pPr>
            <w:r w:rsidRPr="00EC5E0B">
              <w:rPr>
                <w:lang w:val="en-GB"/>
              </w:rPr>
              <w:t>1.0</w:t>
            </w:r>
          </w:p>
        </w:tc>
      </w:tr>
      <w:tr w:rsidR="00040FFD" w:rsidRPr="00EC5E0B" w14:paraId="695A703C" w14:textId="77777777">
        <w:tc>
          <w:tcPr>
            <w:tcW w:w="5770" w:type="dxa"/>
            <w:shd w:val="clear" w:color="auto" w:fill="auto"/>
          </w:tcPr>
          <w:p w14:paraId="5F70BA06" w14:textId="77777777" w:rsidR="00040FFD" w:rsidRPr="00EC5E0B" w:rsidRDefault="00000000">
            <w:pPr>
              <w:pStyle w:val="P68B1DB1-Normale6"/>
              <w:tabs>
                <w:tab w:val="clear" w:pos="284"/>
              </w:tabs>
              <w:spacing w:line="240" w:lineRule="auto"/>
              <w:rPr>
                <w:lang w:val="en-GB"/>
              </w:rPr>
            </w:pPr>
            <w:r w:rsidRPr="00EC5E0B">
              <w:rPr>
                <w:lang w:val="en-GB"/>
              </w:rPr>
              <w:t>Tutorials</w:t>
            </w:r>
          </w:p>
        </w:tc>
        <w:tc>
          <w:tcPr>
            <w:tcW w:w="1136" w:type="dxa"/>
            <w:shd w:val="clear" w:color="auto" w:fill="auto"/>
          </w:tcPr>
          <w:p w14:paraId="029D588B" w14:textId="77777777" w:rsidR="00040FFD" w:rsidRPr="00EC5E0B" w:rsidRDefault="00040FFD">
            <w:pPr>
              <w:tabs>
                <w:tab w:val="clear" w:pos="284"/>
              </w:tabs>
              <w:spacing w:line="240" w:lineRule="auto"/>
              <w:rPr>
                <w:rFonts w:ascii="Times New Roman" w:hAnsi="Times New Roman"/>
                <w:lang w:val="en-GB"/>
              </w:rPr>
            </w:pPr>
          </w:p>
        </w:tc>
      </w:tr>
      <w:tr w:rsidR="00040FFD" w:rsidRPr="00EC5E0B" w14:paraId="0DFFF12F" w14:textId="77777777">
        <w:tc>
          <w:tcPr>
            <w:tcW w:w="5770" w:type="dxa"/>
            <w:shd w:val="clear" w:color="auto" w:fill="auto"/>
          </w:tcPr>
          <w:p w14:paraId="4D90A04A" w14:textId="77777777" w:rsidR="00040FFD" w:rsidRPr="00EC5E0B" w:rsidRDefault="00000000">
            <w:pPr>
              <w:pStyle w:val="P68B1DB1-Normale4"/>
              <w:tabs>
                <w:tab w:val="clear" w:pos="284"/>
              </w:tabs>
              <w:spacing w:line="240" w:lineRule="auto"/>
              <w:rPr>
                <w:lang w:val="en-GB"/>
              </w:rPr>
            </w:pPr>
            <w:r w:rsidRPr="00EC5E0B">
              <w:rPr>
                <w:lang w:val="en-GB"/>
              </w:rPr>
              <w:t>Seminars, educational visits and classroom tutorials.</w:t>
            </w:r>
          </w:p>
        </w:tc>
        <w:tc>
          <w:tcPr>
            <w:tcW w:w="1136" w:type="dxa"/>
            <w:shd w:val="clear" w:color="auto" w:fill="auto"/>
          </w:tcPr>
          <w:p w14:paraId="40621657" w14:textId="77777777" w:rsidR="00040FFD" w:rsidRPr="00EC5E0B" w:rsidRDefault="00000000">
            <w:pPr>
              <w:pStyle w:val="P68B1DB1-Normale4"/>
              <w:tabs>
                <w:tab w:val="clear" w:pos="284"/>
              </w:tabs>
              <w:spacing w:line="240" w:lineRule="auto"/>
              <w:rPr>
                <w:lang w:val="en-GB"/>
              </w:rPr>
            </w:pPr>
            <w:r w:rsidRPr="00EC5E0B">
              <w:rPr>
                <w:lang w:val="en-GB"/>
              </w:rPr>
              <w:t>1.0</w:t>
            </w:r>
          </w:p>
        </w:tc>
      </w:tr>
    </w:tbl>
    <w:p w14:paraId="2ED448EE" w14:textId="77777777" w:rsidR="00040FFD" w:rsidRPr="00EC5E0B" w:rsidRDefault="00040FFD">
      <w:pPr>
        <w:keepNext/>
        <w:spacing w:after="120" w:line="240" w:lineRule="auto"/>
        <w:rPr>
          <w:rFonts w:ascii="Times New Roman" w:hAnsi="Times New Roman"/>
          <w:b/>
          <w:i/>
          <w:lang w:val="en-GB"/>
        </w:rPr>
      </w:pPr>
    </w:p>
    <w:p w14:paraId="20FE966C" w14:textId="77777777" w:rsidR="00040FFD" w:rsidRPr="00EC5E0B" w:rsidRDefault="00000000">
      <w:pPr>
        <w:pStyle w:val="P68B1DB1-Normale5"/>
        <w:keepNext/>
        <w:spacing w:after="120" w:line="240" w:lineRule="auto"/>
        <w:rPr>
          <w:lang w:val="en-GB"/>
        </w:rPr>
      </w:pPr>
      <w:r w:rsidRPr="00EC5E0B">
        <w:rPr>
          <w:lang w:val="en-GB"/>
        </w:rPr>
        <w:t>READING LIST</w:t>
      </w:r>
    </w:p>
    <w:p w14:paraId="61DD7D68" w14:textId="77777777" w:rsidR="00040FFD" w:rsidRPr="00EC5E0B" w:rsidRDefault="00000000">
      <w:pPr>
        <w:pStyle w:val="P68B1DB1-Normale4"/>
        <w:spacing w:after="120" w:line="240" w:lineRule="auto"/>
        <w:ind w:left="284" w:hanging="284"/>
        <w:rPr>
          <w:lang w:val="en-GB"/>
        </w:rPr>
      </w:pPr>
      <w:proofErr w:type="spellStart"/>
      <w:r w:rsidRPr="00EC5E0B">
        <w:rPr>
          <w:smallCaps/>
          <w:lang w:val="en-GB"/>
        </w:rPr>
        <w:t>Odum</w:t>
      </w:r>
      <w:proofErr w:type="spellEnd"/>
      <w:r w:rsidRPr="00EC5E0B">
        <w:rPr>
          <w:smallCaps/>
          <w:lang w:val="en-GB"/>
        </w:rPr>
        <w:t xml:space="preserve"> E.P., Barrett G.W., 2007.</w:t>
      </w:r>
      <w:r w:rsidRPr="00EC5E0B">
        <w:rPr>
          <w:i/>
          <w:lang w:val="en-GB"/>
        </w:rPr>
        <w:t xml:space="preserve"> </w:t>
      </w:r>
      <w:proofErr w:type="spellStart"/>
      <w:r w:rsidRPr="00EC5E0B">
        <w:rPr>
          <w:i/>
          <w:lang w:val="en-GB"/>
        </w:rPr>
        <w:t>Fondamenti</w:t>
      </w:r>
      <w:proofErr w:type="spellEnd"/>
      <w:r w:rsidRPr="00EC5E0B">
        <w:rPr>
          <w:i/>
          <w:lang w:val="en-GB"/>
        </w:rPr>
        <w:t xml:space="preserve"> di </w:t>
      </w:r>
      <w:proofErr w:type="spellStart"/>
      <w:r w:rsidRPr="00EC5E0B">
        <w:rPr>
          <w:i/>
          <w:lang w:val="en-GB"/>
        </w:rPr>
        <w:t>ecologia</w:t>
      </w:r>
      <w:proofErr w:type="spellEnd"/>
      <w:r w:rsidRPr="00EC5E0B">
        <w:rPr>
          <w:lang w:val="en-GB"/>
        </w:rPr>
        <w:t xml:space="preserve">. </w:t>
      </w:r>
      <w:proofErr w:type="spellStart"/>
      <w:r w:rsidRPr="00EC5E0B">
        <w:rPr>
          <w:lang w:val="en-GB"/>
        </w:rPr>
        <w:t>Piccin</w:t>
      </w:r>
      <w:proofErr w:type="spellEnd"/>
      <w:r w:rsidRPr="00EC5E0B">
        <w:rPr>
          <w:lang w:val="en-GB"/>
        </w:rPr>
        <w:t>, Padua.</w:t>
      </w:r>
    </w:p>
    <w:p w14:paraId="0920E643" w14:textId="77777777" w:rsidR="00040FFD" w:rsidRPr="00EC5E0B" w:rsidRDefault="00000000">
      <w:pPr>
        <w:pStyle w:val="P68B1DB1-Normale4"/>
        <w:spacing w:after="120" w:line="240" w:lineRule="auto"/>
        <w:ind w:left="284" w:hanging="284"/>
        <w:rPr>
          <w:lang w:val="en-GB"/>
        </w:rPr>
      </w:pPr>
      <w:r w:rsidRPr="00EC5E0B">
        <w:rPr>
          <w:smallCaps/>
          <w:lang w:val="en-GB"/>
        </w:rPr>
        <w:t xml:space="preserve">Altieri M.A., Nicholls C.I., Ponti L., 2015. </w:t>
      </w:r>
      <w:proofErr w:type="spellStart"/>
      <w:r w:rsidRPr="00EC5E0B">
        <w:rPr>
          <w:i/>
          <w:lang w:val="en-GB"/>
        </w:rPr>
        <w:t>Agroecologia</w:t>
      </w:r>
      <w:proofErr w:type="spellEnd"/>
      <w:r w:rsidRPr="00EC5E0B">
        <w:rPr>
          <w:i/>
          <w:lang w:val="en-GB"/>
        </w:rPr>
        <w:t xml:space="preserve">. Una via </w:t>
      </w:r>
      <w:proofErr w:type="spellStart"/>
      <w:r w:rsidRPr="00EC5E0B">
        <w:rPr>
          <w:i/>
          <w:lang w:val="en-GB"/>
        </w:rPr>
        <w:t>percorribile</w:t>
      </w:r>
      <w:proofErr w:type="spellEnd"/>
      <w:r w:rsidRPr="00EC5E0B">
        <w:rPr>
          <w:i/>
          <w:lang w:val="en-GB"/>
        </w:rPr>
        <w:t xml:space="preserve"> per un </w:t>
      </w:r>
      <w:proofErr w:type="spellStart"/>
      <w:r w:rsidRPr="00EC5E0B">
        <w:rPr>
          <w:i/>
          <w:lang w:val="en-GB"/>
        </w:rPr>
        <w:t>pianeta</w:t>
      </w:r>
      <w:proofErr w:type="spellEnd"/>
      <w:r w:rsidRPr="00EC5E0B">
        <w:rPr>
          <w:i/>
          <w:lang w:val="en-GB"/>
        </w:rPr>
        <w:t xml:space="preserve"> in </w:t>
      </w:r>
      <w:proofErr w:type="spellStart"/>
      <w:r w:rsidRPr="00EC5E0B">
        <w:rPr>
          <w:i/>
          <w:lang w:val="en-GB"/>
        </w:rPr>
        <w:t>crisi</w:t>
      </w:r>
      <w:proofErr w:type="spellEnd"/>
      <w:r w:rsidRPr="00EC5E0B">
        <w:rPr>
          <w:lang w:val="en-GB"/>
        </w:rPr>
        <w:t xml:space="preserve">. </w:t>
      </w:r>
      <w:proofErr w:type="spellStart"/>
      <w:r w:rsidRPr="00EC5E0B">
        <w:rPr>
          <w:lang w:val="en-GB"/>
        </w:rPr>
        <w:t>Edagricole</w:t>
      </w:r>
      <w:proofErr w:type="spellEnd"/>
      <w:r w:rsidRPr="00EC5E0B">
        <w:rPr>
          <w:lang w:val="en-GB"/>
        </w:rPr>
        <w:t xml:space="preserve"> New Business Media, Milan. </w:t>
      </w:r>
    </w:p>
    <w:p w14:paraId="4E2E45E5" w14:textId="77777777" w:rsidR="00040FFD" w:rsidRPr="00EC5E0B" w:rsidRDefault="00000000">
      <w:pPr>
        <w:pStyle w:val="P68B1DB1-Normale4"/>
        <w:spacing w:after="120" w:line="240" w:lineRule="auto"/>
        <w:ind w:left="284" w:hanging="284"/>
        <w:rPr>
          <w:lang w:val="en-GB"/>
        </w:rPr>
      </w:pPr>
      <w:r w:rsidRPr="00EC5E0B">
        <w:rPr>
          <w:smallCaps/>
          <w:lang w:val="en-GB"/>
        </w:rPr>
        <w:t>Jordan C.F., 2013.</w:t>
      </w:r>
      <w:r w:rsidRPr="00EC5E0B">
        <w:rPr>
          <w:i/>
          <w:lang w:val="en-GB"/>
        </w:rPr>
        <w:t xml:space="preserve"> An Ecosystem Approach to Sustainable Agriculture.</w:t>
      </w:r>
      <w:r w:rsidRPr="00EC5E0B">
        <w:rPr>
          <w:lang w:val="en-GB"/>
        </w:rPr>
        <w:t xml:space="preserve"> Springer, Dordrecht.</w:t>
      </w:r>
    </w:p>
    <w:p w14:paraId="603C4CD0" w14:textId="77777777" w:rsidR="00040FFD" w:rsidRPr="00EC5E0B" w:rsidRDefault="00000000">
      <w:pPr>
        <w:pStyle w:val="P68B1DB1-Normale4"/>
        <w:spacing w:after="120" w:line="240" w:lineRule="auto"/>
        <w:ind w:left="284" w:hanging="284"/>
        <w:rPr>
          <w:lang w:val="en-GB"/>
        </w:rPr>
      </w:pPr>
      <w:proofErr w:type="spellStart"/>
      <w:r w:rsidRPr="00EC5E0B">
        <w:rPr>
          <w:smallCaps/>
          <w:lang w:val="en-GB"/>
        </w:rPr>
        <w:t>Parvatha</w:t>
      </w:r>
      <w:proofErr w:type="spellEnd"/>
      <w:r w:rsidRPr="00EC5E0B">
        <w:rPr>
          <w:smallCaps/>
          <w:lang w:val="en-GB"/>
        </w:rPr>
        <w:t xml:space="preserve"> Reddy P</w:t>
      </w:r>
      <w:r w:rsidRPr="00EC5E0B">
        <w:rPr>
          <w:lang w:val="en-GB"/>
        </w:rPr>
        <w:t xml:space="preserve">., 2016. </w:t>
      </w:r>
      <w:r w:rsidRPr="00EC5E0B">
        <w:rPr>
          <w:i/>
          <w:lang w:val="en-GB"/>
        </w:rPr>
        <w:t>Sustainable Intensification of Crop Production</w:t>
      </w:r>
      <w:r w:rsidRPr="00EC5E0B">
        <w:rPr>
          <w:lang w:val="en-GB"/>
        </w:rPr>
        <w:t>. Springer Nature, Singapore.</w:t>
      </w:r>
    </w:p>
    <w:p w14:paraId="045BB39D" w14:textId="77777777" w:rsidR="00040FFD" w:rsidRPr="00EC5E0B" w:rsidRDefault="00000000">
      <w:pPr>
        <w:pStyle w:val="P68B1DB1-Normale4"/>
        <w:spacing w:after="120" w:line="240" w:lineRule="auto"/>
        <w:rPr>
          <w:lang w:val="en-GB"/>
        </w:rPr>
      </w:pPr>
      <w:r w:rsidRPr="00EC5E0B">
        <w:rPr>
          <w:lang w:val="en-GB"/>
        </w:rPr>
        <w:t>Further reading references for the individual topics will be provided during the course.</w:t>
      </w:r>
    </w:p>
    <w:p w14:paraId="4D063EAA" w14:textId="77777777" w:rsidR="00040FFD" w:rsidRPr="00EC5E0B" w:rsidRDefault="00040FFD">
      <w:pPr>
        <w:spacing w:after="120" w:line="240" w:lineRule="auto"/>
        <w:rPr>
          <w:rFonts w:ascii="Times New Roman" w:hAnsi="Times New Roman"/>
          <w:b/>
          <w:i/>
          <w:lang w:val="en-GB"/>
        </w:rPr>
      </w:pPr>
    </w:p>
    <w:p w14:paraId="039ED52E" w14:textId="77777777" w:rsidR="00040FFD" w:rsidRPr="00EC5E0B" w:rsidRDefault="00000000">
      <w:pPr>
        <w:pStyle w:val="P68B1DB1-Normale5"/>
        <w:spacing w:after="120" w:line="240" w:lineRule="auto"/>
        <w:rPr>
          <w:lang w:val="en-GB"/>
        </w:rPr>
      </w:pPr>
      <w:r w:rsidRPr="00EC5E0B">
        <w:rPr>
          <w:lang w:val="en-GB"/>
        </w:rPr>
        <w:t>TEACHING METHOD</w:t>
      </w:r>
    </w:p>
    <w:p w14:paraId="7F64FBE1" w14:textId="77777777" w:rsidR="00040FFD" w:rsidRPr="00EC5E0B" w:rsidRDefault="00000000">
      <w:pPr>
        <w:pStyle w:val="P68B1DB1-Testo27"/>
        <w:spacing w:after="120" w:line="240" w:lineRule="auto"/>
        <w:ind w:firstLine="0"/>
        <w:rPr>
          <w:snapToGrid w:val="0"/>
          <w:lang w:val="en-GB"/>
        </w:rPr>
      </w:pPr>
      <w:r w:rsidRPr="00EC5E0B">
        <w:rPr>
          <w:lang w:val="en-GB"/>
        </w:rPr>
        <w:t>Theoretical frontal lectures in which the main topics of the course will be addressed with the aid of PowerPoint presentations.</w:t>
      </w:r>
    </w:p>
    <w:p w14:paraId="601FF374" w14:textId="77777777" w:rsidR="00040FFD" w:rsidRPr="00EC5E0B" w:rsidRDefault="00000000">
      <w:pPr>
        <w:pStyle w:val="P68B1DB1-Testo27"/>
        <w:spacing w:after="120" w:line="240" w:lineRule="auto"/>
        <w:ind w:firstLine="0"/>
        <w:rPr>
          <w:snapToGrid w:val="0"/>
          <w:lang w:val="en-GB"/>
        </w:rPr>
      </w:pPr>
      <w:r w:rsidRPr="00EC5E0B">
        <w:rPr>
          <w:lang w:val="en-GB"/>
        </w:rPr>
        <w:t>In-depth seminars held by professors, technicians or experts in the sector.</w:t>
      </w:r>
    </w:p>
    <w:p w14:paraId="44CB87C6" w14:textId="77777777" w:rsidR="00040FFD" w:rsidRPr="00EC5E0B" w:rsidRDefault="00000000">
      <w:pPr>
        <w:pStyle w:val="P68B1DB1-Testo27"/>
        <w:spacing w:after="120" w:line="240" w:lineRule="auto"/>
        <w:ind w:firstLine="0"/>
        <w:rPr>
          <w:snapToGrid w:val="0"/>
          <w:lang w:val="en-GB"/>
        </w:rPr>
      </w:pPr>
      <w:r w:rsidRPr="00EC5E0B">
        <w:rPr>
          <w:lang w:val="en-GB"/>
        </w:rPr>
        <w:t>Frontal tutorials during which students will be given practical exercises to solve according to the methods seen during lectures. The slides used in the lectures and tutorials will be made available at the end of each lesson on the Blackboard platform.</w:t>
      </w:r>
    </w:p>
    <w:p w14:paraId="4F24A094" w14:textId="77777777" w:rsidR="00040FFD" w:rsidRPr="00EC5E0B" w:rsidRDefault="00000000">
      <w:pPr>
        <w:pStyle w:val="P68B1DB1-Testo27"/>
        <w:spacing w:after="120" w:line="240" w:lineRule="auto"/>
        <w:ind w:firstLine="0"/>
        <w:rPr>
          <w:snapToGrid w:val="0"/>
          <w:lang w:val="en-GB"/>
        </w:rPr>
      </w:pPr>
      <w:r w:rsidRPr="00EC5E0B">
        <w:rPr>
          <w:lang w:val="en-GB"/>
        </w:rPr>
        <w:t xml:space="preserve">Educational visits to agricultural companies, research institutes and other companies in the sector, where some of the topics addressed in lectures will be analysed in detail. </w:t>
      </w:r>
    </w:p>
    <w:p w14:paraId="4B312BF3" w14:textId="77777777" w:rsidR="00040FFD" w:rsidRPr="00EC5E0B" w:rsidRDefault="00040FFD">
      <w:pPr>
        <w:pStyle w:val="Testo2"/>
        <w:spacing w:after="120" w:line="240" w:lineRule="auto"/>
        <w:ind w:firstLine="0"/>
        <w:rPr>
          <w:rFonts w:ascii="Times New Roman" w:hAnsi="Times New Roman"/>
          <w:b/>
          <w:i/>
          <w:sz w:val="20"/>
          <w:lang w:val="en-GB"/>
        </w:rPr>
      </w:pPr>
    </w:p>
    <w:p w14:paraId="386FEF7B" w14:textId="77777777" w:rsidR="00040FFD" w:rsidRPr="00EC5E0B" w:rsidRDefault="00000000">
      <w:pPr>
        <w:pStyle w:val="P68B1DB1-Testo28"/>
        <w:spacing w:after="120" w:line="240" w:lineRule="auto"/>
        <w:ind w:firstLine="0"/>
        <w:rPr>
          <w:snapToGrid w:val="0"/>
          <w:lang w:val="en-GB"/>
        </w:rPr>
      </w:pPr>
      <w:r w:rsidRPr="00EC5E0B">
        <w:rPr>
          <w:lang w:val="en-GB"/>
        </w:rPr>
        <w:t>ASSESSMENT METHOD AND CRITERIA</w:t>
      </w:r>
    </w:p>
    <w:p w14:paraId="3943123B" w14:textId="77777777" w:rsidR="00040FFD" w:rsidRPr="00EC5E0B" w:rsidRDefault="00000000">
      <w:pPr>
        <w:pStyle w:val="P68B1DB1-Testo27"/>
        <w:spacing w:after="120" w:line="240" w:lineRule="auto"/>
        <w:ind w:firstLine="0"/>
        <w:rPr>
          <w:lang w:val="en-GB"/>
        </w:rPr>
      </w:pPr>
      <w:r w:rsidRPr="00EC5E0B">
        <w:rPr>
          <w:lang w:val="en-GB"/>
        </w:rPr>
        <w:lastRenderedPageBreak/>
        <w:t xml:space="preserve">Final oral exam, on all the topics covered during the course. The duration of the discussion is approximately 30 minutes. The student must demonstrate their acquisition of the basic notions of agroecology and their understanding of its interdisciplinary and holistic character, to then be able to discuss the interrelations that must govern the process of agricultural production in a sustainable manner. </w:t>
      </w:r>
    </w:p>
    <w:p w14:paraId="5D1F4563" w14:textId="77777777" w:rsidR="00040FFD" w:rsidRPr="00EC5E0B" w:rsidRDefault="00040FFD">
      <w:pPr>
        <w:spacing w:after="120" w:line="240" w:lineRule="auto"/>
        <w:rPr>
          <w:rFonts w:ascii="Times New Roman" w:hAnsi="Times New Roman"/>
          <w:b/>
          <w:i/>
          <w:lang w:val="en-GB"/>
        </w:rPr>
      </w:pPr>
    </w:p>
    <w:p w14:paraId="13B5CCA5" w14:textId="77777777" w:rsidR="00040FFD" w:rsidRPr="00EC5E0B" w:rsidRDefault="00000000">
      <w:pPr>
        <w:pStyle w:val="P68B1DB1-Normale5"/>
        <w:spacing w:after="120" w:line="240" w:lineRule="auto"/>
        <w:rPr>
          <w:lang w:val="en-GB"/>
        </w:rPr>
      </w:pPr>
      <w:r w:rsidRPr="00EC5E0B">
        <w:rPr>
          <w:lang w:val="en-GB"/>
        </w:rPr>
        <w:t>NOTES AND PREREQUISITES</w:t>
      </w:r>
    </w:p>
    <w:p w14:paraId="40789C13" w14:textId="77777777" w:rsidR="00040FFD" w:rsidRPr="00EC5E0B" w:rsidRDefault="00000000">
      <w:pPr>
        <w:pStyle w:val="P68B1DB1-Testo27"/>
        <w:spacing w:after="120" w:line="240" w:lineRule="auto"/>
        <w:ind w:firstLine="0"/>
        <w:rPr>
          <w:lang w:val="en-GB"/>
        </w:rPr>
      </w:pPr>
      <w:r w:rsidRPr="00EC5E0B">
        <w:rPr>
          <w:lang w:val="en-GB"/>
        </w:rPr>
        <w:t xml:space="preserve">For a fruitful understanding of the topics covered during lectures, the student must possess a basic knowledge of plant physiology, agronomy and herbaceous cultivation. </w:t>
      </w:r>
    </w:p>
    <w:p w14:paraId="6E085F57" w14:textId="77777777" w:rsidR="00040FFD" w:rsidRPr="00EC5E0B" w:rsidRDefault="00000000">
      <w:pPr>
        <w:spacing w:after="120" w:line="240" w:lineRule="auto"/>
        <w:rPr>
          <w:lang w:val="en-GB"/>
        </w:rPr>
      </w:pPr>
      <w:r w:rsidRPr="00EC5E0B">
        <w:rPr>
          <w:lang w:val="en-GB"/>
        </w:rPr>
        <w:t>Should the health situation relating to the Covid-19 pandemic not allow face-to-face teaching, remote teaching in synchronous or asynchronous mode will be guaranteed; this will be communicated in good time to students.</w:t>
      </w:r>
    </w:p>
    <w:p w14:paraId="46BE0CEC" w14:textId="77777777" w:rsidR="00A61A63" w:rsidRPr="00EC5E0B" w:rsidRDefault="00A61A63" w:rsidP="00A61A63">
      <w:pPr>
        <w:pStyle w:val="P68B1DB1-Testo25"/>
        <w:ind w:firstLine="0"/>
        <w:rPr>
          <w:lang w:val="en-GB"/>
        </w:rPr>
      </w:pPr>
      <w:r w:rsidRPr="00EC5E0B">
        <w:rPr>
          <w:lang w:val="en-GB"/>
        </w:rPr>
        <w:t>Information on office hours available on the teacher's personal page at http://docenti.unicatt.it/.</w:t>
      </w:r>
    </w:p>
    <w:p w14:paraId="47CEAA51" w14:textId="5E68C555" w:rsidR="00040FFD" w:rsidRPr="00EC5E0B" w:rsidRDefault="00040FFD">
      <w:pPr>
        <w:pStyle w:val="Testo2"/>
        <w:spacing w:after="120" w:line="240" w:lineRule="auto"/>
        <w:ind w:firstLine="0"/>
        <w:rPr>
          <w:rFonts w:ascii="Times New Roman" w:hAnsi="Times New Roman"/>
          <w:sz w:val="20"/>
          <w:lang w:val="en-GB"/>
        </w:rPr>
      </w:pPr>
    </w:p>
    <w:p w14:paraId="74673AE6" w14:textId="374B6E69" w:rsidR="00040FFD" w:rsidRPr="00EC5E0B" w:rsidRDefault="00040FFD">
      <w:pPr>
        <w:pStyle w:val="Testo2"/>
        <w:spacing w:after="120" w:line="240" w:lineRule="auto"/>
        <w:ind w:firstLine="0"/>
        <w:rPr>
          <w:rFonts w:ascii="Times New Roman" w:hAnsi="Times New Roman"/>
          <w:sz w:val="20"/>
          <w:lang w:val="en-GB"/>
        </w:rPr>
      </w:pPr>
    </w:p>
    <w:p w14:paraId="5C36B5D8" w14:textId="77777777" w:rsidR="00040FFD" w:rsidRPr="00EC5E0B" w:rsidRDefault="00000000">
      <w:pPr>
        <w:pStyle w:val="P68B1DB1-Titolo11"/>
        <w:spacing w:before="0" w:after="120" w:line="240" w:lineRule="auto"/>
        <w:rPr>
          <w:lang w:val="en-GB"/>
        </w:rPr>
      </w:pPr>
      <w:r w:rsidRPr="00EC5E0B">
        <w:rPr>
          <w:lang w:val="en-GB"/>
        </w:rPr>
        <w:t xml:space="preserve">Arboreal Agrosystems Module </w:t>
      </w:r>
    </w:p>
    <w:p w14:paraId="39EAF629" w14:textId="77777777" w:rsidR="00040FFD" w:rsidRPr="00EC5E0B" w:rsidRDefault="00000000">
      <w:pPr>
        <w:pStyle w:val="P68B1DB1-Titolo22"/>
        <w:spacing w:after="120" w:line="240" w:lineRule="auto"/>
        <w:rPr>
          <w:lang w:val="en-GB"/>
        </w:rPr>
      </w:pPr>
      <w:r w:rsidRPr="00EC5E0B">
        <w:rPr>
          <w:lang w:val="en-GB"/>
        </w:rPr>
        <w:t xml:space="preserve">Prof. Alberto </w:t>
      </w:r>
      <w:proofErr w:type="spellStart"/>
      <w:r w:rsidRPr="00EC5E0B">
        <w:rPr>
          <w:lang w:val="en-GB"/>
        </w:rPr>
        <w:t>Vercesi</w:t>
      </w:r>
      <w:proofErr w:type="spellEnd"/>
    </w:p>
    <w:p w14:paraId="05F262CE" w14:textId="77777777" w:rsidR="00040FFD" w:rsidRPr="00EC5E0B" w:rsidRDefault="00040FFD">
      <w:pPr>
        <w:spacing w:after="120" w:line="240" w:lineRule="auto"/>
        <w:rPr>
          <w:rFonts w:ascii="Times New Roman" w:hAnsi="Times New Roman"/>
          <w:b/>
          <w:i/>
          <w:lang w:val="en-GB"/>
        </w:rPr>
      </w:pPr>
    </w:p>
    <w:p w14:paraId="3EC53F7E" w14:textId="77777777" w:rsidR="00040FFD" w:rsidRPr="00EC5E0B" w:rsidRDefault="00000000">
      <w:pPr>
        <w:pStyle w:val="P68B1DB1-Normale5"/>
        <w:spacing w:after="120" w:line="240" w:lineRule="auto"/>
        <w:rPr>
          <w:lang w:val="en-GB"/>
        </w:rPr>
      </w:pPr>
      <w:r w:rsidRPr="00EC5E0B">
        <w:rPr>
          <w:lang w:val="en-GB"/>
        </w:rPr>
        <w:t xml:space="preserve">COURSE AIMS AND INTENDED LEARNING OUTCOMES </w:t>
      </w:r>
    </w:p>
    <w:p w14:paraId="3021A9A1" w14:textId="77777777" w:rsidR="00040FFD" w:rsidRPr="00EC5E0B" w:rsidRDefault="00000000">
      <w:pPr>
        <w:pStyle w:val="P68B1DB1-Normale4"/>
        <w:spacing w:after="120" w:line="240" w:lineRule="auto"/>
        <w:rPr>
          <w:lang w:val="en-GB"/>
        </w:rPr>
      </w:pPr>
      <w:r w:rsidRPr="00EC5E0B">
        <w:rPr>
          <w:lang w:val="en-GB"/>
        </w:rPr>
        <w:t xml:space="preserve">The aim of the course is to provide the main basic knowledge on the effects and techniques of climate change adaptation in the field of arboreal agrosystems, with particular reference to fruit and viticulture. </w:t>
      </w:r>
    </w:p>
    <w:p w14:paraId="16754BB3" w14:textId="77777777" w:rsidR="00040FFD" w:rsidRPr="00EC5E0B" w:rsidRDefault="00000000">
      <w:pPr>
        <w:pStyle w:val="P68B1DB1-Normale6"/>
        <w:spacing w:after="120" w:line="240" w:lineRule="auto"/>
        <w:rPr>
          <w:lang w:val="en-GB"/>
        </w:rPr>
      </w:pPr>
      <w:r w:rsidRPr="00EC5E0B">
        <w:rPr>
          <w:lang w:val="en-GB"/>
        </w:rPr>
        <w:t>Knowledge and ability to understand</w:t>
      </w:r>
    </w:p>
    <w:p w14:paraId="2CE5CD13" w14:textId="77777777" w:rsidR="00040FFD" w:rsidRPr="00EC5E0B" w:rsidRDefault="00000000">
      <w:pPr>
        <w:pStyle w:val="P68B1DB1-Normale4"/>
        <w:spacing w:after="120" w:line="240" w:lineRule="auto"/>
        <w:rPr>
          <w:lang w:val="en-GB"/>
        </w:rPr>
      </w:pPr>
      <w:r w:rsidRPr="00EC5E0B">
        <w:rPr>
          <w:lang w:val="en-GB"/>
        </w:rPr>
        <w:t>At the end of the course, students will know and understand:</w:t>
      </w:r>
    </w:p>
    <w:p w14:paraId="06F90A7A" w14:textId="635AF019" w:rsidR="00040FFD" w:rsidRPr="00EC5E0B" w:rsidRDefault="00000000">
      <w:pPr>
        <w:pStyle w:val="P68B1DB1-Normale4"/>
        <w:spacing w:after="120" w:line="240" w:lineRule="auto"/>
        <w:ind w:left="284" w:hanging="284"/>
        <w:rPr>
          <w:lang w:val="en-GB"/>
        </w:rPr>
      </w:pPr>
      <w:r w:rsidRPr="00EC5E0B">
        <w:rPr>
          <w:lang w:val="en-GB"/>
        </w:rPr>
        <w:t>1) Quantity and quality of the interactions between climate change and the efficiency of arboreal plants</w:t>
      </w:r>
      <w:r w:rsidR="00EC5E0B">
        <w:rPr>
          <w:lang w:val="en-GB"/>
        </w:rPr>
        <w:t>.</w:t>
      </w:r>
    </w:p>
    <w:p w14:paraId="1B13A31E" w14:textId="32B9CAA5" w:rsidR="00040FFD" w:rsidRPr="00EC5E0B" w:rsidRDefault="00000000">
      <w:pPr>
        <w:pStyle w:val="P68B1DB1-Normale4"/>
        <w:spacing w:after="120" w:line="240" w:lineRule="auto"/>
        <w:ind w:left="284" w:hanging="284"/>
        <w:rPr>
          <w:lang w:val="en-GB"/>
        </w:rPr>
      </w:pPr>
      <w:r w:rsidRPr="00EC5E0B">
        <w:rPr>
          <w:lang w:val="en-GB"/>
        </w:rPr>
        <w:t>2) Main adaptation and mitigation techniques</w:t>
      </w:r>
      <w:r w:rsidR="00EC5E0B">
        <w:rPr>
          <w:lang w:val="en-GB"/>
        </w:rPr>
        <w:t>.</w:t>
      </w:r>
    </w:p>
    <w:p w14:paraId="5B658399" w14:textId="77777777" w:rsidR="00040FFD" w:rsidRPr="00EC5E0B" w:rsidRDefault="00000000">
      <w:pPr>
        <w:pStyle w:val="P68B1DB1-Normale6"/>
        <w:spacing w:after="120" w:line="240" w:lineRule="auto"/>
        <w:rPr>
          <w:lang w:val="en-GB"/>
        </w:rPr>
      </w:pPr>
      <w:r w:rsidRPr="00EC5E0B">
        <w:rPr>
          <w:lang w:val="en-GB"/>
        </w:rPr>
        <w:t>Understanding and applying knowledge</w:t>
      </w:r>
    </w:p>
    <w:p w14:paraId="60766C48" w14:textId="77777777" w:rsidR="00040FFD" w:rsidRPr="00EC5E0B" w:rsidRDefault="00000000">
      <w:pPr>
        <w:pStyle w:val="P68B1DB1-Normale4"/>
        <w:spacing w:after="120" w:line="240" w:lineRule="auto"/>
        <w:rPr>
          <w:lang w:val="en-GB"/>
        </w:rPr>
      </w:pPr>
      <w:r w:rsidRPr="00EC5E0B">
        <w:rPr>
          <w:lang w:val="en-GB"/>
        </w:rPr>
        <w:t>At the end of the course, students will be able to:</w:t>
      </w:r>
    </w:p>
    <w:p w14:paraId="3A24EEFB" w14:textId="77777777" w:rsidR="00040FFD" w:rsidRPr="00EC5E0B" w:rsidRDefault="00000000">
      <w:pPr>
        <w:pStyle w:val="P68B1DB1-Normale4"/>
        <w:spacing w:after="120" w:line="240" w:lineRule="auto"/>
        <w:rPr>
          <w:lang w:val="en-GB"/>
        </w:rPr>
      </w:pPr>
      <w:r w:rsidRPr="00EC5E0B">
        <w:rPr>
          <w:lang w:val="en-GB"/>
        </w:rPr>
        <w:t>1) Apply the knowledge acquired regarding the type of event/climactic change and its correlations with phenology as well as the development and ripening of fruit.</w:t>
      </w:r>
    </w:p>
    <w:p w14:paraId="35F0F172" w14:textId="77777777" w:rsidR="00040FFD" w:rsidRPr="00EC5E0B" w:rsidRDefault="00000000">
      <w:pPr>
        <w:pStyle w:val="P68B1DB1-Normale4"/>
        <w:spacing w:after="120" w:line="240" w:lineRule="auto"/>
        <w:rPr>
          <w:lang w:val="en-GB"/>
        </w:rPr>
      </w:pPr>
      <w:r w:rsidRPr="00EC5E0B">
        <w:rPr>
          <w:lang w:val="en-GB"/>
        </w:rPr>
        <w:t>2) Identify possible and realistic adaptation and/or mitigation solutions.</w:t>
      </w:r>
    </w:p>
    <w:p w14:paraId="776B6938" w14:textId="77777777" w:rsidR="00040FFD" w:rsidRPr="00EC5E0B" w:rsidRDefault="00000000">
      <w:pPr>
        <w:pStyle w:val="P68B1DB1-Normale6"/>
        <w:spacing w:after="120" w:line="240" w:lineRule="auto"/>
        <w:rPr>
          <w:lang w:val="en-GB"/>
        </w:rPr>
      </w:pPr>
      <w:r w:rsidRPr="00EC5E0B">
        <w:rPr>
          <w:lang w:val="en-GB"/>
        </w:rPr>
        <w:t>Autonomous judging skills</w:t>
      </w:r>
    </w:p>
    <w:p w14:paraId="6EB07C22" w14:textId="77777777" w:rsidR="00040FFD" w:rsidRPr="00EC5E0B" w:rsidRDefault="00000000">
      <w:pPr>
        <w:pStyle w:val="P68B1DB1-Normale4"/>
        <w:spacing w:after="120" w:line="240" w:lineRule="auto"/>
        <w:rPr>
          <w:lang w:val="en-GB"/>
        </w:rPr>
      </w:pPr>
      <w:r w:rsidRPr="00EC5E0B">
        <w:rPr>
          <w:lang w:val="en-GB"/>
        </w:rPr>
        <w:t xml:space="preserve">At the end of the course, students will be able to: </w:t>
      </w:r>
    </w:p>
    <w:p w14:paraId="039708AF" w14:textId="77777777" w:rsidR="00040FFD" w:rsidRPr="00EC5E0B" w:rsidRDefault="00000000">
      <w:pPr>
        <w:pStyle w:val="P68B1DB1-Normale4"/>
        <w:spacing w:after="120" w:line="240" w:lineRule="auto"/>
        <w:rPr>
          <w:lang w:val="en-GB"/>
        </w:rPr>
      </w:pPr>
      <w:r w:rsidRPr="00EC5E0B">
        <w:rPr>
          <w:lang w:val="en-GB"/>
        </w:rPr>
        <w:lastRenderedPageBreak/>
        <w:t>Produce objective, site-specific analyses of the state of balance in an orchard/vineyard, judge the current impact due to climate change, and identify corrective actions.</w:t>
      </w:r>
    </w:p>
    <w:p w14:paraId="5434DD71" w14:textId="77777777" w:rsidR="00040FFD" w:rsidRPr="00EC5E0B" w:rsidRDefault="00000000">
      <w:pPr>
        <w:pStyle w:val="P68B1DB1-Normale6"/>
        <w:spacing w:after="120" w:line="240" w:lineRule="auto"/>
        <w:rPr>
          <w:lang w:val="en-GB"/>
        </w:rPr>
      </w:pPr>
      <w:r w:rsidRPr="00EC5E0B">
        <w:rPr>
          <w:lang w:val="en-GB"/>
        </w:rPr>
        <w:t>Communication skills</w:t>
      </w:r>
    </w:p>
    <w:p w14:paraId="0B2016EA" w14:textId="77777777" w:rsidR="00040FFD" w:rsidRPr="00EC5E0B" w:rsidRDefault="00000000">
      <w:pPr>
        <w:pStyle w:val="P68B1DB1-Normale4"/>
        <w:spacing w:after="120" w:line="240" w:lineRule="auto"/>
        <w:rPr>
          <w:lang w:val="en-GB"/>
        </w:rPr>
      </w:pPr>
      <w:r w:rsidRPr="00EC5E0B">
        <w:rPr>
          <w:lang w:val="en-GB"/>
        </w:rPr>
        <w:t>At the end of the course, students will be able to:</w:t>
      </w:r>
    </w:p>
    <w:p w14:paraId="691BC0D5" w14:textId="77777777" w:rsidR="00040FFD" w:rsidRPr="00EC5E0B" w:rsidRDefault="00000000">
      <w:pPr>
        <w:pStyle w:val="P68B1DB1-Paragrafoelenco9"/>
        <w:numPr>
          <w:ilvl w:val="0"/>
          <w:numId w:val="8"/>
        </w:numPr>
        <w:spacing w:after="120" w:line="240" w:lineRule="auto"/>
        <w:ind w:left="0" w:firstLine="0"/>
        <w:rPr>
          <w:lang w:val="en-GB"/>
        </w:rPr>
      </w:pPr>
      <w:r w:rsidRPr="00EC5E0B">
        <w:rPr>
          <w:lang w:val="en-GB"/>
        </w:rPr>
        <w:t>Appropriately use the scientific language and specific technical lexicon of the topic that connects climate change with tree production.</w:t>
      </w:r>
    </w:p>
    <w:p w14:paraId="68C1A390" w14:textId="77777777" w:rsidR="00040FFD" w:rsidRPr="00EC5E0B" w:rsidRDefault="00000000">
      <w:pPr>
        <w:pStyle w:val="P68B1DB1-Paragrafoelenco9"/>
        <w:numPr>
          <w:ilvl w:val="0"/>
          <w:numId w:val="8"/>
        </w:numPr>
        <w:spacing w:after="120" w:line="240" w:lineRule="auto"/>
        <w:ind w:left="0" w:firstLine="0"/>
        <w:rPr>
          <w:lang w:val="en-GB"/>
        </w:rPr>
      </w:pPr>
      <w:r w:rsidRPr="00EC5E0B">
        <w:rPr>
          <w:lang w:val="en-GB"/>
        </w:rPr>
        <w:t xml:space="preserve">Know how to join and participate in the discussion within a technical group attended by various stakeholders in the fruit and wine supply chains. </w:t>
      </w:r>
    </w:p>
    <w:p w14:paraId="67ACB2A3" w14:textId="77777777" w:rsidR="00040FFD" w:rsidRPr="00EC5E0B" w:rsidRDefault="00000000">
      <w:pPr>
        <w:pStyle w:val="P68B1DB1-Normale6"/>
        <w:spacing w:after="120" w:line="240" w:lineRule="auto"/>
        <w:rPr>
          <w:lang w:val="en-GB"/>
        </w:rPr>
      </w:pPr>
      <w:r w:rsidRPr="00EC5E0B">
        <w:rPr>
          <w:lang w:val="en-GB"/>
        </w:rPr>
        <w:t>Learning ability</w:t>
      </w:r>
    </w:p>
    <w:p w14:paraId="674E038F" w14:textId="77777777" w:rsidR="00040FFD" w:rsidRPr="00EC5E0B" w:rsidRDefault="00000000">
      <w:pPr>
        <w:pStyle w:val="P68B1DB1-Normale4"/>
        <w:spacing w:after="120" w:line="240" w:lineRule="auto"/>
        <w:rPr>
          <w:lang w:val="en-GB"/>
        </w:rPr>
      </w:pPr>
      <w:r w:rsidRPr="00EC5E0B">
        <w:rPr>
          <w:lang w:val="en-GB"/>
        </w:rPr>
        <w:t>At the end of the course, students will be able to:</w:t>
      </w:r>
    </w:p>
    <w:p w14:paraId="36EB77D1" w14:textId="3F710DA8" w:rsidR="00040FFD" w:rsidRPr="00EC5E0B" w:rsidRDefault="00000000">
      <w:pPr>
        <w:pStyle w:val="P68B1DB1-Paragrafoelenco9"/>
        <w:numPr>
          <w:ilvl w:val="0"/>
          <w:numId w:val="7"/>
        </w:numPr>
        <w:spacing w:after="120" w:line="240" w:lineRule="auto"/>
        <w:ind w:left="0" w:firstLine="0"/>
        <w:rPr>
          <w:lang w:val="en-GB"/>
        </w:rPr>
      </w:pPr>
      <w:r w:rsidRPr="00EC5E0B">
        <w:rPr>
          <w:lang w:val="en-GB"/>
        </w:rPr>
        <w:t>Increase their knowledge on the effects that the evident climate change is having on the main fruit tree species and on the relative short- and long-term adaptation solutions</w:t>
      </w:r>
      <w:r w:rsidR="00EC5E0B">
        <w:rPr>
          <w:lang w:val="en-GB"/>
        </w:rPr>
        <w:t>.</w:t>
      </w:r>
    </w:p>
    <w:p w14:paraId="026051DD" w14:textId="77777777" w:rsidR="00040FFD" w:rsidRPr="00EC5E0B" w:rsidRDefault="00000000">
      <w:pPr>
        <w:pStyle w:val="P68B1DB1-Paragrafoelenco9"/>
        <w:numPr>
          <w:ilvl w:val="0"/>
          <w:numId w:val="7"/>
        </w:numPr>
        <w:spacing w:after="120" w:line="240" w:lineRule="auto"/>
        <w:ind w:left="0" w:firstLine="0"/>
        <w:rPr>
          <w:lang w:val="en-GB"/>
        </w:rPr>
      </w:pPr>
      <w:r w:rsidRPr="00EC5E0B">
        <w:rPr>
          <w:lang w:val="en-GB"/>
        </w:rPr>
        <w:t>In addition to the course, this learning ability will permit the self-consultation of specialised texts, and scientific and sector journals, as well as enable interactions in technical blogs or dedicated social groups.</w:t>
      </w:r>
    </w:p>
    <w:p w14:paraId="443142F5" w14:textId="77777777" w:rsidR="00040FFD" w:rsidRPr="00EC5E0B" w:rsidRDefault="00040FFD">
      <w:pPr>
        <w:spacing w:after="120" w:line="240" w:lineRule="auto"/>
        <w:rPr>
          <w:rFonts w:ascii="Times New Roman" w:hAnsi="Times New Roman"/>
          <w:b/>
          <w:i/>
          <w:lang w:val="en-GB"/>
        </w:rPr>
      </w:pPr>
    </w:p>
    <w:p w14:paraId="30E28946" w14:textId="77777777" w:rsidR="00040FFD" w:rsidRPr="00EC5E0B" w:rsidRDefault="00000000">
      <w:pPr>
        <w:pStyle w:val="P68B1DB1-Normale5"/>
        <w:tabs>
          <w:tab w:val="clear" w:pos="284"/>
        </w:tabs>
        <w:spacing w:after="120" w:line="240" w:lineRule="auto"/>
        <w:jc w:val="left"/>
        <w:rPr>
          <w:lang w:val="en-GB"/>
        </w:rPr>
      </w:pPr>
      <w:r w:rsidRPr="00EC5E0B">
        <w:rPr>
          <w:lang w:val="en-GB"/>
        </w:rPr>
        <w:t>COURSE CONTENT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985"/>
        <w:gridCol w:w="705"/>
      </w:tblGrid>
      <w:tr w:rsidR="00040FFD" w:rsidRPr="00EC5E0B" w14:paraId="50491A12" w14:textId="77777777">
        <w:tc>
          <w:tcPr>
            <w:tcW w:w="6017" w:type="dxa"/>
          </w:tcPr>
          <w:p w14:paraId="7DB90BDB" w14:textId="77777777" w:rsidR="00040FFD" w:rsidRPr="00EC5E0B" w:rsidRDefault="00000000">
            <w:pPr>
              <w:pStyle w:val="P68B1DB1-Normale4"/>
              <w:spacing w:line="240" w:lineRule="auto"/>
              <w:rPr>
                <w:lang w:val="en-GB"/>
              </w:rPr>
            </w:pPr>
            <w:r w:rsidRPr="00EC5E0B">
              <w:rPr>
                <w:lang w:val="en-GB"/>
              </w:rPr>
              <w:t>Topics</w:t>
            </w:r>
            <w:r w:rsidRPr="00EC5E0B">
              <w:rPr>
                <w:color w:val="222222"/>
                <w:lang w:val="en-GB"/>
              </w:rPr>
              <w:t xml:space="preserve"> </w:t>
            </w:r>
          </w:p>
        </w:tc>
        <w:tc>
          <w:tcPr>
            <w:tcW w:w="663" w:type="dxa"/>
          </w:tcPr>
          <w:p w14:paraId="3F08D110" w14:textId="77777777" w:rsidR="00040FFD" w:rsidRPr="00EC5E0B" w:rsidRDefault="00000000">
            <w:pPr>
              <w:pStyle w:val="P68B1DB1-Normale4"/>
              <w:spacing w:line="240" w:lineRule="auto"/>
              <w:rPr>
                <w:lang w:val="en-GB"/>
              </w:rPr>
            </w:pPr>
            <w:r w:rsidRPr="00EC5E0B">
              <w:rPr>
                <w:lang w:val="en-GB"/>
              </w:rPr>
              <w:t>ECTS</w:t>
            </w:r>
          </w:p>
        </w:tc>
      </w:tr>
      <w:tr w:rsidR="00040FFD" w:rsidRPr="00EC5E0B" w14:paraId="0234E094" w14:textId="77777777">
        <w:tc>
          <w:tcPr>
            <w:tcW w:w="6017" w:type="dxa"/>
          </w:tcPr>
          <w:p w14:paraId="1F79F46A" w14:textId="77777777" w:rsidR="00040FFD" w:rsidRPr="00EC5E0B" w:rsidRDefault="00000000">
            <w:pPr>
              <w:pStyle w:val="P68B1DB1-Normale4"/>
              <w:spacing w:line="240" w:lineRule="auto"/>
              <w:rPr>
                <w:lang w:val="en-GB"/>
              </w:rPr>
            </w:pPr>
            <w:r w:rsidRPr="00EC5E0B">
              <w:rPr>
                <w:lang w:val="en-GB"/>
              </w:rPr>
              <w:t>Terminology and physical characteristics of climate change. Scales of influence. Expected trends. The regional situation.</w:t>
            </w:r>
          </w:p>
        </w:tc>
        <w:tc>
          <w:tcPr>
            <w:tcW w:w="663" w:type="dxa"/>
            <w:vAlign w:val="center"/>
          </w:tcPr>
          <w:p w14:paraId="24A2521D" w14:textId="77777777" w:rsidR="00040FFD" w:rsidRPr="00EC5E0B" w:rsidRDefault="00000000">
            <w:pPr>
              <w:pStyle w:val="P68B1DB1-Normale4"/>
              <w:spacing w:line="240" w:lineRule="auto"/>
              <w:jc w:val="center"/>
              <w:rPr>
                <w:lang w:val="en-GB"/>
              </w:rPr>
            </w:pPr>
            <w:r w:rsidRPr="00EC5E0B">
              <w:rPr>
                <w:lang w:val="en-GB"/>
              </w:rPr>
              <w:t>1</w:t>
            </w:r>
          </w:p>
        </w:tc>
      </w:tr>
      <w:tr w:rsidR="00040FFD" w:rsidRPr="00EC5E0B" w14:paraId="01E90542" w14:textId="77777777">
        <w:tc>
          <w:tcPr>
            <w:tcW w:w="6017" w:type="dxa"/>
          </w:tcPr>
          <w:p w14:paraId="41985087" w14:textId="77777777" w:rsidR="00040FFD" w:rsidRPr="00EC5E0B" w:rsidRDefault="00000000">
            <w:pPr>
              <w:pStyle w:val="P68B1DB1-Normale4"/>
              <w:spacing w:line="240" w:lineRule="auto"/>
              <w:rPr>
                <w:lang w:val="en-GB"/>
              </w:rPr>
            </w:pPr>
            <w:r w:rsidRPr="00EC5E0B">
              <w:rPr>
                <w:lang w:val="en-GB"/>
              </w:rPr>
              <w:t>Effects of climate change on a number of fruit tree species and identification of the most appropriate adaptation and/or mitigation techniques. The case studies addressed will cover, in particular: citrus, apple, banana and coffee bean trees.</w:t>
            </w:r>
          </w:p>
        </w:tc>
        <w:tc>
          <w:tcPr>
            <w:tcW w:w="663" w:type="dxa"/>
            <w:vAlign w:val="center"/>
          </w:tcPr>
          <w:p w14:paraId="0B561ED2" w14:textId="77777777" w:rsidR="00040FFD" w:rsidRPr="00EC5E0B" w:rsidRDefault="00000000">
            <w:pPr>
              <w:pStyle w:val="P68B1DB1-Normale4"/>
              <w:spacing w:line="240" w:lineRule="auto"/>
              <w:jc w:val="center"/>
              <w:rPr>
                <w:lang w:val="en-GB"/>
              </w:rPr>
            </w:pPr>
            <w:r w:rsidRPr="00EC5E0B">
              <w:rPr>
                <w:lang w:val="en-GB"/>
              </w:rPr>
              <w:t>1</w:t>
            </w:r>
          </w:p>
        </w:tc>
      </w:tr>
      <w:tr w:rsidR="00040FFD" w:rsidRPr="00EC5E0B" w14:paraId="235F7992" w14:textId="77777777">
        <w:tc>
          <w:tcPr>
            <w:tcW w:w="6017" w:type="dxa"/>
          </w:tcPr>
          <w:p w14:paraId="637B5378" w14:textId="77777777" w:rsidR="00040FFD" w:rsidRPr="00EC5E0B" w:rsidRDefault="00000000">
            <w:pPr>
              <w:pStyle w:val="P68B1DB1-Normale4"/>
              <w:spacing w:line="240" w:lineRule="auto"/>
              <w:rPr>
                <w:lang w:val="en-GB"/>
              </w:rPr>
            </w:pPr>
            <w:r w:rsidRPr="00EC5E0B">
              <w:rPr>
                <w:lang w:val="en-GB"/>
              </w:rPr>
              <w:t xml:space="preserve">Effects of climate change on wine grape viticulture and identification of the most appropriate adaptation and/or mitigation techniques. </w:t>
            </w:r>
          </w:p>
        </w:tc>
        <w:tc>
          <w:tcPr>
            <w:tcW w:w="663" w:type="dxa"/>
            <w:vAlign w:val="center"/>
          </w:tcPr>
          <w:p w14:paraId="0D3E2008" w14:textId="77777777" w:rsidR="00040FFD" w:rsidRPr="00EC5E0B" w:rsidRDefault="00000000">
            <w:pPr>
              <w:pStyle w:val="P68B1DB1-Normale4"/>
              <w:spacing w:line="240" w:lineRule="auto"/>
              <w:jc w:val="center"/>
              <w:rPr>
                <w:lang w:val="en-GB"/>
              </w:rPr>
            </w:pPr>
            <w:r w:rsidRPr="00EC5E0B">
              <w:rPr>
                <w:lang w:val="en-GB"/>
              </w:rPr>
              <w:t>1</w:t>
            </w:r>
          </w:p>
        </w:tc>
      </w:tr>
    </w:tbl>
    <w:p w14:paraId="20C7A564" w14:textId="77777777" w:rsidR="00040FFD" w:rsidRPr="00EC5E0B" w:rsidRDefault="00040FFD">
      <w:pPr>
        <w:pStyle w:val="Titolo3"/>
        <w:spacing w:before="0" w:line="240" w:lineRule="auto"/>
        <w:rPr>
          <w:rFonts w:ascii="Times New Roman" w:hAnsi="Times New Roman"/>
          <w:b/>
          <w:sz w:val="20"/>
          <w:lang w:val="en-GB"/>
        </w:rPr>
      </w:pPr>
    </w:p>
    <w:p w14:paraId="2620AE85" w14:textId="77777777" w:rsidR="00040FFD" w:rsidRPr="00EC5E0B" w:rsidRDefault="00000000">
      <w:pPr>
        <w:pStyle w:val="P68B1DB1-Titolo310"/>
        <w:spacing w:before="0" w:line="240" w:lineRule="auto"/>
        <w:rPr>
          <w:lang w:val="en-GB"/>
        </w:rPr>
      </w:pPr>
      <w:r w:rsidRPr="00EC5E0B">
        <w:rPr>
          <w:b/>
          <w:lang w:val="en-GB"/>
        </w:rPr>
        <w:t>READING LIST</w:t>
      </w:r>
      <w:r w:rsidRPr="00EC5E0B">
        <w:rPr>
          <w:lang w:val="en-GB"/>
        </w:rPr>
        <w:t xml:space="preserve"> </w:t>
      </w:r>
    </w:p>
    <w:p w14:paraId="4ED3D8D7" w14:textId="77777777" w:rsidR="00040FFD" w:rsidRPr="00EC5E0B" w:rsidRDefault="00000000">
      <w:pPr>
        <w:tabs>
          <w:tab w:val="clear" w:pos="284"/>
        </w:tabs>
        <w:spacing w:after="120" w:line="240" w:lineRule="auto"/>
        <w:rPr>
          <w:rStyle w:val="Collegamentoipertestuale"/>
          <w:rFonts w:ascii="Times New Roman" w:hAnsi="Times New Roman"/>
          <w:color w:val="auto"/>
          <w:u w:val="none"/>
          <w:lang w:val="en-GB"/>
        </w:rPr>
      </w:pPr>
      <w:r w:rsidRPr="00EC5E0B">
        <w:rPr>
          <w:rStyle w:val="Collegamentoipertestuale"/>
          <w:rFonts w:ascii="Times New Roman" w:hAnsi="Times New Roman"/>
          <w:color w:val="auto"/>
          <w:u w:val="none"/>
          <w:lang w:val="en-GB"/>
        </w:rPr>
        <w:t>The lecturer will provide lecture notes and materials on the Blackboard platform.</w:t>
      </w:r>
    </w:p>
    <w:p w14:paraId="3032969C" w14:textId="77777777" w:rsidR="00040FFD" w:rsidRPr="00EC5E0B" w:rsidRDefault="00000000">
      <w:pPr>
        <w:tabs>
          <w:tab w:val="clear" w:pos="284"/>
        </w:tabs>
        <w:spacing w:after="120" w:line="240" w:lineRule="auto"/>
        <w:rPr>
          <w:rStyle w:val="Collegamentoipertestuale"/>
          <w:rFonts w:ascii="Times New Roman" w:hAnsi="Times New Roman"/>
          <w:color w:val="auto"/>
          <w:u w:val="none"/>
          <w:lang w:val="en-GB"/>
        </w:rPr>
      </w:pPr>
      <w:r w:rsidRPr="00EC5E0B">
        <w:rPr>
          <w:rStyle w:val="Collegamentoipertestuale"/>
          <w:rFonts w:ascii="Times New Roman" w:hAnsi="Times New Roman"/>
          <w:color w:val="auto"/>
          <w:u w:val="none"/>
          <w:lang w:val="en-GB"/>
        </w:rPr>
        <w:t>Further texts for in-depth reading</w:t>
      </w:r>
    </w:p>
    <w:p w14:paraId="1FC8A4BB" w14:textId="77777777" w:rsidR="00040FFD" w:rsidRPr="00EC5E0B" w:rsidRDefault="00000000">
      <w:pPr>
        <w:tabs>
          <w:tab w:val="clear" w:pos="284"/>
        </w:tabs>
        <w:spacing w:after="120" w:line="240" w:lineRule="auto"/>
        <w:rPr>
          <w:rStyle w:val="Collegamentoipertestuale"/>
          <w:rFonts w:ascii="Times New Roman" w:hAnsi="Times New Roman"/>
          <w:color w:val="auto"/>
          <w:u w:val="none"/>
          <w:lang w:val="en-GB"/>
        </w:rPr>
      </w:pPr>
      <w:r w:rsidRPr="00EC5E0B">
        <w:rPr>
          <w:rStyle w:val="Collegamentoipertestuale"/>
          <w:rFonts w:ascii="Times New Roman" w:hAnsi="Times New Roman"/>
          <w:color w:val="auto"/>
          <w:u w:val="none"/>
          <w:lang w:val="en-GB"/>
        </w:rPr>
        <w:t xml:space="preserve">Various Authors 2008. Tutte le </w:t>
      </w:r>
      <w:proofErr w:type="spellStart"/>
      <w:r w:rsidRPr="00EC5E0B">
        <w:rPr>
          <w:rStyle w:val="Collegamentoipertestuale"/>
          <w:rFonts w:ascii="Times New Roman" w:hAnsi="Times New Roman"/>
          <w:color w:val="auto"/>
          <w:u w:val="none"/>
          <w:lang w:val="en-GB"/>
        </w:rPr>
        <w:t>principali</w:t>
      </w:r>
      <w:proofErr w:type="spellEnd"/>
      <w:r w:rsidRPr="00EC5E0B">
        <w:rPr>
          <w:rStyle w:val="Collegamentoipertestuale"/>
          <w:rFonts w:ascii="Times New Roman" w:hAnsi="Times New Roman"/>
          <w:color w:val="auto"/>
          <w:u w:val="none"/>
          <w:lang w:val="en-GB"/>
        </w:rPr>
        <w:t xml:space="preserve"> specie </w:t>
      </w:r>
      <w:proofErr w:type="spellStart"/>
      <w:r w:rsidRPr="00EC5E0B">
        <w:rPr>
          <w:rStyle w:val="Collegamentoipertestuale"/>
          <w:rFonts w:ascii="Times New Roman" w:hAnsi="Times New Roman"/>
          <w:color w:val="auto"/>
          <w:u w:val="none"/>
          <w:lang w:val="en-GB"/>
        </w:rPr>
        <w:t>arboree</w:t>
      </w:r>
      <w:proofErr w:type="spellEnd"/>
      <w:r w:rsidRPr="00EC5E0B">
        <w:rPr>
          <w:rStyle w:val="Collegamentoipertestuale"/>
          <w:rFonts w:ascii="Times New Roman" w:hAnsi="Times New Roman"/>
          <w:color w:val="auto"/>
          <w:u w:val="none"/>
          <w:lang w:val="en-GB"/>
        </w:rPr>
        <w:t xml:space="preserve"> e </w:t>
      </w:r>
      <w:proofErr w:type="spellStart"/>
      <w:r w:rsidRPr="00EC5E0B">
        <w:rPr>
          <w:rStyle w:val="Collegamentoipertestuale"/>
          <w:rFonts w:ascii="Times New Roman" w:hAnsi="Times New Roman"/>
          <w:color w:val="auto"/>
          <w:u w:val="none"/>
          <w:lang w:val="en-GB"/>
        </w:rPr>
        <w:t>vite</w:t>
      </w:r>
      <w:proofErr w:type="spellEnd"/>
      <w:r w:rsidRPr="00EC5E0B">
        <w:rPr>
          <w:rStyle w:val="Collegamentoipertestuale"/>
          <w:rFonts w:ascii="Times New Roman" w:hAnsi="Times New Roman"/>
          <w:color w:val="auto"/>
          <w:u w:val="none"/>
          <w:lang w:val="en-GB"/>
        </w:rPr>
        <w:t xml:space="preserve">. </w:t>
      </w:r>
      <w:proofErr w:type="spellStart"/>
      <w:r w:rsidRPr="00EC5E0B">
        <w:rPr>
          <w:rStyle w:val="Collegamentoipertestuale"/>
          <w:rFonts w:ascii="Times New Roman" w:hAnsi="Times New Roman"/>
          <w:color w:val="auto"/>
          <w:u w:val="none"/>
          <w:lang w:val="en-GB"/>
        </w:rPr>
        <w:t>Collana</w:t>
      </w:r>
      <w:proofErr w:type="spellEnd"/>
      <w:r w:rsidRPr="00EC5E0B">
        <w:rPr>
          <w:rStyle w:val="Collegamentoipertestuale"/>
          <w:rFonts w:ascii="Times New Roman" w:hAnsi="Times New Roman"/>
          <w:color w:val="auto"/>
          <w:u w:val="none"/>
          <w:lang w:val="en-GB"/>
        </w:rPr>
        <w:t xml:space="preserve"> </w:t>
      </w:r>
      <w:proofErr w:type="spellStart"/>
      <w:r w:rsidRPr="00EC5E0B">
        <w:rPr>
          <w:rStyle w:val="Collegamentoipertestuale"/>
          <w:rFonts w:ascii="Times New Roman" w:hAnsi="Times New Roman"/>
          <w:color w:val="auto"/>
          <w:u w:val="none"/>
          <w:lang w:val="en-GB"/>
        </w:rPr>
        <w:t>Coltura</w:t>
      </w:r>
      <w:proofErr w:type="spellEnd"/>
      <w:r w:rsidRPr="00EC5E0B">
        <w:rPr>
          <w:rStyle w:val="Collegamentoipertestuale"/>
          <w:rFonts w:ascii="Times New Roman" w:hAnsi="Times New Roman"/>
          <w:color w:val="auto"/>
          <w:u w:val="none"/>
          <w:lang w:val="en-GB"/>
        </w:rPr>
        <w:t xml:space="preserve"> e </w:t>
      </w:r>
      <w:proofErr w:type="spellStart"/>
      <w:r w:rsidRPr="00EC5E0B">
        <w:rPr>
          <w:rStyle w:val="Collegamentoipertestuale"/>
          <w:rFonts w:ascii="Times New Roman" w:hAnsi="Times New Roman"/>
          <w:color w:val="auto"/>
          <w:u w:val="none"/>
          <w:lang w:val="en-GB"/>
        </w:rPr>
        <w:t>Cultura</w:t>
      </w:r>
      <w:proofErr w:type="spellEnd"/>
      <w:r w:rsidRPr="00EC5E0B">
        <w:rPr>
          <w:rStyle w:val="Collegamentoipertestuale"/>
          <w:rFonts w:ascii="Times New Roman" w:hAnsi="Times New Roman"/>
          <w:color w:val="auto"/>
          <w:u w:val="none"/>
          <w:lang w:val="en-GB"/>
        </w:rPr>
        <w:t>, Bayer Crop Science.</w:t>
      </w:r>
    </w:p>
    <w:p w14:paraId="6F646D67" w14:textId="77777777" w:rsidR="00040FFD" w:rsidRPr="00EC5E0B" w:rsidRDefault="00000000">
      <w:pPr>
        <w:tabs>
          <w:tab w:val="clear" w:pos="284"/>
        </w:tabs>
        <w:spacing w:after="120" w:line="240" w:lineRule="auto"/>
        <w:rPr>
          <w:rStyle w:val="Collegamentoipertestuale"/>
          <w:rFonts w:ascii="Times New Roman" w:hAnsi="Times New Roman"/>
          <w:color w:val="auto"/>
          <w:u w:val="none"/>
          <w:lang w:val="en-GB"/>
        </w:rPr>
      </w:pPr>
      <w:proofErr w:type="spellStart"/>
      <w:r w:rsidRPr="00EC5E0B">
        <w:rPr>
          <w:rStyle w:val="Collegamentoipertestuale"/>
          <w:rFonts w:ascii="Times New Roman" w:hAnsi="Times New Roman"/>
          <w:color w:val="auto"/>
          <w:u w:val="none"/>
          <w:lang w:val="en-GB"/>
        </w:rPr>
        <w:t>Palliotti</w:t>
      </w:r>
      <w:proofErr w:type="spellEnd"/>
      <w:r w:rsidRPr="00EC5E0B">
        <w:rPr>
          <w:rStyle w:val="Collegamentoipertestuale"/>
          <w:rFonts w:ascii="Times New Roman" w:hAnsi="Times New Roman"/>
          <w:color w:val="auto"/>
          <w:u w:val="none"/>
          <w:lang w:val="en-GB"/>
        </w:rPr>
        <w:t xml:space="preserve"> A., </w:t>
      </w:r>
      <w:proofErr w:type="spellStart"/>
      <w:r w:rsidRPr="00EC5E0B">
        <w:rPr>
          <w:rStyle w:val="Collegamentoipertestuale"/>
          <w:rFonts w:ascii="Times New Roman" w:hAnsi="Times New Roman"/>
          <w:color w:val="auto"/>
          <w:u w:val="none"/>
          <w:lang w:val="en-GB"/>
        </w:rPr>
        <w:t>Poni</w:t>
      </w:r>
      <w:proofErr w:type="spellEnd"/>
      <w:r w:rsidRPr="00EC5E0B">
        <w:rPr>
          <w:rStyle w:val="Collegamentoipertestuale"/>
          <w:rFonts w:ascii="Times New Roman" w:hAnsi="Times New Roman"/>
          <w:color w:val="auto"/>
          <w:u w:val="none"/>
          <w:lang w:val="en-GB"/>
        </w:rPr>
        <w:t xml:space="preserve"> S., </w:t>
      </w:r>
      <w:proofErr w:type="spellStart"/>
      <w:r w:rsidRPr="00EC5E0B">
        <w:rPr>
          <w:rStyle w:val="Collegamentoipertestuale"/>
          <w:rFonts w:ascii="Times New Roman" w:hAnsi="Times New Roman"/>
          <w:color w:val="auto"/>
          <w:u w:val="none"/>
          <w:lang w:val="en-GB"/>
        </w:rPr>
        <w:t>Silvestroni</w:t>
      </w:r>
      <w:proofErr w:type="spellEnd"/>
      <w:r w:rsidRPr="00EC5E0B">
        <w:rPr>
          <w:rStyle w:val="Collegamentoipertestuale"/>
          <w:rFonts w:ascii="Times New Roman" w:hAnsi="Times New Roman"/>
          <w:color w:val="auto"/>
          <w:u w:val="none"/>
          <w:lang w:val="en-GB"/>
        </w:rPr>
        <w:t xml:space="preserve"> O. 2015. </w:t>
      </w:r>
      <w:r w:rsidRPr="00EC5E0B">
        <w:rPr>
          <w:rStyle w:val="Collegamentoipertestuale"/>
          <w:rFonts w:ascii="Times New Roman" w:hAnsi="Times New Roman"/>
          <w:i/>
          <w:color w:val="auto"/>
          <w:u w:val="none"/>
          <w:lang w:val="en-GB"/>
        </w:rPr>
        <w:t xml:space="preserve">La </w:t>
      </w:r>
      <w:proofErr w:type="spellStart"/>
      <w:r w:rsidRPr="00EC5E0B">
        <w:rPr>
          <w:rStyle w:val="Collegamentoipertestuale"/>
          <w:rFonts w:ascii="Times New Roman" w:hAnsi="Times New Roman"/>
          <w:i/>
          <w:color w:val="auto"/>
          <w:u w:val="none"/>
          <w:lang w:val="en-GB"/>
        </w:rPr>
        <w:t>nuova</w:t>
      </w:r>
      <w:proofErr w:type="spellEnd"/>
      <w:r w:rsidRPr="00EC5E0B">
        <w:rPr>
          <w:rStyle w:val="Collegamentoipertestuale"/>
          <w:rFonts w:ascii="Times New Roman" w:hAnsi="Times New Roman"/>
          <w:i/>
          <w:color w:val="auto"/>
          <w:u w:val="none"/>
          <w:lang w:val="en-GB"/>
        </w:rPr>
        <w:t xml:space="preserve"> </w:t>
      </w:r>
      <w:proofErr w:type="spellStart"/>
      <w:r w:rsidRPr="00EC5E0B">
        <w:rPr>
          <w:rStyle w:val="Collegamentoipertestuale"/>
          <w:rFonts w:ascii="Times New Roman" w:hAnsi="Times New Roman"/>
          <w:i/>
          <w:color w:val="auto"/>
          <w:u w:val="none"/>
          <w:lang w:val="en-GB"/>
        </w:rPr>
        <w:t>viticoltura</w:t>
      </w:r>
      <w:proofErr w:type="spellEnd"/>
      <w:r w:rsidRPr="00EC5E0B">
        <w:rPr>
          <w:rStyle w:val="Collegamentoipertestuale"/>
          <w:rFonts w:ascii="Times New Roman" w:hAnsi="Times New Roman"/>
          <w:color w:val="auto"/>
          <w:u w:val="none"/>
          <w:lang w:val="en-GB"/>
        </w:rPr>
        <w:t xml:space="preserve">. </w:t>
      </w:r>
      <w:proofErr w:type="spellStart"/>
      <w:r w:rsidRPr="00EC5E0B">
        <w:rPr>
          <w:rStyle w:val="Collegamentoipertestuale"/>
          <w:rFonts w:ascii="Times New Roman" w:hAnsi="Times New Roman"/>
          <w:color w:val="auto"/>
          <w:u w:val="none"/>
          <w:lang w:val="en-GB"/>
        </w:rPr>
        <w:t>Edagricole</w:t>
      </w:r>
      <w:proofErr w:type="spellEnd"/>
      <w:r w:rsidRPr="00EC5E0B">
        <w:rPr>
          <w:rStyle w:val="Collegamentoipertestuale"/>
          <w:rFonts w:ascii="Times New Roman" w:hAnsi="Times New Roman"/>
          <w:color w:val="auto"/>
          <w:u w:val="none"/>
          <w:lang w:val="en-GB"/>
        </w:rPr>
        <w:t>, Bologna.</w:t>
      </w:r>
    </w:p>
    <w:p w14:paraId="7AC5EF97" w14:textId="77777777" w:rsidR="00040FFD" w:rsidRPr="00EC5E0B" w:rsidRDefault="00040FFD">
      <w:pPr>
        <w:spacing w:after="120" w:line="240" w:lineRule="auto"/>
        <w:rPr>
          <w:rFonts w:ascii="Times New Roman" w:hAnsi="Times New Roman"/>
          <w:b/>
          <w:i/>
          <w:lang w:val="en-GB"/>
        </w:rPr>
      </w:pPr>
    </w:p>
    <w:p w14:paraId="168578B5" w14:textId="77777777" w:rsidR="00040FFD" w:rsidRPr="00EC5E0B" w:rsidRDefault="00000000">
      <w:pPr>
        <w:pStyle w:val="P68B1DB1-Normale5"/>
        <w:spacing w:after="120" w:line="240" w:lineRule="auto"/>
        <w:rPr>
          <w:lang w:val="en-GB"/>
        </w:rPr>
      </w:pPr>
      <w:r w:rsidRPr="00EC5E0B">
        <w:rPr>
          <w:lang w:val="en-GB"/>
        </w:rPr>
        <w:t xml:space="preserve">TEACHING METHOD </w:t>
      </w:r>
    </w:p>
    <w:p w14:paraId="19746D2E" w14:textId="77777777" w:rsidR="00040FFD" w:rsidRPr="00EC5E0B" w:rsidRDefault="00000000">
      <w:pPr>
        <w:pStyle w:val="P68B1DB1-Testo27"/>
        <w:spacing w:after="120" w:line="240" w:lineRule="auto"/>
        <w:ind w:firstLine="0"/>
        <w:rPr>
          <w:lang w:val="en-GB"/>
        </w:rPr>
      </w:pPr>
      <w:r w:rsidRPr="00EC5E0B">
        <w:rPr>
          <w:lang w:val="en-GB"/>
        </w:rPr>
        <w:lastRenderedPageBreak/>
        <w:t>Theoretical frontal lectures in which the main topics of the course will be addressed. The teaching method is highly interactive with frequent requests for students to provide opinions on or answers to the case studies presented. In this way, it is seen, to a certain extent, to also be fulfilling a "tutorial-type" function, given that the brevity of the course prevents the dedication of specific hours to these.</w:t>
      </w:r>
    </w:p>
    <w:p w14:paraId="228D44BF" w14:textId="77777777" w:rsidR="00040FFD" w:rsidRPr="00EC5E0B" w:rsidRDefault="00040FFD">
      <w:pPr>
        <w:pStyle w:val="Testo2"/>
        <w:spacing w:after="120" w:line="240" w:lineRule="auto"/>
        <w:rPr>
          <w:rFonts w:ascii="Times New Roman" w:hAnsi="Times New Roman"/>
          <w:sz w:val="20"/>
          <w:lang w:val="en-GB"/>
        </w:rPr>
      </w:pPr>
    </w:p>
    <w:p w14:paraId="20930E5C" w14:textId="77777777" w:rsidR="00040FFD" w:rsidRPr="00EC5E0B" w:rsidRDefault="00000000">
      <w:pPr>
        <w:pStyle w:val="P68B1DB1-Normale5"/>
        <w:spacing w:after="120" w:line="240" w:lineRule="auto"/>
        <w:rPr>
          <w:lang w:val="en-GB"/>
        </w:rPr>
      </w:pPr>
      <w:r w:rsidRPr="00EC5E0B">
        <w:rPr>
          <w:lang w:val="en-GB"/>
        </w:rPr>
        <w:t xml:space="preserve">ASSESSMENT METHOD AND CRITERIA </w:t>
      </w:r>
    </w:p>
    <w:p w14:paraId="449A9106" w14:textId="77777777" w:rsidR="00040FFD" w:rsidRPr="00EC5E0B" w:rsidRDefault="00000000">
      <w:pPr>
        <w:pStyle w:val="P68B1DB1-Testo27"/>
        <w:spacing w:after="120" w:line="240" w:lineRule="auto"/>
        <w:ind w:firstLine="0"/>
        <w:rPr>
          <w:lang w:val="en-GB"/>
        </w:rPr>
      </w:pPr>
      <w:r w:rsidRPr="00EC5E0B">
        <w:rPr>
          <w:lang w:val="en-GB"/>
        </w:rPr>
        <w:t>A final oral exam. Three general questions will be asked on the macro-topics of anatomy, physiology and growth cycles. Each question carries a maximum mark of 10/30.Within each question, the mark is broken down as follows:</w:t>
      </w:r>
    </w:p>
    <w:p w14:paraId="78BA7675" w14:textId="77777777" w:rsidR="00040FFD" w:rsidRPr="00EC5E0B" w:rsidRDefault="00000000">
      <w:pPr>
        <w:pStyle w:val="P68B1DB1-Testo27"/>
        <w:spacing w:after="120" w:line="240" w:lineRule="auto"/>
        <w:ind w:firstLine="0"/>
        <w:rPr>
          <w:lang w:val="en-GB"/>
        </w:rPr>
      </w:pPr>
      <w:r w:rsidRPr="00EC5E0B">
        <w:rPr>
          <w:lang w:val="en-GB"/>
        </w:rPr>
        <w:t>6 marks: objective correctness of the answer given</w:t>
      </w:r>
    </w:p>
    <w:p w14:paraId="245F5A32" w14:textId="77777777" w:rsidR="00040FFD" w:rsidRPr="00EC5E0B" w:rsidRDefault="00000000">
      <w:pPr>
        <w:pStyle w:val="P68B1DB1-Testo27"/>
        <w:spacing w:after="120" w:line="240" w:lineRule="auto"/>
        <w:ind w:firstLine="0"/>
        <w:rPr>
          <w:lang w:val="en-GB"/>
        </w:rPr>
      </w:pPr>
      <w:r w:rsidRPr="00EC5E0B">
        <w:rPr>
          <w:lang w:val="en-GB"/>
        </w:rPr>
        <w:t>2 marks: ability to express oneself with a proper command of the technical language and in good Italian</w:t>
      </w:r>
    </w:p>
    <w:p w14:paraId="7913F505" w14:textId="77777777" w:rsidR="00040FFD" w:rsidRPr="00EC5E0B" w:rsidRDefault="00000000">
      <w:pPr>
        <w:pStyle w:val="P68B1DB1-Testo27"/>
        <w:spacing w:after="120" w:line="240" w:lineRule="auto"/>
        <w:ind w:firstLine="0"/>
        <w:rPr>
          <w:lang w:val="en-GB"/>
        </w:rPr>
      </w:pPr>
      <w:r w:rsidRPr="00EC5E0B">
        <w:rPr>
          <w:lang w:val="en-GB"/>
        </w:rPr>
        <w:t>2 marks: ability to produce conceptual links between the course topics</w:t>
      </w:r>
    </w:p>
    <w:p w14:paraId="0DABBE40" w14:textId="77777777" w:rsidR="00040FFD" w:rsidRPr="00EC5E0B" w:rsidRDefault="00040FFD">
      <w:pPr>
        <w:spacing w:after="120" w:line="240" w:lineRule="auto"/>
        <w:rPr>
          <w:rFonts w:ascii="Times New Roman" w:hAnsi="Times New Roman"/>
          <w:b/>
          <w:i/>
          <w:lang w:val="en-GB"/>
        </w:rPr>
      </w:pPr>
    </w:p>
    <w:p w14:paraId="10AE536D" w14:textId="77777777" w:rsidR="00040FFD" w:rsidRPr="00EC5E0B" w:rsidRDefault="00000000">
      <w:pPr>
        <w:pStyle w:val="P68B1DB1-Normale5"/>
        <w:spacing w:after="120" w:line="240" w:lineRule="auto"/>
        <w:rPr>
          <w:lang w:val="en-GB"/>
        </w:rPr>
      </w:pPr>
      <w:r w:rsidRPr="00EC5E0B">
        <w:rPr>
          <w:lang w:val="en-GB"/>
        </w:rPr>
        <w:t>NOTES AND PREREQUISITES</w:t>
      </w:r>
    </w:p>
    <w:p w14:paraId="0AC33C97" w14:textId="77777777" w:rsidR="00040FFD" w:rsidRPr="00EC5E0B" w:rsidRDefault="00000000">
      <w:pPr>
        <w:pStyle w:val="P68B1DB1-Testo27"/>
        <w:spacing w:after="120" w:line="240" w:lineRule="auto"/>
        <w:ind w:firstLine="0"/>
        <w:rPr>
          <w:lang w:val="en-GB"/>
        </w:rPr>
      </w:pPr>
      <w:r w:rsidRPr="00EC5E0B">
        <w:rPr>
          <w:lang w:val="en-GB"/>
        </w:rPr>
        <w:t>Attendance of lectures is recommended.</w:t>
      </w:r>
    </w:p>
    <w:p w14:paraId="7EF824F9" w14:textId="77777777" w:rsidR="00040FFD" w:rsidRPr="00EC5E0B" w:rsidRDefault="00000000">
      <w:pPr>
        <w:pStyle w:val="P68B1DB1-Testo27"/>
        <w:spacing w:after="120" w:line="240" w:lineRule="auto"/>
        <w:ind w:firstLine="0"/>
        <w:rPr>
          <w:lang w:val="en-GB"/>
        </w:rPr>
      </w:pPr>
      <w:r w:rsidRPr="00EC5E0B">
        <w:rPr>
          <w:lang w:val="en-GB"/>
        </w:rPr>
        <w:t>The necessary prerequisites are a basic knowledge of plant biology and physiology, and the elements of general arboriculture.</w:t>
      </w:r>
    </w:p>
    <w:p w14:paraId="10AF6689" w14:textId="77777777" w:rsidR="00040FFD" w:rsidRPr="00EC5E0B" w:rsidRDefault="00000000">
      <w:pPr>
        <w:spacing w:after="120" w:line="240" w:lineRule="auto"/>
        <w:rPr>
          <w:lang w:val="en-GB"/>
        </w:rPr>
      </w:pPr>
      <w:r w:rsidRPr="00EC5E0B">
        <w:rPr>
          <w:lang w:val="en-GB"/>
        </w:rPr>
        <w:t>Should the health situation relating to the Covid-19 pandemic not allow face-to-face teaching, remote teaching in synchronous or asynchronous mode will be guaranteed; this will be communicated in good time to students.</w:t>
      </w:r>
    </w:p>
    <w:p w14:paraId="33FD55D6" w14:textId="77777777" w:rsidR="00040FFD" w:rsidRPr="00EC5E0B" w:rsidRDefault="00040FFD">
      <w:pPr>
        <w:spacing w:after="120" w:line="240" w:lineRule="auto"/>
        <w:rPr>
          <w:rFonts w:ascii="Times New Roman" w:hAnsi="Times New Roman"/>
          <w:b/>
          <w:i/>
          <w:lang w:val="en-GB"/>
        </w:rPr>
      </w:pPr>
    </w:p>
    <w:p w14:paraId="232FB70C" w14:textId="77777777" w:rsidR="00EC5E0B" w:rsidRPr="00EC5E0B" w:rsidRDefault="00EC5E0B" w:rsidP="00EC5E0B">
      <w:pPr>
        <w:pStyle w:val="P68B1DB1-Testo25"/>
        <w:ind w:firstLine="0"/>
        <w:rPr>
          <w:lang w:val="en-GB"/>
        </w:rPr>
      </w:pPr>
      <w:r w:rsidRPr="00EC5E0B">
        <w:rPr>
          <w:lang w:val="en-GB"/>
        </w:rPr>
        <w:t>Information on office hours available on the teacher's personal page at http://docenti.unicatt.it/.</w:t>
      </w:r>
    </w:p>
    <w:p w14:paraId="385A83E5" w14:textId="77777777" w:rsidR="00040FFD" w:rsidRPr="00EC5E0B" w:rsidRDefault="00040FFD">
      <w:pPr>
        <w:pStyle w:val="Testo2"/>
        <w:spacing w:after="120" w:line="240" w:lineRule="auto"/>
        <w:ind w:firstLine="0"/>
        <w:rPr>
          <w:rFonts w:ascii="Times New Roman" w:hAnsi="Times New Roman"/>
          <w:sz w:val="20"/>
          <w:lang w:val="en-GB"/>
        </w:rPr>
      </w:pPr>
    </w:p>
    <w:p w14:paraId="0382CA20" w14:textId="77777777" w:rsidR="00040FFD" w:rsidRDefault="00040FFD">
      <w:pPr>
        <w:pStyle w:val="Testo2"/>
        <w:spacing w:after="120" w:line="240" w:lineRule="auto"/>
        <w:ind w:firstLine="0"/>
        <w:rPr>
          <w:rFonts w:ascii="Times New Roman" w:hAnsi="Times New Roman"/>
          <w:sz w:val="20"/>
        </w:rPr>
      </w:pPr>
    </w:p>
    <w:p w14:paraId="63D77880" w14:textId="77777777" w:rsidR="00040FFD" w:rsidRDefault="00040FFD">
      <w:pPr>
        <w:pStyle w:val="Testo2"/>
        <w:spacing w:after="120" w:line="240" w:lineRule="auto"/>
        <w:ind w:firstLine="0"/>
        <w:rPr>
          <w:rFonts w:ascii="Times New Roman" w:hAnsi="Times New Roman"/>
          <w:sz w:val="20"/>
        </w:rPr>
      </w:pPr>
    </w:p>
    <w:sectPr w:rsidR="00040FFD">
      <w:pgSz w:w="11906" w:h="16838" w:code="9"/>
      <w:pgMar w:top="2409"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8FF"/>
    <w:multiLevelType w:val="hybridMultilevel"/>
    <w:tmpl w:val="4FB2C0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6220AC"/>
    <w:multiLevelType w:val="hybridMultilevel"/>
    <w:tmpl w:val="2B6C4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8B34BB"/>
    <w:multiLevelType w:val="hybridMultilevel"/>
    <w:tmpl w:val="8F624578"/>
    <w:lvl w:ilvl="0" w:tplc="6BA887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8252C66"/>
    <w:multiLevelType w:val="hybridMultilevel"/>
    <w:tmpl w:val="A79C7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8E3740"/>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D43218"/>
    <w:multiLevelType w:val="hybridMultilevel"/>
    <w:tmpl w:val="4E2C73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810687"/>
    <w:multiLevelType w:val="hybridMultilevel"/>
    <w:tmpl w:val="D772D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D4225E"/>
    <w:multiLevelType w:val="hybridMultilevel"/>
    <w:tmpl w:val="F3D27D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6BC4926"/>
    <w:multiLevelType w:val="hybridMultilevel"/>
    <w:tmpl w:val="87126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87323809">
    <w:abstractNumId w:val="3"/>
  </w:num>
  <w:num w:numId="2" w16cid:durableId="2130124414">
    <w:abstractNumId w:val="2"/>
  </w:num>
  <w:num w:numId="3" w16cid:durableId="692341622">
    <w:abstractNumId w:val="1"/>
  </w:num>
  <w:num w:numId="4" w16cid:durableId="1256282079">
    <w:abstractNumId w:val="8"/>
  </w:num>
  <w:num w:numId="5" w16cid:durableId="1618097234">
    <w:abstractNumId w:val="4"/>
  </w:num>
  <w:num w:numId="6" w16cid:durableId="1183519479">
    <w:abstractNumId w:val="6"/>
  </w:num>
  <w:num w:numId="7" w16cid:durableId="1003898191">
    <w:abstractNumId w:val="7"/>
  </w:num>
  <w:num w:numId="8" w16cid:durableId="320739912">
    <w:abstractNumId w:val="0"/>
  </w:num>
  <w:num w:numId="9" w16cid:durableId="1416854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E6"/>
    <w:rsid w:val="000355E7"/>
    <w:rsid w:val="00040FFD"/>
    <w:rsid w:val="00044A0A"/>
    <w:rsid w:val="000A27B4"/>
    <w:rsid w:val="000D25DE"/>
    <w:rsid w:val="002939B3"/>
    <w:rsid w:val="002B358C"/>
    <w:rsid w:val="002B7F99"/>
    <w:rsid w:val="00356CFD"/>
    <w:rsid w:val="0036026A"/>
    <w:rsid w:val="00362AE6"/>
    <w:rsid w:val="003810E2"/>
    <w:rsid w:val="003A27C5"/>
    <w:rsid w:val="003E329D"/>
    <w:rsid w:val="004529D5"/>
    <w:rsid w:val="00471439"/>
    <w:rsid w:val="00471C36"/>
    <w:rsid w:val="004B2B44"/>
    <w:rsid w:val="0051308A"/>
    <w:rsid w:val="0052073F"/>
    <w:rsid w:val="0052668C"/>
    <w:rsid w:val="00531AF7"/>
    <w:rsid w:val="0054411F"/>
    <w:rsid w:val="00554657"/>
    <w:rsid w:val="00582D79"/>
    <w:rsid w:val="005A73B7"/>
    <w:rsid w:val="005F4395"/>
    <w:rsid w:val="006531A3"/>
    <w:rsid w:val="0067151C"/>
    <w:rsid w:val="00680C8F"/>
    <w:rsid w:val="0071465B"/>
    <w:rsid w:val="007152DD"/>
    <w:rsid w:val="007979F1"/>
    <w:rsid w:val="007A70F4"/>
    <w:rsid w:val="007C6F3A"/>
    <w:rsid w:val="00813180"/>
    <w:rsid w:val="00870F5D"/>
    <w:rsid w:val="00871560"/>
    <w:rsid w:val="008C493D"/>
    <w:rsid w:val="008C7378"/>
    <w:rsid w:val="008E6FB3"/>
    <w:rsid w:val="009A5E53"/>
    <w:rsid w:val="009D37BE"/>
    <w:rsid w:val="009D50E2"/>
    <w:rsid w:val="009E7556"/>
    <w:rsid w:val="00A30C02"/>
    <w:rsid w:val="00A3235E"/>
    <w:rsid w:val="00A34F6C"/>
    <w:rsid w:val="00A61A63"/>
    <w:rsid w:val="00A66998"/>
    <w:rsid w:val="00A73F11"/>
    <w:rsid w:val="00A85001"/>
    <w:rsid w:val="00B000FE"/>
    <w:rsid w:val="00B20FDF"/>
    <w:rsid w:val="00B35442"/>
    <w:rsid w:val="00B6056E"/>
    <w:rsid w:val="00C147A9"/>
    <w:rsid w:val="00C26A5A"/>
    <w:rsid w:val="00C73996"/>
    <w:rsid w:val="00C7563F"/>
    <w:rsid w:val="00CE0E81"/>
    <w:rsid w:val="00D21C44"/>
    <w:rsid w:val="00D33B9B"/>
    <w:rsid w:val="00D4039A"/>
    <w:rsid w:val="00D91FAC"/>
    <w:rsid w:val="00DE1C33"/>
    <w:rsid w:val="00E62F5E"/>
    <w:rsid w:val="00E636E5"/>
    <w:rsid w:val="00E97903"/>
    <w:rsid w:val="00EC5E0B"/>
    <w:rsid w:val="00EE538E"/>
    <w:rsid w:val="00F752BC"/>
    <w:rsid w:val="00FB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68231"/>
  <w15:docId w15:val="{57AAF088-6403-4715-A4F9-C1FEF746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ZA"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563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rPr>
  </w:style>
  <w:style w:type="paragraph" w:styleId="Titolo2">
    <w:name w:val="heading 2"/>
    <w:next w:val="Titolo3"/>
    <w:link w:val="Titolo2Carattere"/>
    <w:qFormat/>
    <w:pPr>
      <w:spacing w:line="240" w:lineRule="exact"/>
      <w:outlineLvl w:val="1"/>
    </w:pPr>
    <w:rPr>
      <w:rFonts w:ascii="Times" w:hAnsi="Times"/>
      <w:smallCaps/>
      <w:sz w:val="18"/>
    </w:rPr>
  </w:style>
  <w:style w:type="paragraph" w:styleId="Titolo3">
    <w:name w:val="heading 3"/>
    <w:next w:val="Normale"/>
    <w:link w:val="Titolo3Caratter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85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character" w:styleId="Collegamentoipertestuale">
    <w:name w:val="Hyperlink"/>
    <w:basedOn w:val="Carpredefinitoparagrafo"/>
    <w:rsid w:val="00471439"/>
    <w:rPr>
      <w:color w:val="0000FF" w:themeColor="hyperlink"/>
      <w:u w:val="single"/>
    </w:rPr>
  </w:style>
  <w:style w:type="character" w:styleId="Rimandocommento">
    <w:name w:val="annotation reference"/>
    <w:basedOn w:val="Carpredefinitoparagrafo"/>
    <w:semiHidden/>
    <w:unhideWhenUsed/>
    <w:rsid w:val="002B358C"/>
    <w:rPr>
      <w:sz w:val="16"/>
    </w:rPr>
  </w:style>
  <w:style w:type="paragraph" w:styleId="Testocommento">
    <w:name w:val="annotation text"/>
    <w:basedOn w:val="Normale"/>
    <w:link w:val="TestocommentoCarattere"/>
    <w:semiHidden/>
    <w:unhideWhenUsed/>
    <w:rsid w:val="002B358C"/>
    <w:pPr>
      <w:spacing w:line="240" w:lineRule="auto"/>
    </w:pPr>
  </w:style>
  <w:style w:type="character" w:customStyle="1" w:styleId="TestocommentoCarattere">
    <w:name w:val="Testo commento Carattere"/>
    <w:basedOn w:val="Carpredefinitoparagrafo"/>
    <w:link w:val="Testocommento"/>
    <w:semiHidden/>
    <w:rsid w:val="002B358C"/>
    <w:rPr>
      <w:rFonts w:ascii="Times" w:hAnsi="Times"/>
    </w:rPr>
  </w:style>
  <w:style w:type="paragraph" w:styleId="Soggettocommento">
    <w:name w:val="annotation subject"/>
    <w:basedOn w:val="Testocommento"/>
    <w:next w:val="Testocommento"/>
    <w:link w:val="SoggettocommentoCarattere"/>
    <w:semiHidden/>
    <w:unhideWhenUsed/>
    <w:rsid w:val="002B358C"/>
    <w:rPr>
      <w:b/>
    </w:rPr>
  </w:style>
  <w:style w:type="character" w:customStyle="1" w:styleId="SoggettocommentoCarattere">
    <w:name w:val="Soggetto commento Carattere"/>
    <w:basedOn w:val="TestocommentoCarattere"/>
    <w:link w:val="Soggettocommento"/>
    <w:semiHidden/>
    <w:rsid w:val="002B358C"/>
    <w:rPr>
      <w:rFonts w:ascii="Times" w:hAnsi="Times"/>
      <w:b/>
    </w:rPr>
  </w:style>
  <w:style w:type="paragraph" w:styleId="Testofumetto">
    <w:name w:val="Balloon Text"/>
    <w:basedOn w:val="Normale"/>
    <w:link w:val="TestofumettoCarattere"/>
    <w:semiHidden/>
    <w:unhideWhenUsed/>
    <w:rsid w:val="002B358C"/>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2B358C"/>
    <w:rPr>
      <w:rFonts w:ascii="Segoe UI" w:hAnsi="Segoe UI" w:cs="Segoe UI"/>
      <w:sz w:val="18"/>
    </w:rPr>
  </w:style>
  <w:style w:type="paragraph" w:styleId="Revisione">
    <w:name w:val="Revision"/>
    <w:hidden/>
    <w:uiPriority w:val="99"/>
    <w:semiHidden/>
    <w:rsid w:val="00FB7A98"/>
    <w:rPr>
      <w:rFonts w:ascii="Times" w:hAnsi="Times"/>
    </w:rPr>
  </w:style>
  <w:style w:type="paragraph" w:styleId="Paragrafoelenco">
    <w:name w:val="List Paragraph"/>
    <w:basedOn w:val="Normale"/>
    <w:uiPriority w:val="34"/>
    <w:qFormat/>
    <w:rsid w:val="00680C8F"/>
    <w:pPr>
      <w:ind w:left="720"/>
      <w:contextualSpacing/>
    </w:pPr>
  </w:style>
  <w:style w:type="character" w:customStyle="1" w:styleId="Titolo1Carattere">
    <w:name w:val="Titolo 1 Carattere"/>
    <w:basedOn w:val="Carpredefinitoparagrafo"/>
    <w:link w:val="Titolo1"/>
    <w:rsid w:val="00D4039A"/>
    <w:rPr>
      <w:rFonts w:ascii="Times" w:hAnsi="Times"/>
      <w:b/>
    </w:rPr>
  </w:style>
  <w:style w:type="character" w:customStyle="1" w:styleId="Titolo2Carattere">
    <w:name w:val="Titolo 2 Carattere"/>
    <w:basedOn w:val="Carpredefinitoparagrafo"/>
    <w:link w:val="Titolo2"/>
    <w:rsid w:val="00D4039A"/>
    <w:rPr>
      <w:rFonts w:ascii="Times" w:hAnsi="Times"/>
      <w:smallCaps/>
      <w:sz w:val="18"/>
    </w:rPr>
  </w:style>
  <w:style w:type="character" w:customStyle="1" w:styleId="Titolo3Carattere">
    <w:name w:val="Titolo 3 Carattere"/>
    <w:basedOn w:val="Carpredefinitoparagrafo"/>
    <w:link w:val="Titolo3"/>
    <w:rsid w:val="00D4039A"/>
    <w:rPr>
      <w:rFonts w:ascii="Times" w:hAnsi="Times"/>
      <w:i/>
      <w:caps/>
      <w:sz w:val="18"/>
    </w:rPr>
  </w:style>
  <w:style w:type="paragraph" w:customStyle="1" w:styleId="P68B1DB1-Titolo11">
    <w:name w:val="P68B1DB1-Titolo11"/>
    <w:basedOn w:val="Titolo1"/>
    <w:rPr>
      <w:rFonts w:ascii="Times New Roman" w:hAnsi="Times New Roman"/>
    </w:rPr>
  </w:style>
  <w:style w:type="paragraph" w:customStyle="1" w:styleId="P68B1DB1-Titolo22">
    <w:name w:val="P68B1DB1-Titolo22"/>
    <w:basedOn w:val="Titolo2"/>
    <w:rPr>
      <w:rFonts w:ascii="Times New Roman" w:hAnsi="Times New Roman"/>
      <w:sz w:val="20"/>
    </w:rPr>
  </w:style>
  <w:style w:type="paragraph" w:customStyle="1" w:styleId="P68B1DB1-Normale3">
    <w:name w:val="P68B1DB1-Normale3"/>
    <w:basedOn w:val="Normale"/>
    <w:rPr>
      <w:rFonts w:ascii="Times New Roman" w:hAnsi="Times New Roman"/>
      <w:b/>
      <w:i/>
      <w:color w:val="000000" w:themeColor="text1"/>
    </w:rPr>
  </w:style>
  <w:style w:type="paragraph" w:customStyle="1" w:styleId="P68B1DB1-Normale4">
    <w:name w:val="P68B1DB1-Normale4"/>
    <w:basedOn w:val="Normale"/>
    <w:rPr>
      <w:rFonts w:ascii="Times New Roman" w:hAnsi="Times New Roman"/>
    </w:rPr>
  </w:style>
  <w:style w:type="paragraph" w:customStyle="1" w:styleId="P68B1DB1-Normale5">
    <w:name w:val="P68B1DB1-Normale5"/>
    <w:basedOn w:val="Normale"/>
    <w:rPr>
      <w:rFonts w:ascii="Times New Roman" w:hAnsi="Times New Roman"/>
      <w:b/>
      <w:i/>
    </w:rPr>
  </w:style>
  <w:style w:type="paragraph" w:customStyle="1" w:styleId="P68B1DB1-Normale6">
    <w:name w:val="P68B1DB1-Normale6"/>
    <w:basedOn w:val="Normale"/>
    <w:rPr>
      <w:rFonts w:ascii="Times New Roman" w:hAnsi="Times New Roman"/>
      <w:b/>
    </w:rPr>
  </w:style>
  <w:style w:type="paragraph" w:customStyle="1" w:styleId="P68B1DB1-Testo27">
    <w:name w:val="P68B1DB1-Testo27"/>
    <w:basedOn w:val="Testo2"/>
    <w:rPr>
      <w:rFonts w:ascii="Times New Roman" w:hAnsi="Times New Roman"/>
      <w:sz w:val="20"/>
    </w:rPr>
  </w:style>
  <w:style w:type="paragraph" w:customStyle="1" w:styleId="P68B1DB1-Testo28">
    <w:name w:val="P68B1DB1-Testo28"/>
    <w:basedOn w:val="Testo2"/>
    <w:rPr>
      <w:rFonts w:ascii="Times New Roman" w:hAnsi="Times New Roman"/>
      <w:b/>
      <w:i/>
      <w:sz w:val="20"/>
    </w:rPr>
  </w:style>
  <w:style w:type="paragraph" w:customStyle="1" w:styleId="P68B1DB1-Paragrafoelenco9">
    <w:name w:val="P68B1DB1-Paragrafoelenco9"/>
    <w:basedOn w:val="Paragrafoelenco"/>
    <w:rPr>
      <w:rFonts w:ascii="Times New Roman" w:hAnsi="Times New Roman"/>
    </w:rPr>
  </w:style>
  <w:style w:type="paragraph" w:customStyle="1" w:styleId="P68B1DB1-Titolo310">
    <w:name w:val="P68B1DB1-Titolo310"/>
    <w:basedOn w:val="Titolo3"/>
    <w:rPr>
      <w:rFonts w:ascii="Times New Roman" w:hAnsi="Times New Roman"/>
      <w:sz w:val="20"/>
    </w:rPr>
  </w:style>
  <w:style w:type="paragraph" w:customStyle="1" w:styleId="P68B1DB1-Testo25">
    <w:name w:val="P68B1DB1-Testo25"/>
    <w:basedOn w:val="Testo2"/>
    <w:rsid w:val="00A61A63"/>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BBC85-4587-41E2-A251-2D9892BC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3</TotalTime>
  <Pages>5</Pages>
  <Words>1340</Words>
  <Characters>7973</Characters>
  <Application>Microsoft Office Word</Application>
  <DocSecurity>0</DocSecurity>
  <Lines>147</Lines>
  <Paragraphs>90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Ingrid van den Berg</cp:lastModifiedBy>
  <cp:revision>3</cp:revision>
  <cp:lastPrinted>2017-04-11T15:26:00Z</cp:lastPrinted>
  <dcterms:created xsi:type="dcterms:W3CDTF">2022-06-08T14:23:00Z</dcterms:created>
  <dcterms:modified xsi:type="dcterms:W3CDTF">2022-06-20T14:28:00Z</dcterms:modified>
</cp:coreProperties>
</file>