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4EE4" w14:textId="77777777" w:rsidR="008E16C1" w:rsidRDefault="008E16C1" w:rsidP="008E16C1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>
        <w:rPr>
          <w:b/>
          <w:bCs/>
          <w:szCs w:val="20"/>
        </w:rPr>
        <w:t xml:space="preserve">-. </w:t>
      </w:r>
      <w:r w:rsidR="00A82F7A" w:rsidRPr="00A82F7A">
        <w:rPr>
          <w:b/>
          <w:bCs/>
          <w:szCs w:val="20"/>
        </w:rPr>
        <w:t>Storia della Famiglia e dell</w:t>
      </w:r>
      <w:r w:rsidR="00A82F7A">
        <w:rPr>
          <w:b/>
          <w:bCs/>
          <w:szCs w:val="20"/>
        </w:rPr>
        <w:t>’Infanzia</w:t>
      </w:r>
    </w:p>
    <w:p w14:paraId="6AB14A1B" w14:textId="3290B9B6" w:rsidR="00A82F7A" w:rsidRPr="00DB60A6" w:rsidRDefault="00A82F7A" w:rsidP="008E16C1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b/>
          <w:smallCaps/>
          <w:szCs w:val="20"/>
        </w:rPr>
      </w:pPr>
      <w:r w:rsidRPr="00DB60A6">
        <w:rPr>
          <w:smallCaps/>
          <w:szCs w:val="20"/>
        </w:rPr>
        <w:t xml:space="preserve">Prof. </w:t>
      </w:r>
      <w:r w:rsidR="00DB60A6" w:rsidRPr="00DB60A6">
        <w:rPr>
          <w:bCs/>
          <w:smallCaps/>
          <w:szCs w:val="20"/>
        </w:rPr>
        <w:t xml:space="preserve">Danilo </w:t>
      </w:r>
      <w:r w:rsidR="00DB60A6">
        <w:rPr>
          <w:bCs/>
          <w:smallCaps/>
          <w:szCs w:val="20"/>
        </w:rPr>
        <w:t>Z</w:t>
      </w:r>
      <w:r w:rsidR="00DB60A6" w:rsidRPr="00DB60A6">
        <w:rPr>
          <w:bCs/>
          <w:smallCaps/>
          <w:szCs w:val="20"/>
        </w:rPr>
        <w:t>ardin</w:t>
      </w:r>
    </w:p>
    <w:p w14:paraId="2E74E060" w14:textId="0097EC8D" w:rsidR="00BD01FE" w:rsidRPr="00DB60A6" w:rsidRDefault="00DB60A6" w:rsidP="00BD01FE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t>OBIETTIVO DEL CORSO E RISULTATI DI APPRENDIMENTO ATTESI</w:t>
      </w:r>
    </w:p>
    <w:p w14:paraId="54D0924C" w14:textId="77777777" w:rsidR="00C83C2C" w:rsidRPr="00A82F7A" w:rsidRDefault="00CA0FE9" w:rsidP="00C83C2C">
      <w:pPr>
        <w:rPr>
          <w:szCs w:val="20"/>
        </w:rPr>
      </w:pPr>
      <w:r>
        <w:rPr>
          <w:szCs w:val="20"/>
        </w:rPr>
        <w:t>O</w:t>
      </w:r>
      <w:r w:rsidR="00C83C2C" w:rsidRPr="00A82F7A">
        <w:rPr>
          <w:szCs w:val="20"/>
        </w:rPr>
        <w:t xml:space="preserve">biettivo del corso è offrire un approfondimento specialistico sulle radici storiche e sulle linee di evoluzione </w:t>
      </w:r>
      <w:r w:rsidR="004F791F" w:rsidRPr="00A82F7A">
        <w:rPr>
          <w:szCs w:val="20"/>
        </w:rPr>
        <w:t xml:space="preserve">della concezione culturale e delle attualizzazioni sociali dell’idea di famiglia e di rapporto con l’infanzia, visti nel loro intreccio reciproco, all’interno </w:t>
      </w:r>
      <w:r w:rsidR="00C83C2C" w:rsidRPr="00A82F7A">
        <w:rPr>
          <w:szCs w:val="20"/>
        </w:rPr>
        <w:t xml:space="preserve">dell’Occidente europeo </w:t>
      </w:r>
      <w:r w:rsidR="004F791F" w:rsidRPr="00A82F7A">
        <w:rPr>
          <w:szCs w:val="20"/>
        </w:rPr>
        <w:t>moderno e contemporaneo</w:t>
      </w:r>
      <w:r w:rsidR="00C83C2C" w:rsidRPr="00A82F7A">
        <w:rPr>
          <w:szCs w:val="20"/>
        </w:rPr>
        <w:t xml:space="preserve">. </w:t>
      </w:r>
    </w:p>
    <w:p w14:paraId="60895C20" w14:textId="77777777" w:rsidR="00C83C2C" w:rsidRPr="00A82F7A" w:rsidRDefault="00C83C2C" w:rsidP="00C83C2C">
      <w:pPr>
        <w:rPr>
          <w:szCs w:val="20"/>
        </w:rPr>
      </w:pPr>
      <w:r w:rsidRPr="00A82F7A">
        <w:rPr>
          <w:szCs w:val="20"/>
        </w:rPr>
        <w:t>Al termine del corso, lo studente sarà in grado di:</w:t>
      </w:r>
    </w:p>
    <w:p w14:paraId="10A034C2" w14:textId="66DE5A27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 xml:space="preserve">conoscere gli snodi fondamentali </w:t>
      </w:r>
      <w:r w:rsidR="00060EF7" w:rsidRPr="00A82F7A">
        <w:rPr>
          <w:szCs w:val="20"/>
        </w:rPr>
        <w:t xml:space="preserve">dello sviluppo delle concezioni culturali e dei fattori sociali che hanno modellato </w:t>
      </w:r>
      <w:r w:rsidR="004F791F" w:rsidRPr="00A82F7A">
        <w:rPr>
          <w:szCs w:val="20"/>
        </w:rPr>
        <w:t>la configurazione dei legami familiari e delle pratiche di rapporto con l’infanzia, portando ai loro assetti attuali</w:t>
      </w:r>
      <w:r w:rsidR="005C16A2">
        <w:rPr>
          <w:szCs w:val="20"/>
        </w:rPr>
        <w:t>;</w:t>
      </w:r>
    </w:p>
    <w:p w14:paraId="6D14B6FD" w14:textId="0084DB36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>comprendere e sperimentare</w:t>
      </w:r>
      <w:r w:rsidR="00060EF7" w:rsidRPr="00A82F7A">
        <w:rPr>
          <w:szCs w:val="20"/>
        </w:rPr>
        <w:t>, a un livello di approfondimento avanzato,</w:t>
      </w:r>
      <w:r w:rsidRPr="00A82F7A">
        <w:rPr>
          <w:szCs w:val="20"/>
        </w:rPr>
        <w:t xml:space="preserve"> le caratteristiche del metodo</w:t>
      </w:r>
      <w:r w:rsidR="00CA348C" w:rsidRPr="00A82F7A">
        <w:rPr>
          <w:szCs w:val="20"/>
        </w:rPr>
        <w:t xml:space="preserve"> di analisi che consente di cogliere le trasformazioni in continua fase di avanzamento del contesto </w:t>
      </w:r>
      <w:proofErr w:type="gramStart"/>
      <w:r w:rsidR="00CA348C" w:rsidRPr="00A82F7A">
        <w:rPr>
          <w:szCs w:val="20"/>
        </w:rPr>
        <w:t>socio-culturale</w:t>
      </w:r>
      <w:proofErr w:type="gramEnd"/>
      <w:r w:rsidR="00CA348C" w:rsidRPr="00A82F7A">
        <w:rPr>
          <w:szCs w:val="20"/>
        </w:rPr>
        <w:t xml:space="preserve"> in cui </w:t>
      </w:r>
      <w:r w:rsidR="00902095" w:rsidRPr="00A82F7A">
        <w:rPr>
          <w:szCs w:val="20"/>
        </w:rPr>
        <w:t>sono chiamati</w:t>
      </w:r>
      <w:r w:rsidR="00CA348C" w:rsidRPr="00A82F7A">
        <w:rPr>
          <w:szCs w:val="20"/>
        </w:rPr>
        <w:t xml:space="preserve"> a operare </w:t>
      </w:r>
      <w:r w:rsidR="00902095" w:rsidRPr="00A82F7A">
        <w:rPr>
          <w:szCs w:val="20"/>
        </w:rPr>
        <w:t>gli esperti della progettazione pedagogica</w:t>
      </w:r>
      <w:r w:rsidR="00CA348C" w:rsidRPr="00A82F7A">
        <w:rPr>
          <w:szCs w:val="20"/>
        </w:rPr>
        <w:t xml:space="preserve"> </w:t>
      </w:r>
      <w:r w:rsidR="00902095" w:rsidRPr="00A82F7A">
        <w:rPr>
          <w:szCs w:val="20"/>
        </w:rPr>
        <w:t>nei servizi per i minori</w:t>
      </w:r>
      <w:r w:rsidR="005C16A2">
        <w:rPr>
          <w:szCs w:val="20"/>
        </w:rPr>
        <w:t>;</w:t>
      </w:r>
    </w:p>
    <w:p w14:paraId="4EBCF0CF" w14:textId="03DA4FFB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 xml:space="preserve">applicare l’attenzione alla dimensione storica </w:t>
      </w:r>
      <w:r w:rsidR="00CA348C" w:rsidRPr="00A82F7A">
        <w:rPr>
          <w:szCs w:val="20"/>
        </w:rPr>
        <w:t xml:space="preserve">delle odierne problematiche </w:t>
      </w:r>
      <w:r w:rsidRPr="00A82F7A">
        <w:rPr>
          <w:szCs w:val="20"/>
        </w:rPr>
        <w:t>culturali e sociali nell</w:t>
      </w:r>
      <w:r w:rsidR="009C4C88" w:rsidRPr="00A82F7A">
        <w:rPr>
          <w:szCs w:val="20"/>
        </w:rPr>
        <w:t xml:space="preserve">e modalità di </w:t>
      </w:r>
      <w:r w:rsidR="00CA348C" w:rsidRPr="00A82F7A">
        <w:rPr>
          <w:szCs w:val="20"/>
        </w:rPr>
        <w:t xml:space="preserve">progettazione e conduzione </w:t>
      </w:r>
      <w:r w:rsidRPr="00A82F7A">
        <w:rPr>
          <w:szCs w:val="20"/>
        </w:rPr>
        <w:t>di interventi educativi adeguati alla complessità stratificata e mult</w:t>
      </w:r>
      <w:r w:rsidR="00CA348C" w:rsidRPr="00A82F7A">
        <w:rPr>
          <w:szCs w:val="20"/>
        </w:rPr>
        <w:t xml:space="preserve">ipolare </w:t>
      </w:r>
      <w:r w:rsidR="00902095" w:rsidRPr="00A82F7A">
        <w:rPr>
          <w:szCs w:val="20"/>
        </w:rPr>
        <w:t xml:space="preserve">della vita familiare e del rapporto con l’infanzia all’interno </w:t>
      </w:r>
      <w:r w:rsidR="00CA348C" w:rsidRPr="00A82F7A">
        <w:rPr>
          <w:szCs w:val="20"/>
        </w:rPr>
        <w:t>del mondo contemporaneo</w:t>
      </w:r>
      <w:r w:rsidR="005C16A2">
        <w:rPr>
          <w:szCs w:val="20"/>
        </w:rPr>
        <w:t>;</w:t>
      </w:r>
    </w:p>
    <w:p w14:paraId="416F1A6D" w14:textId="77777777" w:rsidR="00C83C2C" w:rsidRPr="00A82F7A" w:rsidRDefault="00C83C2C" w:rsidP="00C83C2C">
      <w:pPr>
        <w:pStyle w:val="Paragrafoelenco"/>
        <w:numPr>
          <w:ilvl w:val="0"/>
          <w:numId w:val="2"/>
        </w:numPr>
        <w:rPr>
          <w:szCs w:val="20"/>
        </w:rPr>
      </w:pPr>
      <w:r w:rsidRPr="00A82F7A">
        <w:rPr>
          <w:szCs w:val="20"/>
        </w:rPr>
        <w:t xml:space="preserve">saper comunicare le informazioni </w:t>
      </w:r>
      <w:r w:rsidR="009C4C88" w:rsidRPr="00A82F7A">
        <w:rPr>
          <w:szCs w:val="20"/>
        </w:rPr>
        <w:t xml:space="preserve">acquisite </w:t>
      </w:r>
      <w:r w:rsidRPr="00A82F7A">
        <w:rPr>
          <w:szCs w:val="20"/>
        </w:rPr>
        <w:t>mettendole in rapporto con i dati e le competenze degli altri apporti disciplinari</w:t>
      </w:r>
      <w:r w:rsidR="009C4C88" w:rsidRPr="00A82F7A">
        <w:rPr>
          <w:szCs w:val="20"/>
        </w:rPr>
        <w:t xml:space="preserve">, incrementando la capacità di lettura e di azione pedagogica nell’attuale contesto </w:t>
      </w:r>
      <w:proofErr w:type="gramStart"/>
      <w:r w:rsidR="009C4C88" w:rsidRPr="00A82F7A">
        <w:rPr>
          <w:szCs w:val="20"/>
        </w:rPr>
        <w:t>socio-culturale</w:t>
      </w:r>
      <w:proofErr w:type="gramEnd"/>
      <w:r w:rsidR="009C4C88" w:rsidRPr="00A82F7A">
        <w:rPr>
          <w:szCs w:val="20"/>
        </w:rPr>
        <w:t>.</w:t>
      </w:r>
    </w:p>
    <w:p w14:paraId="5E55B0A5" w14:textId="2FC17C76" w:rsidR="00BD01FE" w:rsidRPr="00DB60A6" w:rsidRDefault="00DB60A6" w:rsidP="00BD01FE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t>PROGRAMMA DEL CORSO</w:t>
      </w:r>
    </w:p>
    <w:p w14:paraId="18669D1C" w14:textId="77777777" w:rsidR="005A241C" w:rsidRPr="00A82F7A" w:rsidRDefault="005A241C" w:rsidP="005A241C">
      <w:pPr>
        <w:ind w:left="360"/>
        <w:rPr>
          <w:szCs w:val="20"/>
        </w:rPr>
      </w:pPr>
      <w:r w:rsidRPr="00A82F7A">
        <w:rPr>
          <w:szCs w:val="20"/>
        </w:rPr>
        <w:t>Chiarita in sede preliminare la dimensione storica, sui tempi della lunga durata, delle trasformazioni conosciute dalla realtà della famiglia e dalle modalità di rapporto con l’infanzia, si toccheranno i seguenti punti principali:</w:t>
      </w:r>
    </w:p>
    <w:p w14:paraId="33A5F59E" w14:textId="6391080E" w:rsidR="00902095" w:rsidRPr="00A82F7A" w:rsidRDefault="005C16A2" w:rsidP="005A241C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>l</w:t>
      </w:r>
      <w:r w:rsidR="005A241C" w:rsidRPr="00A82F7A">
        <w:rPr>
          <w:szCs w:val="20"/>
        </w:rPr>
        <w:t>’e</w:t>
      </w:r>
      <w:r w:rsidR="00902095" w:rsidRPr="00A82F7A">
        <w:rPr>
          <w:szCs w:val="20"/>
        </w:rPr>
        <w:t>mersione della cura dell’infanzia a partire dagli inizi dell’età moderna</w:t>
      </w:r>
      <w:r>
        <w:rPr>
          <w:szCs w:val="20"/>
        </w:rPr>
        <w:t>;</w:t>
      </w:r>
    </w:p>
    <w:p w14:paraId="00CC7BF4" w14:textId="4DEEEE7B" w:rsidR="005A241C" w:rsidRPr="00A82F7A" w:rsidRDefault="005C16A2" w:rsidP="00902095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>i</w:t>
      </w:r>
      <w:r w:rsidR="00902095" w:rsidRPr="00A82F7A">
        <w:rPr>
          <w:szCs w:val="20"/>
        </w:rPr>
        <w:t xml:space="preserve">ntensificazione </w:t>
      </w:r>
      <w:r w:rsidR="005A241C" w:rsidRPr="00A82F7A">
        <w:rPr>
          <w:szCs w:val="20"/>
        </w:rPr>
        <w:t>progressiva dei legami tra mondo degli adulti e infanzia, sullo sfondo del processo di civilizzazione confluito nella costruzione del sistema educativo dell’Occidente moderno</w:t>
      </w:r>
      <w:r>
        <w:rPr>
          <w:szCs w:val="20"/>
        </w:rPr>
        <w:t>;</w:t>
      </w:r>
    </w:p>
    <w:p w14:paraId="3FBBF30B" w14:textId="439C5F6B" w:rsidR="00902095" w:rsidRPr="00A82F7A" w:rsidRDefault="005C16A2" w:rsidP="00902095">
      <w:pPr>
        <w:pStyle w:val="Paragrafoelenco"/>
        <w:numPr>
          <w:ilvl w:val="0"/>
          <w:numId w:val="3"/>
        </w:numPr>
        <w:rPr>
          <w:szCs w:val="20"/>
        </w:rPr>
      </w:pPr>
      <w:r>
        <w:rPr>
          <w:szCs w:val="20"/>
        </w:rPr>
        <w:t>r</w:t>
      </w:r>
      <w:r w:rsidR="005A241C" w:rsidRPr="00A82F7A">
        <w:rPr>
          <w:szCs w:val="20"/>
        </w:rPr>
        <w:t>ipercussioni di questa evoluzione sulla struttura interna dei legami familiari (modalità di costituzione, ossatura etico-giuridica, incremento del contenuto affettivo-relazionale).</w:t>
      </w:r>
      <w:r w:rsidR="00902095" w:rsidRPr="00A82F7A">
        <w:rPr>
          <w:szCs w:val="20"/>
        </w:rPr>
        <w:t xml:space="preserve"> </w:t>
      </w:r>
    </w:p>
    <w:p w14:paraId="349BA201" w14:textId="77777777" w:rsidR="00B07296" w:rsidRDefault="00B07296" w:rsidP="008E7F95">
      <w:pPr>
        <w:spacing w:before="240" w:after="120"/>
        <w:rPr>
          <w:b/>
          <w:i/>
          <w:szCs w:val="20"/>
        </w:rPr>
      </w:pPr>
    </w:p>
    <w:p w14:paraId="2DFF3701" w14:textId="62175819" w:rsidR="00BD01FE" w:rsidRPr="00DB60A6" w:rsidRDefault="00DB60A6" w:rsidP="008E7F95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lastRenderedPageBreak/>
        <w:t>BIBLIOGRAFIA</w:t>
      </w:r>
    </w:p>
    <w:p w14:paraId="32EDE733" w14:textId="3A430821" w:rsidR="005A241C" w:rsidRPr="00A82F7A" w:rsidRDefault="005A241C" w:rsidP="005A241C">
      <w:pPr>
        <w:pStyle w:val="biblio"/>
        <w:spacing w:before="0" w:after="0" w:line="240" w:lineRule="exact"/>
        <w:jc w:val="both"/>
        <w:rPr>
          <w:rFonts w:ascii="Times New Roman" w:hAnsi="Times New Roman"/>
          <w:b w:val="0"/>
          <w:bCs/>
          <w:iCs/>
          <w:smallCaps/>
          <w:lang w:eastAsia="en-US"/>
        </w:rPr>
      </w:pPr>
      <w:proofErr w:type="spellStart"/>
      <w:r w:rsidRPr="00A82F7A">
        <w:rPr>
          <w:rFonts w:ascii="Times New Roman" w:hAnsi="Times New Roman"/>
          <w:b w:val="0"/>
        </w:rPr>
        <w:t>P</w:t>
      </w:r>
      <w:r w:rsidRPr="00A82F7A">
        <w:rPr>
          <w:rFonts w:ascii="Times New Roman" w:hAnsi="Times New Roman"/>
          <w:b w:val="0"/>
          <w:smallCaps/>
        </w:rPr>
        <w:t>h</w:t>
      </w:r>
      <w:proofErr w:type="spellEnd"/>
      <w:r w:rsidRPr="00A82F7A">
        <w:rPr>
          <w:rFonts w:ascii="Times New Roman" w:hAnsi="Times New Roman"/>
          <w:b w:val="0"/>
        </w:rPr>
        <w:t xml:space="preserve">. </w:t>
      </w:r>
      <w:proofErr w:type="spellStart"/>
      <w:r w:rsidRPr="00A82F7A">
        <w:rPr>
          <w:rFonts w:ascii="Times New Roman" w:hAnsi="Times New Roman"/>
          <w:b w:val="0"/>
          <w:smallCaps/>
        </w:rPr>
        <w:t>Ariès</w:t>
      </w:r>
      <w:proofErr w:type="spellEnd"/>
      <w:r w:rsidRPr="00A82F7A">
        <w:rPr>
          <w:rFonts w:ascii="Times New Roman" w:hAnsi="Times New Roman"/>
          <w:b w:val="0"/>
        </w:rPr>
        <w:t xml:space="preserve">, </w:t>
      </w:r>
      <w:r w:rsidR="00AB2990" w:rsidRPr="00A82F7A">
        <w:rPr>
          <w:rFonts w:ascii="Times New Roman" w:hAnsi="Times New Roman"/>
          <w:b w:val="0"/>
          <w:i/>
        </w:rPr>
        <w:t>Padri e figli nell’</w:t>
      </w:r>
      <w:r w:rsidRPr="00A82F7A">
        <w:rPr>
          <w:rFonts w:ascii="Times New Roman" w:hAnsi="Times New Roman"/>
          <w:b w:val="0"/>
          <w:i/>
        </w:rPr>
        <w:t>Europa medioevale e moderna</w:t>
      </w:r>
      <w:r w:rsidRPr="00A82F7A">
        <w:rPr>
          <w:rFonts w:ascii="Times New Roman" w:hAnsi="Times New Roman"/>
          <w:b w:val="0"/>
        </w:rPr>
        <w:t xml:space="preserve">, </w:t>
      </w:r>
      <w:r w:rsidRPr="00A82F7A">
        <w:rPr>
          <w:rStyle w:val="itempublisher"/>
          <w:rFonts w:ascii="Times New Roman" w:hAnsi="Times New Roman"/>
          <w:b w:val="0"/>
        </w:rPr>
        <w:t>Laterza,</w:t>
      </w:r>
      <w:r w:rsidRPr="00A82F7A">
        <w:rPr>
          <w:rFonts w:ascii="Times New Roman" w:hAnsi="Times New Roman"/>
          <w:b w:val="0"/>
        </w:rPr>
        <w:t xml:space="preserve"> </w:t>
      </w:r>
      <w:r w:rsidR="005C16A2" w:rsidRPr="00A82F7A">
        <w:rPr>
          <w:rFonts w:ascii="Times New Roman" w:hAnsi="Times New Roman"/>
          <w:b w:val="0"/>
        </w:rPr>
        <w:t xml:space="preserve">Roma-Bari, </w:t>
      </w:r>
      <w:r w:rsidRPr="00A82F7A">
        <w:rPr>
          <w:rStyle w:val="itemmediayear"/>
          <w:rFonts w:ascii="Times New Roman" w:hAnsi="Times New Roman"/>
          <w:b w:val="0"/>
        </w:rPr>
        <w:t>1996 (o altre seguenti) (in particolare</w:t>
      </w:r>
      <w:r w:rsidR="0086197A">
        <w:rPr>
          <w:rStyle w:val="itemmediayear"/>
          <w:rFonts w:ascii="Times New Roman" w:hAnsi="Times New Roman"/>
          <w:b w:val="0"/>
        </w:rPr>
        <w:t>:</w:t>
      </w:r>
      <w:r w:rsidRPr="00A82F7A">
        <w:rPr>
          <w:rStyle w:val="itemmediayear"/>
          <w:rFonts w:ascii="Times New Roman" w:hAnsi="Times New Roman"/>
          <w:b w:val="0"/>
        </w:rPr>
        <w:t xml:space="preserve"> introduzione e parti conclusive delle sezioni 1 e 3).</w:t>
      </w:r>
    </w:p>
    <w:p w14:paraId="6BCB4E17" w14:textId="77777777" w:rsidR="00656D88" w:rsidRPr="00A82F7A" w:rsidRDefault="005A241C" w:rsidP="00656D88">
      <w:pPr>
        <w:autoSpaceDE w:val="0"/>
        <w:autoSpaceDN w:val="0"/>
        <w:adjustRightInd w:val="0"/>
        <w:rPr>
          <w:szCs w:val="20"/>
        </w:rPr>
      </w:pPr>
      <w:r w:rsidRPr="00A82F7A">
        <w:rPr>
          <w:iCs/>
          <w:smallCaps/>
          <w:szCs w:val="20"/>
        </w:rPr>
        <w:t>M. Giuliani</w:t>
      </w:r>
      <w:r w:rsidRPr="00A82F7A">
        <w:rPr>
          <w:iCs/>
          <w:szCs w:val="20"/>
        </w:rPr>
        <w:t>,</w:t>
      </w:r>
      <w:r w:rsidRPr="00A82F7A">
        <w:rPr>
          <w:bCs/>
          <w:szCs w:val="20"/>
        </w:rPr>
        <w:t xml:space="preserve"> </w:t>
      </w:r>
      <w:r w:rsidRPr="00A82F7A">
        <w:rPr>
          <w:bCs/>
          <w:i/>
          <w:szCs w:val="20"/>
        </w:rPr>
        <w:t>Celebrare il matrimonio. Appunti per una lettura storico-iconografica del sacramento nuziale</w:t>
      </w:r>
      <w:r w:rsidRPr="00A82F7A">
        <w:rPr>
          <w:bCs/>
          <w:szCs w:val="20"/>
        </w:rPr>
        <w:t>, “</w:t>
      </w:r>
      <w:proofErr w:type="spellStart"/>
      <w:r w:rsidRPr="00A82F7A">
        <w:rPr>
          <w:szCs w:val="20"/>
        </w:rPr>
        <w:t>Lineatempo</w:t>
      </w:r>
      <w:proofErr w:type="spellEnd"/>
      <w:r w:rsidRPr="00A82F7A">
        <w:rPr>
          <w:szCs w:val="20"/>
        </w:rPr>
        <w:t>. Rivista online di ricerca storica, letteratura e arte”, 23/2012 (</w:t>
      </w:r>
      <w:r w:rsidR="00AB2990" w:rsidRPr="00A82F7A">
        <w:rPr>
          <w:szCs w:val="20"/>
        </w:rPr>
        <w:t>http://www.diesse.org/</w:t>
      </w:r>
      <w:proofErr w:type="spellStart"/>
      <w:r w:rsidR="00AB2990" w:rsidRPr="00A82F7A">
        <w:rPr>
          <w:szCs w:val="20"/>
        </w:rPr>
        <w:t>detail.asp?c</w:t>
      </w:r>
      <w:proofErr w:type="spellEnd"/>
      <w:r w:rsidR="00AB2990" w:rsidRPr="00A82F7A">
        <w:rPr>
          <w:szCs w:val="20"/>
        </w:rPr>
        <w:t xml:space="preserve">=1&amp;p=0&amp;id=7100; disponibile anche sulla piattaforma </w:t>
      </w:r>
      <w:proofErr w:type="spellStart"/>
      <w:r w:rsidR="00AB2990" w:rsidRPr="00A82F7A">
        <w:rPr>
          <w:szCs w:val="20"/>
        </w:rPr>
        <w:t>Blackboard</w:t>
      </w:r>
      <w:proofErr w:type="spellEnd"/>
      <w:r w:rsidRPr="00A82F7A">
        <w:rPr>
          <w:szCs w:val="20"/>
        </w:rPr>
        <w:t>).</w:t>
      </w:r>
    </w:p>
    <w:p w14:paraId="717FBBE4" w14:textId="77777777" w:rsidR="00656D88" w:rsidRPr="00A82F7A" w:rsidRDefault="00656D88" w:rsidP="00656D88">
      <w:pPr>
        <w:autoSpaceDE w:val="0"/>
        <w:autoSpaceDN w:val="0"/>
        <w:adjustRightInd w:val="0"/>
        <w:rPr>
          <w:szCs w:val="20"/>
        </w:rPr>
      </w:pPr>
      <w:r w:rsidRPr="00A82F7A">
        <w:rPr>
          <w:szCs w:val="20"/>
        </w:rPr>
        <w:t xml:space="preserve">G. </w:t>
      </w:r>
      <w:r w:rsidRPr="00A82F7A">
        <w:rPr>
          <w:smallCaps/>
          <w:szCs w:val="20"/>
        </w:rPr>
        <w:t>Da Molin</w:t>
      </w:r>
      <w:r w:rsidRPr="00A82F7A">
        <w:rPr>
          <w:szCs w:val="20"/>
        </w:rPr>
        <w:t xml:space="preserve">, </w:t>
      </w:r>
      <w:r w:rsidRPr="00A82F7A">
        <w:rPr>
          <w:i/>
          <w:szCs w:val="20"/>
        </w:rPr>
        <w:t>Famiglia</w:t>
      </w:r>
      <w:r w:rsidRPr="00A82F7A">
        <w:rPr>
          <w:szCs w:val="20"/>
        </w:rPr>
        <w:t xml:space="preserve">, Istituto della Enciclopedia Italiana, Roma, 2014 (ebook; anche on line in </w:t>
      </w:r>
      <w:r w:rsidRPr="00A82F7A">
        <w:rPr>
          <w:i/>
          <w:szCs w:val="20"/>
        </w:rPr>
        <w:t>Enciclopedia del Novecento</w:t>
      </w:r>
      <w:r w:rsidRPr="00A82F7A">
        <w:rPr>
          <w:szCs w:val="20"/>
        </w:rPr>
        <w:t xml:space="preserve">, III Supplemento, </w:t>
      </w:r>
      <w:proofErr w:type="gramStart"/>
      <w:r w:rsidRPr="00A82F7A">
        <w:rPr>
          <w:szCs w:val="20"/>
        </w:rPr>
        <w:t>2004,http://www.treccani.it/enciclopedia/famiglia_res-a7a21442-87f0-11dc-8e9d-0016357eee51_%28Enciclopedia-del-Novecento%29/</w:t>
      </w:r>
      <w:proofErr w:type="gramEnd"/>
      <w:r w:rsidRPr="00A82F7A">
        <w:rPr>
          <w:b/>
          <w:szCs w:val="20"/>
        </w:rPr>
        <w:t>).</w:t>
      </w:r>
    </w:p>
    <w:p w14:paraId="4C581DA0" w14:textId="50F99E55" w:rsidR="00BD01FE" w:rsidRPr="00DB60A6" w:rsidRDefault="00DB60A6" w:rsidP="00BD01FE">
      <w:pPr>
        <w:spacing w:before="240" w:after="120" w:line="220" w:lineRule="exact"/>
        <w:rPr>
          <w:b/>
          <w:i/>
          <w:szCs w:val="20"/>
        </w:rPr>
      </w:pPr>
      <w:r w:rsidRPr="00DB60A6">
        <w:rPr>
          <w:b/>
          <w:i/>
          <w:szCs w:val="20"/>
        </w:rPr>
        <w:t>DIDATTICA DEL CORSO</w:t>
      </w:r>
    </w:p>
    <w:p w14:paraId="6B757071" w14:textId="77777777" w:rsidR="00D77F31" w:rsidRDefault="00D77F31" w:rsidP="00D77F31">
      <w:pPr>
        <w:spacing w:before="240" w:after="120" w:line="220" w:lineRule="exact"/>
        <w:rPr>
          <w:szCs w:val="20"/>
        </w:rPr>
      </w:pPr>
      <w:r w:rsidRPr="00A82F7A">
        <w:rPr>
          <w:szCs w:val="20"/>
        </w:rPr>
        <w:t xml:space="preserve">Lezioni frontali in aula, con utilizzo di documentazione didattica di approfondimento (testi e immagini), resa accessibile tramite la piattaforma </w:t>
      </w:r>
      <w:proofErr w:type="spellStart"/>
      <w:r w:rsidRPr="00A82F7A">
        <w:rPr>
          <w:szCs w:val="20"/>
        </w:rPr>
        <w:t>Blackboard</w:t>
      </w:r>
      <w:proofErr w:type="spellEnd"/>
      <w:r w:rsidRPr="00A82F7A">
        <w:rPr>
          <w:szCs w:val="20"/>
        </w:rPr>
        <w:t xml:space="preserve"> messa a disposizione dal sito dell’</w:t>
      </w:r>
      <w:r w:rsidR="00CA0FE9">
        <w:rPr>
          <w:szCs w:val="20"/>
        </w:rPr>
        <w:t>Ateneo</w:t>
      </w:r>
      <w:r w:rsidRPr="00A82F7A">
        <w:rPr>
          <w:szCs w:val="20"/>
        </w:rPr>
        <w:t xml:space="preserve">. </w:t>
      </w:r>
    </w:p>
    <w:p w14:paraId="6DD42511" w14:textId="02A24AC2" w:rsidR="00182F52" w:rsidRPr="00DB60A6" w:rsidRDefault="00DB60A6" w:rsidP="00182F52">
      <w:pPr>
        <w:spacing w:before="240" w:after="120" w:line="220" w:lineRule="exact"/>
        <w:rPr>
          <w:b/>
          <w:i/>
          <w:szCs w:val="20"/>
        </w:rPr>
      </w:pPr>
      <w:r w:rsidRPr="00DB60A6">
        <w:rPr>
          <w:b/>
          <w:i/>
          <w:szCs w:val="20"/>
        </w:rPr>
        <w:t>METODO E CRITERI DI VALUTAZIONE</w:t>
      </w:r>
    </w:p>
    <w:p w14:paraId="7E9EFDC0" w14:textId="77777777" w:rsidR="00FC460F" w:rsidRPr="00A82F7A" w:rsidRDefault="00FC460F" w:rsidP="00FC460F">
      <w:pPr>
        <w:pStyle w:val="Testo2"/>
        <w:ind w:firstLine="0"/>
        <w:rPr>
          <w:rFonts w:ascii="Times New Roman" w:hAnsi="Times New Roman"/>
          <w:sz w:val="20"/>
        </w:rPr>
      </w:pPr>
      <w:r w:rsidRPr="001E6444">
        <w:rPr>
          <w:rFonts w:ascii="Times New Roman" w:hAnsi="Times New Roman"/>
          <w:sz w:val="20"/>
        </w:rPr>
        <w:t xml:space="preserve">Esame orale. </w:t>
      </w:r>
      <w:r w:rsidR="006378BF" w:rsidRPr="001E6444">
        <w:rPr>
          <w:rFonts w:ascii="Times New Roman" w:hAnsi="Times New Roman"/>
          <w:sz w:val="20"/>
        </w:rPr>
        <w:t>L</w:t>
      </w:r>
      <w:r w:rsidRPr="001E6444">
        <w:rPr>
          <w:rFonts w:ascii="Times New Roman" w:hAnsi="Times New Roman"/>
          <w:sz w:val="20"/>
        </w:rPr>
        <w:t xml:space="preserve">a valutazione </w:t>
      </w:r>
      <w:r w:rsidR="006378BF" w:rsidRPr="001E6444">
        <w:rPr>
          <w:rFonts w:ascii="Times New Roman" w:hAnsi="Times New Roman"/>
          <w:sz w:val="20"/>
        </w:rPr>
        <w:t xml:space="preserve">punterà a verificare </w:t>
      </w:r>
      <w:r w:rsidRPr="001E6444">
        <w:rPr>
          <w:rFonts w:ascii="Times New Roman" w:hAnsi="Times New Roman"/>
          <w:sz w:val="20"/>
        </w:rPr>
        <w:t xml:space="preserve">la cura della comprensione dei testi e dei materiali oggetto di studio, la chiarezza espositiva dei contenuti e la capacità di una loro </w:t>
      </w:r>
      <w:r w:rsidR="006378BF" w:rsidRPr="001E6444">
        <w:rPr>
          <w:rFonts w:ascii="Times New Roman" w:hAnsi="Times New Roman"/>
          <w:sz w:val="20"/>
        </w:rPr>
        <w:t xml:space="preserve">adeguata </w:t>
      </w:r>
      <w:r w:rsidRPr="001E6444">
        <w:rPr>
          <w:rFonts w:ascii="Times New Roman" w:hAnsi="Times New Roman"/>
          <w:sz w:val="20"/>
        </w:rPr>
        <w:t xml:space="preserve">assimilazione </w:t>
      </w:r>
      <w:r w:rsidR="006378BF" w:rsidRPr="001E6444">
        <w:rPr>
          <w:rFonts w:ascii="Times New Roman" w:hAnsi="Times New Roman"/>
          <w:sz w:val="20"/>
        </w:rPr>
        <w:t>in senso critico</w:t>
      </w:r>
      <w:r w:rsidRPr="001E6444">
        <w:rPr>
          <w:rFonts w:ascii="Times New Roman" w:hAnsi="Times New Roman"/>
          <w:sz w:val="20"/>
        </w:rPr>
        <w:t>.</w:t>
      </w:r>
    </w:p>
    <w:p w14:paraId="3479A344" w14:textId="4EA2D453" w:rsidR="00182F52" w:rsidRPr="00DB60A6" w:rsidRDefault="00DB60A6" w:rsidP="00182F52">
      <w:pPr>
        <w:spacing w:before="240" w:after="120"/>
        <w:rPr>
          <w:b/>
          <w:i/>
          <w:szCs w:val="20"/>
        </w:rPr>
      </w:pPr>
      <w:r w:rsidRPr="00DB60A6">
        <w:rPr>
          <w:b/>
          <w:i/>
          <w:szCs w:val="20"/>
        </w:rPr>
        <w:t>AVVERTENZE E PREREQUISITI</w:t>
      </w:r>
    </w:p>
    <w:p w14:paraId="39792C90" w14:textId="4B2CA5E9" w:rsidR="00D77F31" w:rsidRPr="00A82F7A" w:rsidRDefault="006378BF" w:rsidP="00FC460F">
      <w:pPr>
        <w:spacing w:before="120"/>
        <w:rPr>
          <w:szCs w:val="20"/>
        </w:rPr>
      </w:pPr>
      <w:r w:rsidRPr="00A82F7A">
        <w:rPr>
          <w:szCs w:val="20"/>
        </w:rPr>
        <w:t xml:space="preserve">In vista della preparazione dell’esame, i materiali didattici di supporto resi disponibili su </w:t>
      </w:r>
      <w:proofErr w:type="spellStart"/>
      <w:r w:rsidRPr="00A82F7A">
        <w:rPr>
          <w:szCs w:val="20"/>
        </w:rPr>
        <w:t>Blackboard</w:t>
      </w:r>
      <w:proofErr w:type="spellEnd"/>
      <w:r w:rsidR="00D77F31" w:rsidRPr="00A82F7A">
        <w:rPr>
          <w:szCs w:val="20"/>
        </w:rPr>
        <w:t xml:space="preserve"> </w:t>
      </w:r>
      <w:r w:rsidR="007C7458">
        <w:rPr>
          <w:szCs w:val="20"/>
        </w:rPr>
        <w:t xml:space="preserve">dovranno necessariamente </w:t>
      </w:r>
      <w:r w:rsidRPr="00A82F7A">
        <w:rPr>
          <w:szCs w:val="20"/>
        </w:rPr>
        <w:t>essere utilizzati per inquadrare e perfezionare lo studio dei testi indicati in bibliografia.</w:t>
      </w:r>
    </w:p>
    <w:p w14:paraId="78AF6760" w14:textId="51BE617E" w:rsidR="00FC460F" w:rsidRDefault="00FC460F" w:rsidP="00FC460F">
      <w:pPr>
        <w:spacing w:before="120"/>
        <w:rPr>
          <w:szCs w:val="20"/>
        </w:rPr>
      </w:pPr>
      <w:r w:rsidRPr="00A82F7A">
        <w:rPr>
          <w:szCs w:val="20"/>
        </w:rPr>
        <w:t>Il corso ha carattere specialistico e non necessita di prerequisiti relativi ai contenuti.</w:t>
      </w:r>
    </w:p>
    <w:p w14:paraId="427C6667" w14:textId="77777777" w:rsidR="00DB60A6" w:rsidRDefault="00DB60A6" w:rsidP="00086BD0">
      <w:pPr>
        <w:pStyle w:val="Testo2"/>
        <w:spacing w:before="60" w:after="120" w:line="240" w:lineRule="exact"/>
        <w:ind w:firstLine="0"/>
        <w:rPr>
          <w:rFonts w:ascii="Times New Roman" w:hAnsi="Times New Roman"/>
          <w:b/>
          <w:i/>
          <w:iCs/>
          <w:sz w:val="19"/>
          <w:szCs w:val="19"/>
          <w:bdr w:val="none" w:sz="0" w:space="0" w:color="auto" w:frame="1"/>
          <w:shd w:val="clear" w:color="auto" w:fill="FFFFFF"/>
        </w:rPr>
      </w:pPr>
    </w:p>
    <w:p w14:paraId="181D1093" w14:textId="271A996B" w:rsidR="00086BD0" w:rsidRDefault="00086BD0" w:rsidP="00086BD0">
      <w:pPr>
        <w:pStyle w:val="Testo2"/>
        <w:spacing w:before="60" w:after="120" w:line="240" w:lineRule="exact"/>
        <w:ind w:firstLine="0"/>
        <w:rPr>
          <w:rFonts w:ascii="Times New Roman" w:hAnsi="Times New Roman"/>
          <w:b/>
          <w:i/>
          <w:iCs/>
          <w:smallCaps/>
        </w:rPr>
      </w:pPr>
      <w:r>
        <w:rPr>
          <w:rFonts w:ascii="Times New Roman" w:hAnsi="Times New Roman"/>
          <w:b/>
          <w:i/>
          <w:iCs/>
          <w:sz w:val="19"/>
          <w:szCs w:val="19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7C1DD09F" w14:textId="47B5719E" w:rsidR="00182F52" w:rsidRPr="00DB60A6" w:rsidRDefault="00DB60A6" w:rsidP="00C17B75">
      <w:pPr>
        <w:pStyle w:val="Testo2"/>
        <w:spacing w:before="240" w:after="120"/>
        <w:ind w:firstLine="0"/>
        <w:rPr>
          <w:rFonts w:ascii="Times New Roman" w:hAnsi="Times New Roman"/>
          <w:b/>
          <w:i/>
          <w:iCs/>
          <w:sz w:val="20"/>
        </w:rPr>
      </w:pPr>
      <w:r w:rsidRPr="00DB60A6">
        <w:rPr>
          <w:rFonts w:ascii="Times New Roman" w:hAnsi="Times New Roman"/>
          <w:b/>
          <w:i/>
          <w:iCs/>
          <w:sz w:val="20"/>
        </w:rPr>
        <w:t>ORARIO E LUOGO DI RICEVIMENTO DEGLI STUDENTI</w:t>
      </w:r>
    </w:p>
    <w:p w14:paraId="1ED9629E" w14:textId="248FB1A6" w:rsidR="006F1772" w:rsidRPr="00A82F7A" w:rsidRDefault="00AB2990" w:rsidP="00D6016C">
      <w:pPr>
        <w:pStyle w:val="Testo2"/>
        <w:ind w:firstLine="0"/>
        <w:rPr>
          <w:rFonts w:ascii="Times New Roman" w:hAnsi="Times New Roman"/>
          <w:sz w:val="20"/>
        </w:rPr>
      </w:pPr>
      <w:r w:rsidRPr="00A82F7A">
        <w:rPr>
          <w:rFonts w:ascii="Times New Roman" w:hAnsi="Times New Roman"/>
          <w:sz w:val="20"/>
        </w:rPr>
        <w:t xml:space="preserve">Durante lo svolgimento del corso, il </w:t>
      </w:r>
      <w:r w:rsidR="005C16A2">
        <w:rPr>
          <w:rFonts w:ascii="Times New Roman" w:hAnsi="Times New Roman"/>
          <w:sz w:val="20"/>
        </w:rPr>
        <w:t>P</w:t>
      </w:r>
      <w:r w:rsidRPr="00A82F7A">
        <w:rPr>
          <w:rFonts w:ascii="Times New Roman" w:hAnsi="Times New Roman"/>
          <w:sz w:val="20"/>
        </w:rPr>
        <w:t>rof. Danilo Zardin riceve gli studenti alla fine delle lezioni nel suo studio presso la sede della Facoltà; nelle altre parti dell’anno, previo contatto e-mail</w:t>
      </w:r>
      <w:r w:rsidR="005C16A2">
        <w:rPr>
          <w:rFonts w:ascii="Times New Roman" w:hAnsi="Times New Roman"/>
          <w:sz w:val="20"/>
        </w:rPr>
        <w:t xml:space="preserve"> (danilo.zardin@unicatt.it)</w:t>
      </w:r>
      <w:r w:rsidR="005C16A2" w:rsidRPr="00A82F7A">
        <w:rPr>
          <w:rFonts w:ascii="Times New Roman" w:hAnsi="Times New Roman"/>
          <w:sz w:val="20"/>
        </w:rPr>
        <w:t>.</w:t>
      </w:r>
    </w:p>
    <w:sectPr w:rsidR="006F1772" w:rsidRPr="00A82F7A" w:rsidSect="00A82F7A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E19E7"/>
    <w:multiLevelType w:val="hybridMultilevel"/>
    <w:tmpl w:val="35E06318"/>
    <w:lvl w:ilvl="0" w:tplc="01B860A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5E6841"/>
    <w:multiLevelType w:val="hybridMultilevel"/>
    <w:tmpl w:val="21922B96"/>
    <w:lvl w:ilvl="0" w:tplc="AFBAEAD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D1919"/>
    <w:multiLevelType w:val="hybridMultilevel"/>
    <w:tmpl w:val="864ED57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27133">
    <w:abstractNumId w:val="1"/>
  </w:num>
  <w:num w:numId="2" w16cid:durableId="26830570">
    <w:abstractNumId w:val="0"/>
  </w:num>
  <w:num w:numId="3" w16cid:durableId="44911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60EF7"/>
    <w:rsid w:val="00077226"/>
    <w:rsid w:val="00086BD0"/>
    <w:rsid w:val="00182F52"/>
    <w:rsid w:val="00187B99"/>
    <w:rsid w:val="001E6444"/>
    <w:rsid w:val="002014DD"/>
    <w:rsid w:val="0031693D"/>
    <w:rsid w:val="004D1217"/>
    <w:rsid w:val="004D6008"/>
    <w:rsid w:val="004F791F"/>
    <w:rsid w:val="005027BA"/>
    <w:rsid w:val="00564929"/>
    <w:rsid w:val="00582AFB"/>
    <w:rsid w:val="005A241C"/>
    <w:rsid w:val="005C16A2"/>
    <w:rsid w:val="00603B53"/>
    <w:rsid w:val="006243BD"/>
    <w:rsid w:val="006378BF"/>
    <w:rsid w:val="00656D88"/>
    <w:rsid w:val="006A3D39"/>
    <w:rsid w:val="006F1772"/>
    <w:rsid w:val="007A18B9"/>
    <w:rsid w:val="007B502E"/>
    <w:rsid w:val="007C7458"/>
    <w:rsid w:val="0080443A"/>
    <w:rsid w:val="0086197A"/>
    <w:rsid w:val="00892AA4"/>
    <w:rsid w:val="008A1204"/>
    <w:rsid w:val="008E16C1"/>
    <w:rsid w:val="008E7F95"/>
    <w:rsid w:val="00900CCA"/>
    <w:rsid w:val="00902095"/>
    <w:rsid w:val="00924B77"/>
    <w:rsid w:val="00940DA2"/>
    <w:rsid w:val="009C4C88"/>
    <w:rsid w:val="009E055C"/>
    <w:rsid w:val="00A2632E"/>
    <w:rsid w:val="00A74F6F"/>
    <w:rsid w:val="00A82F7A"/>
    <w:rsid w:val="00A96F29"/>
    <w:rsid w:val="00AB2990"/>
    <w:rsid w:val="00AD7557"/>
    <w:rsid w:val="00B07296"/>
    <w:rsid w:val="00B51253"/>
    <w:rsid w:val="00B525CC"/>
    <w:rsid w:val="00BD01FE"/>
    <w:rsid w:val="00C17B75"/>
    <w:rsid w:val="00C83C2C"/>
    <w:rsid w:val="00CA0FE9"/>
    <w:rsid w:val="00CA348C"/>
    <w:rsid w:val="00CB7921"/>
    <w:rsid w:val="00D404F2"/>
    <w:rsid w:val="00D6016C"/>
    <w:rsid w:val="00D77F31"/>
    <w:rsid w:val="00D82AA0"/>
    <w:rsid w:val="00DB60A6"/>
    <w:rsid w:val="00E607E6"/>
    <w:rsid w:val="00F86409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9D2A6"/>
  <w15:docId w15:val="{06E4ED06-01BF-4032-A4D4-88E249BD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ientrocorpodeltesto">
    <w:name w:val="Body Text Indent"/>
    <w:basedOn w:val="Normale"/>
    <w:link w:val="RientrocorpodeltestoCarattere"/>
    <w:rsid w:val="00BD01FE"/>
    <w:pPr>
      <w:tabs>
        <w:tab w:val="clear" w:pos="284"/>
      </w:tabs>
      <w:spacing w:line="240" w:lineRule="auto"/>
      <w:ind w:left="360"/>
      <w:jc w:val="left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D01F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3C2C"/>
    <w:pPr>
      <w:ind w:left="720"/>
      <w:contextualSpacing/>
    </w:pPr>
  </w:style>
  <w:style w:type="paragraph" w:customStyle="1" w:styleId="biblio">
    <w:name w:val="biblio"/>
    <w:rsid w:val="005A241C"/>
    <w:pPr>
      <w:spacing w:before="283" w:after="170" w:line="230" w:lineRule="exact"/>
    </w:pPr>
    <w:rPr>
      <w:rFonts w:ascii="Times" w:hAnsi="Times"/>
      <w:b/>
    </w:rPr>
  </w:style>
  <w:style w:type="character" w:customStyle="1" w:styleId="itemmediayear">
    <w:name w:val="itemmediayear"/>
    <w:rsid w:val="005A241C"/>
  </w:style>
  <w:style w:type="character" w:customStyle="1" w:styleId="itempublisher">
    <w:name w:val="itempublisher"/>
    <w:rsid w:val="005A241C"/>
  </w:style>
  <w:style w:type="character" w:styleId="Collegamentoipertestuale">
    <w:name w:val="Hyperlink"/>
    <w:basedOn w:val="Carpredefinitoparagrafo"/>
    <w:unhideWhenUsed/>
    <w:rsid w:val="00AB299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582AF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582AFB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82AF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82A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82AFB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82A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8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Sonlieti Cleonice</cp:lastModifiedBy>
  <cp:revision>2</cp:revision>
  <cp:lastPrinted>2003-03-27T09:42:00Z</cp:lastPrinted>
  <dcterms:created xsi:type="dcterms:W3CDTF">2022-05-31T07:09:00Z</dcterms:created>
  <dcterms:modified xsi:type="dcterms:W3CDTF">2022-05-31T07:09:00Z</dcterms:modified>
</cp:coreProperties>
</file>