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D9C37" w14:textId="48388B4D" w:rsidR="00196954" w:rsidRPr="002F50FF" w:rsidRDefault="00EA2519" w:rsidP="00196954">
      <w:pPr>
        <w:pStyle w:val="Titolo1"/>
        <w:jc w:val="both"/>
        <w:rPr>
          <w:rFonts w:ascii="Times New Roman" w:hAnsi="Times New Roman"/>
          <w:b/>
          <w:i w:val="0"/>
          <w:sz w:val="20"/>
        </w:rPr>
      </w:pPr>
      <w:r w:rsidRPr="002F50FF">
        <w:rPr>
          <w:rFonts w:ascii="Times New Roman" w:hAnsi="Times New Roman"/>
          <w:b/>
          <w:i w:val="0"/>
          <w:sz w:val="20"/>
        </w:rPr>
        <w:t xml:space="preserve">-. </w:t>
      </w:r>
      <w:r w:rsidR="00196954" w:rsidRPr="002F50FF">
        <w:rPr>
          <w:rFonts w:ascii="Times New Roman" w:hAnsi="Times New Roman"/>
          <w:b/>
          <w:i w:val="0"/>
          <w:sz w:val="20"/>
        </w:rPr>
        <w:t xml:space="preserve">Sociologia dei </w:t>
      </w:r>
      <w:r w:rsidR="005E43F5" w:rsidRPr="002F50FF">
        <w:rPr>
          <w:rFonts w:ascii="Times New Roman" w:hAnsi="Times New Roman"/>
          <w:b/>
          <w:i w:val="0"/>
          <w:sz w:val="20"/>
        </w:rPr>
        <w:t>Processi Culturali e C</w:t>
      </w:r>
      <w:r w:rsidR="00196954" w:rsidRPr="002F50FF">
        <w:rPr>
          <w:rFonts w:ascii="Times New Roman" w:hAnsi="Times New Roman"/>
          <w:b/>
          <w:i w:val="0"/>
          <w:sz w:val="20"/>
        </w:rPr>
        <w:t>omunicativi</w:t>
      </w:r>
    </w:p>
    <w:p w14:paraId="22DEBD61" w14:textId="77777777" w:rsidR="00196954" w:rsidRPr="002F50FF" w:rsidRDefault="00196954" w:rsidP="008058AB">
      <w:pPr>
        <w:spacing w:before="120"/>
        <w:jc w:val="both"/>
        <w:rPr>
          <w:smallCaps/>
        </w:rPr>
      </w:pPr>
      <w:r w:rsidRPr="002F50FF">
        <w:rPr>
          <w:smallCaps/>
        </w:rPr>
        <w:t>Prof. Piermarco Aroldi</w:t>
      </w:r>
    </w:p>
    <w:p w14:paraId="58F05823" w14:textId="589B68B0" w:rsidR="00970167" w:rsidRPr="002F50FF" w:rsidRDefault="00196954" w:rsidP="00687C6C">
      <w:pPr>
        <w:spacing w:before="240" w:after="120"/>
        <w:jc w:val="both"/>
        <w:rPr>
          <w:b/>
          <w:i/>
        </w:rPr>
      </w:pPr>
      <w:r w:rsidRPr="002F50FF">
        <w:rPr>
          <w:b/>
          <w:i/>
        </w:rPr>
        <w:t>OBIETTIVO DEL CORSO E RI</w:t>
      </w:r>
      <w:r w:rsidR="000E166B">
        <w:rPr>
          <w:b/>
          <w:i/>
        </w:rPr>
        <w:t>SULTATI DI APPRENDIMENTO ATTESI</w:t>
      </w:r>
    </w:p>
    <w:p w14:paraId="39D7AD65" w14:textId="128D8028" w:rsidR="001102BD" w:rsidRPr="002F50FF" w:rsidRDefault="001102BD" w:rsidP="000E166B">
      <w:pPr>
        <w:spacing w:before="120"/>
        <w:jc w:val="both"/>
      </w:pPr>
      <w:r w:rsidRPr="002F50FF">
        <w:t>Il corso intende fornire gli strumenti per una conoscenza articolata delle principali correnti della sociologia, dei principali autori che le hanno animate, dei concetti teorici fondamentali</w:t>
      </w:r>
      <w:r w:rsidR="00790440">
        <w:t>,</w:t>
      </w:r>
      <w:r w:rsidRPr="002F50FF">
        <w:t xml:space="preserve"> delle metodologie utilizzate per lo studio della società</w:t>
      </w:r>
      <w:r w:rsidR="00790440">
        <w:t xml:space="preserve"> e delle </w:t>
      </w:r>
      <w:r w:rsidR="006900B5">
        <w:t>sue principali tematiche</w:t>
      </w:r>
      <w:r w:rsidRPr="002F50FF">
        <w:t xml:space="preserve">. Entro questo quadro disciplinare, il corso intende approfondire la conoscenza dei processi culturali e comunicativi; particolare attenzione sarà dedicata agli studi sociologici applicati al campo della comunicazione, </w:t>
      </w:r>
      <w:r w:rsidR="005F457A">
        <w:t xml:space="preserve">dell’industria culturale e dei media </w:t>
      </w:r>
      <w:r w:rsidR="005F457A" w:rsidRPr="002F50FF">
        <w:t xml:space="preserve">con speciale riferimento </w:t>
      </w:r>
      <w:r w:rsidR="005F457A">
        <w:t>alle trasformazioni dei processi di socializzazione connesse all’avvento della società dell’informazione</w:t>
      </w:r>
      <w:r w:rsidR="006900B5">
        <w:t xml:space="preserve"> e alla </w:t>
      </w:r>
      <w:r w:rsidR="006900B5">
        <w:rPr>
          <w:i/>
          <w:iCs/>
        </w:rPr>
        <w:t>network society</w:t>
      </w:r>
      <w:r w:rsidR="005F457A">
        <w:t xml:space="preserve">. Infine, sarà dedicata una riflessione </w:t>
      </w:r>
      <w:r w:rsidR="00173EFB">
        <w:t>alla rappresentazione mediale dell’</w:t>
      </w:r>
      <w:r w:rsidR="00173EFB" w:rsidRPr="00173EFB">
        <w:rPr>
          <w:i/>
          <w:iCs/>
        </w:rPr>
        <w:t>altro</w:t>
      </w:r>
      <w:r w:rsidR="00173EFB">
        <w:t xml:space="preserve"> e dell’alterità, e al potere delle immagini nel dare forma alla nostra partecipazione al dolore altrui</w:t>
      </w:r>
      <w:r w:rsidR="005F457A">
        <w:t>.</w:t>
      </w:r>
      <w:r w:rsidRPr="002F50FF">
        <w:t xml:space="preserve"> </w:t>
      </w:r>
    </w:p>
    <w:p w14:paraId="4B747D11" w14:textId="15CC62EE" w:rsidR="001F1026" w:rsidRDefault="001F1026" w:rsidP="00687C6C">
      <w:pPr>
        <w:spacing w:before="60"/>
        <w:jc w:val="both"/>
      </w:pPr>
      <w:r>
        <w:t>Conoscenza e comprensione</w:t>
      </w:r>
    </w:p>
    <w:p w14:paraId="5CFC10E3" w14:textId="7B5E25E6" w:rsidR="00EB7D15" w:rsidRDefault="00EB7D15" w:rsidP="001F1026">
      <w:pPr>
        <w:jc w:val="both"/>
      </w:pPr>
      <w:r w:rsidRPr="002F50FF">
        <w:t>Al termine del corso, lo studente sarà in grado di:</w:t>
      </w:r>
    </w:p>
    <w:p w14:paraId="57B94CB4" w14:textId="4234FEE4" w:rsidR="00A37659" w:rsidRDefault="001F1026" w:rsidP="001F1026">
      <w:pPr>
        <w:pStyle w:val="Paragrafoelenco"/>
        <w:numPr>
          <w:ilvl w:val="0"/>
          <w:numId w:val="6"/>
        </w:numPr>
        <w:jc w:val="both"/>
      </w:pPr>
      <w:r w:rsidRPr="002F50FF">
        <w:t>conoscere i fondamenti epistemologici</w:t>
      </w:r>
      <w:r w:rsidR="00A37659" w:rsidRPr="00A37659">
        <w:t xml:space="preserve"> </w:t>
      </w:r>
      <w:r w:rsidR="00A37659">
        <w:t>della disciplina;</w:t>
      </w:r>
    </w:p>
    <w:p w14:paraId="6B1BB9D0" w14:textId="0E383E7B" w:rsidR="001F1026" w:rsidRPr="002F50FF" w:rsidRDefault="00A37659" w:rsidP="001F1026">
      <w:pPr>
        <w:pStyle w:val="Paragrafoelenco"/>
        <w:numPr>
          <w:ilvl w:val="0"/>
          <w:numId w:val="6"/>
        </w:numPr>
        <w:jc w:val="both"/>
      </w:pPr>
      <w:r>
        <w:t xml:space="preserve">conoscere </w:t>
      </w:r>
      <w:r w:rsidR="001F1026" w:rsidRPr="002F50FF">
        <w:t xml:space="preserve">le principali </w:t>
      </w:r>
      <w:r>
        <w:t>tradizioni della sociologia e il contributo teorico degli autori più importanti</w:t>
      </w:r>
      <w:r w:rsidR="001F1026" w:rsidRPr="002F50FF">
        <w:t xml:space="preserve">; </w:t>
      </w:r>
    </w:p>
    <w:p w14:paraId="4DC3F295" w14:textId="65E0E6CF" w:rsidR="001F1026" w:rsidRDefault="00A37659" w:rsidP="00A37659">
      <w:pPr>
        <w:pStyle w:val="Paragrafoelenco"/>
        <w:numPr>
          <w:ilvl w:val="0"/>
          <w:numId w:val="6"/>
        </w:numPr>
        <w:jc w:val="both"/>
      </w:pPr>
      <w:r>
        <w:t xml:space="preserve">comprendere </w:t>
      </w:r>
      <w:r w:rsidR="001F1026" w:rsidRPr="002F50FF">
        <w:t>le principali categorie concettuali proprie degli studi sociologici</w:t>
      </w:r>
      <w:r>
        <w:t>.</w:t>
      </w:r>
    </w:p>
    <w:p w14:paraId="00036F97" w14:textId="77777777" w:rsidR="00EB7D15" w:rsidRDefault="00EB7D15" w:rsidP="00EB7D15">
      <w:pPr>
        <w:pStyle w:val="Paragrafoelenco"/>
        <w:ind w:left="360"/>
        <w:jc w:val="both"/>
      </w:pPr>
    </w:p>
    <w:p w14:paraId="3A0A23D1" w14:textId="1EDCA5E9" w:rsidR="001F1026" w:rsidRDefault="001F1026" w:rsidP="001F1026">
      <w:pPr>
        <w:jc w:val="both"/>
      </w:pPr>
      <w:r>
        <w:t>Capacità di applicare conoscenza e comprensione</w:t>
      </w:r>
    </w:p>
    <w:p w14:paraId="11D59C03" w14:textId="7DAE4C8B" w:rsidR="00EB7D15" w:rsidRDefault="00EB7D15" w:rsidP="001F1026">
      <w:pPr>
        <w:jc w:val="both"/>
      </w:pPr>
      <w:r w:rsidRPr="002F50FF">
        <w:t>Al termine del corso, lo studente sarà in grado di:</w:t>
      </w:r>
    </w:p>
    <w:p w14:paraId="25C4B355" w14:textId="77777777" w:rsidR="001F1026" w:rsidRDefault="001F1026" w:rsidP="001F1026">
      <w:pPr>
        <w:pStyle w:val="Paragrafoelenco"/>
        <w:numPr>
          <w:ilvl w:val="0"/>
          <w:numId w:val="6"/>
        </w:numPr>
        <w:jc w:val="both"/>
      </w:pPr>
      <w:r w:rsidRPr="002F50FF">
        <w:t>saper utilizzare linguaggio e il lessico specifico della disciplina;</w:t>
      </w:r>
    </w:p>
    <w:p w14:paraId="3801425B" w14:textId="5D5AAC4D" w:rsidR="001F1026" w:rsidRDefault="001F1026" w:rsidP="001F1026">
      <w:pPr>
        <w:pStyle w:val="Paragrafoelenco"/>
        <w:numPr>
          <w:ilvl w:val="0"/>
          <w:numId w:val="6"/>
        </w:numPr>
        <w:jc w:val="both"/>
      </w:pPr>
      <w:r w:rsidRPr="002F50FF">
        <w:t xml:space="preserve">saper riconoscere la pertinenza dei concetti e delle categorie sociologiche rispetto ai principali fenomeni della </w:t>
      </w:r>
      <w:r w:rsidRPr="00DD4E32">
        <w:rPr>
          <w:i/>
          <w:iCs/>
        </w:rPr>
        <w:t>network society</w:t>
      </w:r>
      <w:r>
        <w:t xml:space="preserve"> connessi all’ambito educativo e formativo</w:t>
      </w:r>
      <w:r w:rsidR="00A37659">
        <w:t>.</w:t>
      </w:r>
    </w:p>
    <w:p w14:paraId="17721281" w14:textId="33A72429" w:rsidR="00970167" w:rsidRPr="002F50FF" w:rsidRDefault="00196954" w:rsidP="00196954">
      <w:pPr>
        <w:spacing w:before="120"/>
        <w:jc w:val="both"/>
        <w:rPr>
          <w:b/>
          <w:i/>
        </w:rPr>
      </w:pPr>
      <w:r w:rsidRPr="002F50FF">
        <w:rPr>
          <w:b/>
          <w:i/>
        </w:rPr>
        <w:t>PROGRAMMA DEL CORSO</w:t>
      </w:r>
    </w:p>
    <w:p w14:paraId="420C02DE" w14:textId="77777777" w:rsidR="001102BD" w:rsidRPr="002F50FF" w:rsidRDefault="001102BD" w:rsidP="00196954">
      <w:pPr>
        <w:spacing w:before="120"/>
        <w:jc w:val="both"/>
      </w:pPr>
      <w:r w:rsidRPr="002F50FF">
        <w:t>Il corso si articola in tre parti:</w:t>
      </w:r>
    </w:p>
    <w:p w14:paraId="61D6DA95" w14:textId="6C8FD7FC" w:rsidR="001102BD" w:rsidRPr="002F50FF" w:rsidRDefault="001102BD" w:rsidP="00196954">
      <w:pPr>
        <w:pStyle w:val="Paragrafoelenco"/>
        <w:numPr>
          <w:ilvl w:val="0"/>
          <w:numId w:val="7"/>
        </w:numPr>
        <w:spacing w:before="120"/>
        <w:jc w:val="both"/>
      </w:pPr>
      <w:r w:rsidRPr="002F50FF">
        <w:t xml:space="preserve">una prima parte dedicata alla storia del pensiero sociologico, ricostruita attraverso il contributo degli autori principali (in particolare i classici: </w:t>
      </w:r>
      <w:proofErr w:type="spellStart"/>
      <w:r w:rsidRPr="002F50FF">
        <w:t>Durkheim</w:t>
      </w:r>
      <w:proofErr w:type="spellEnd"/>
      <w:r w:rsidRPr="002F50FF">
        <w:t xml:space="preserve">, </w:t>
      </w:r>
      <w:proofErr w:type="spellStart"/>
      <w:r w:rsidRPr="002F50FF">
        <w:t>Marx</w:t>
      </w:r>
      <w:proofErr w:type="spellEnd"/>
      <w:r w:rsidRPr="002F50FF">
        <w:t xml:space="preserve">, Weber, </w:t>
      </w:r>
      <w:proofErr w:type="spellStart"/>
      <w:r w:rsidRPr="002F50FF">
        <w:t>Simmel</w:t>
      </w:r>
      <w:proofErr w:type="spellEnd"/>
      <w:r w:rsidRPr="002F50FF">
        <w:t xml:space="preserve"> e Parsons)</w:t>
      </w:r>
      <w:r w:rsidR="00DD4E32">
        <w:t xml:space="preserve">, </w:t>
      </w:r>
      <w:r w:rsidRPr="002F50FF">
        <w:t>delle teorie più rilevanti del Novecento (teoria critica, fenomenologia, teorie dell’azione)</w:t>
      </w:r>
      <w:r w:rsidR="00DD4E32">
        <w:t xml:space="preserve"> e delle principali tematiche </w:t>
      </w:r>
      <w:r w:rsidR="0028669B">
        <w:t xml:space="preserve">affrontate </w:t>
      </w:r>
      <w:r w:rsidR="00DD4E32">
        <w:t>(</w:t>
      </w:r>
      <w:r w:rsidR="00250702">
        <w:t>socializzazione, cultura, globalizzazione</w:t>
      </w:r>
      <w:r w:rsidR="0028669B">
        <w:t>)</w:t>
      </w:r>
      <w:r w:rsidRPr="002F50FF">
        <w:t>;</w:t>
      </w:r>
    </w:p>
    <w:p w14:paraId="0A8C8177" w14:textId="335A73E1" w:rsidR="001102BD" w:rsidRPr="002F50FF" w:rsidRDefault="001102BD" w:rsidP="00196954">
      <w:pPr>
        <w:pStyle w:val="Paragrafoelenco"/>
        <w:numPr>
          <w:ilvl w:val="0"/>
          <w:numId w:val="7"/>
        </w:numPr>
        <w:spacing w:before="120"/>
        <w:jc w:val="both"/>
      </w:pPr>
      <w:r w:rsidRPr="002F50FF">
        <w:t>una seconda parte, complementare alla prima, dedicata all</w:t>
      </w:r>
      <w:r w:rsidR="0082741F">
        <w:t xml:space="preserve">’approfondimento </w:t>
      </w:r>
      <w:r w:rsidRPr="002F50FF">
        <w:t>della cultura come sistema simbolico che orienta i soggetti nell’interazione sociale, nei processi di attribuzione di senso alla propria esperienza, nelle dinamiche di socializzazione e formazione;</w:t>
      </w:r>
    </w:p>
    <w:p w14:paraId="62ECB3B7" w14:textId="1E1EF07E" w:rsidR="0093374F" w:rsidRPr="002F50FF" w:rsidRDefault="001102BD" w:rsidP="00196954">
      <w:pPr>
        <w:pStyle w:val="Paragrafoelenco"/>
        <w:numPr>
          <w:ilvl w:val="0"/>
          <w:numId w:val="7"/>
        </w:numPr>
        <w:spacing w:before="120"/>
        <w:jc w:val="both"/>
      </w:pPr>
      <w:r w:rsidRPr="002F50FF">
        <w:lastRenderedPageBreak/>
        <w:t xml:space="preserve">una parte monografica dedicata </w:t>
      </w:r>
      <w:r w:rsidR="00173EFB">
        <w:t>all’immagine mediale dell’alterità, alla rappresentazione del dolore altrui e all’attivazione di meccanismi di solidarietà attraverso i media</w:t>
      </w:r>
      <w:r w:rsidRPr="002F50FF">
        <w:t>.</w:t>
      </w:r>
    </w:p>
    <w:p w14:paraId="0E3CA5E6" w14:textId="546431A9" w:rsidR="00970167" w:rsidRPr="002F50FF" w:rsidRDefault="00196954" w:rsidP="002F50FF">
      <w:pPr>
        <w:spacing w:before="120" w:after="60"/>
        <w:jc w:val="both"/>
        <w:rPr>
          <w:b/>
          <w:i/>
        </w:rPr>
      </w:pPr>
      <w:r w:rsidRPr="002F50FF">
        <w:rPr>
          <w:b/>
          <w:i/>
        </w:rPr>
        <w:t xml:space="preserve">BIBLIOGRAFIA </w:t>
      </w:r>
      <w:r w:rsidR="00B328EB">
        <w:rPr>
          <w:rStyle w:val="Rimandonotaapidipagina"/>
          <w:b/>
          <w:i/>
        </w:rPr>
        <w:footnoteReference w:id="1"/>
      </w:r>
    </w:p>
    <w:p w14:paraId="74F79659" w14:textId="36AA81A0" w:rsidR="001102BD" w:rsidRPr="002F50FF" w:rsidRDefault="001102BD" w:rsidP="00196954">
      <w:pPr>
        <w:jc w:val="both"/>
      </w:pPr>
      <w:r w:rsidRPr="002F50FF">
        <w:t xml:space="preserve">Parte prima: storia </w:t>
      </w:r>
      <w:r w:rsidR="00790440">
        <w:t xml:space="preserve">e tematiche </w:t>
      </w:r>
      <w:r w:rsidRPr="002F50FF">
        <w:t>del pensiero sociologico</w:t>
      </w:r>
    </w:p>
    <w:p w14:paraId="594FD8A7" w14:textId="4F1E175C" w:rsidR="001102BD" w:rsidRPr="00B328EB" w:rsidRDefault="00E271BE" w:rsidP="00B328EB">
      <w:pPr>
        <w:rPr>
          <w:i/>
          <w:color w:val="0070C0"/>
          <w:sz w:val="16"/>
          <w:szCs w:val="16"/>
        </w:rPr>
      </w:pPr>
      <w:r>
        <w:rPr>
          <w:smallCaps/>
        </w:rPr>
        <w:t>L</w:t>
      </w:r>
      <w:r w:rsidR="001102BD" w:rsidRPr="000E166B">
        <w:rPr>
          <w:smallCaps/>
        </w:rPr>
        <w:t xml:space="preserve">. </w:t>
      </w:r>
      <w:r>
        <w:rPr>
          <w:smallCaps/>
        </w:rPr>
        <w:t>Gherardi</w:t>
      </w:r>
      <w:r w:rsidR="001102BD" w:rsidRPr="002F50FF">
        <w:t xml:space="preserve">, </w:t>
      </w:r>
      <w:r w:rsidRPr="00E271BE">
        <w:rPr>
          <w:i/>
        </w:rPr>
        <w:t>Scoprire la sociologia. Teorie e temi essenziali</w:t>
      </w:r>
      <w:r w:rsidR="001102BD" w:rsidRPr="002F50FF">
        <w:t xml:space="preserve">, </w:t>
      </w:r>
      <w:proofErr w:type="spellStart"/>
      <w:r w:rsidR="00D54E93">
        <w:t>Pearson</w:t>
      </w:r>
      <w:proofErr w:type="spellEnd"/>
      <w:r w:rsidR="001102BD" w:rsidRPr="002F50FF">
        <w:t xml:space="preserve">, </w:t>
      </w:r>
      <w:r w:rsidR="0029481A">
        <w:t xml:space="preserve">Milano, </w:t>
      </w:r>
      <w:r w:rsidR="001102BD" w:rsidRPr="002F50FF">
        <w:t>20</w:t>
      </w:r>
      <w:r w:rsidR="00EE7190">
        <w:t>21</w:t>
      </w:r>
      <w:r w:rsidR="000E166B">
        <w:t>.</w:t>
      </w:r>
      <w:r w:rsidR="001102BD" w:rsidRPr="002F50FF">
        <w:t xml:space="preserve"> </w:t>
      </w:r>
      <w:hyperlink r:id="rId8" w:history="1">
        <w:r w:rsidR="00B328EB" w:rsidRPr="00B328EB">
          <w:rPr>
            <w:rStyle w:val="Collegamentoipertestuale"/>
            <w:i/>
            <w:sz w:val="16"/>
            <w:szCs w:val="16"/>
          </w:rPr>
          <w:t>Acq</w:t>
        </w:r>
        <w:r w:rsidR="00B328EB" w:rsidRPr="00B328EB">
          <w:rPr>
            <w:rStyle w:val="Collegamentoipertestuale"/>
            <w:i/>
            <w:sz w:val="16"/>
            <w:szCs w:val="16"/>
          </w:rPr>
          <w:t>u</w:t>
        </w:r>
        <w:r w:rsidR="00B328EB" w:rsidRPr="00B328EB">
          <w:rPr>
            <w:rStyle w:val="Collegamentoipertestuale"/>
            <w:i/>
            <w:sz w:val="16"/>
            <w:szCs w:val="16"/>
          </w:rPr>
          <w:t>ista da VP</w:t>
        </w:r>
      </w:hyperlink>
    </w:p>
    <w:p w14:paraId="6737767A" w14:textId="2CCA9EA7" w:rsidR="001102BD" w:rsidRPr="002F50FF" w:rsidRDefault="001102BD" w:rsidP="00196954">
      <w:pPr>
        <w:jc w:val="both"/>
      </w:pPr>
      <w:r w:rsidRPr="002F50FF">
        <w:t>Parte seconda: sociologia della cultura</w:t>
      </w:r>
    </w:p>
    <w:p w14:paraId="55C9112B" w14:textId="25097F74" w:rsidR="001102BD" w:rsidRPr="00B328EB" w:rsidRDefault="001102BD" w:rsidP="00B328EB">
      <w:pPr>
        <w:rPr>
          <w:i/>
          <w:color w:val="0070C0"/>
          <w:sz w:val="16"/>
          <w:szCs w:val="16"/>
        </w:rPr>
      </w:pPr>
      <w:r w:rsidRPr="000E166B">
        <w:rPr>
          <w:smallCaps/>
        </w:rPr>
        <w:t>R. De Biasi</w:t>
      </w:r>
      <w:r w:rsidRPr="002F50FF">
        <w:t xml:space="preserve">, </w:t>
      </w:r>
      <w:r w:rsidRPr="002F50FF">
        <w:rPr>
          <w:i/>
        </w:rPr>
        <w:t>Che cos’è la sociologia della cultura</w:t>
      </w:r>
      <w:r w:rsidRPr="002F50FF">
        <w:t>, Carocci</w:t>
      </w:r>
      <w:r w:rsidR="00282CAA">
        <w:t>,</w:t>
      </w:r>
      <w:r w:rsidRPr="002F50FF">
        <w:t xml:space="preserve"> </w:t>
      </w:r>
      <w:r w:rsidR="005D1506">
        <w:t>Roma</w:t>
      </w:r>
      <w:r w:rsidR="0029481A">
        <w:t xml:space="preserve">, </w:t>
      </w:r>
      <w:r w:rsidRPr="002F50FF">
        <w:t>2008.</w:t>
      </w:r>
      <w:r w:rsidR="00B328EB">
        <w:t xml:space="preserve">      </w:t>
      </w:r>
      <w:hyperlink r:id="rId9" w:history="1">
        <w:r w:rsidR="00B328EB" w:rsidRPr="00B328EB">
          <w:rPr>
            <w:rStyle w:val="Collegamentoipertestuale"/>
            <w:i/>
            <w:sz w:val="16"/>
            <w:szCs w:val="16"/>
          </w:rPr>
          <w:t>Acquista da VP</w:t>
        </w:r>
      </w:hyperlink>
    </w:p>
    <w:p w14:paraId="1DA47936" w14:textId="0CE36F4A" w:rsidR="001102BD" w:rsidRPr="002F50FF" w:rsidRDefault="001102BD" w:rsidP="00196954">
      <w:pPr>
        <w:jc w:val="both"/>
      </w:pPr>
      <w:r w:rsidRPr="002F50FF">
        <w:t xml:space="preserve">Parte terza: </w:t>
      </w:r>
      <w:r w:rsidR="00173EFB">
        <w:t>la rappresentazione dell’alterità</w:t>
      </w:r>
      <w:bookmarkStart w:id="0" w:name="_GoBack"/>
      <w:bookmarkEnd w:id="0"/>
    </w:p>
    <w:p w14:paraId="5BB802E7" w14:textId="3311826F" w:rsidR="001102BD" w:rsidRPr="00B328EB" w:rsidRDefault="00173EFB" w:rsidP="00B328EB">
      <w:pPr>
        <w:rPr>
          <w:i/>
          <w:color w:val="0070C0"/>
          <w:sz w:val="16"/>
          <w:szCs w:val="16"/>
        </w:rPr>
      </w:pPr>
      <w:r>
        <w:rPr>
          <w:smallCaps/>
        </w:rPr>
        <w:t>A</w:t>
      </w:r>
      <w:r w:rsidR="001102BD" w:rsidRPr="000E166B">
        <w:rPr>
          <w:smallCaps/>
        </w:rPr>
        <w:t xml:space="preserve">. </w:t>
      </w:r>
      <w:proofErr w:type="spellStart"/>
      <w:r>
        <w:rPr>
          <w:smallCaps/>
        </w:rPr>
        <w:t>Manzato</w:t>
      </w:r>
      <w:proofErr w:type="spellEnd"/>
      <w:r w:rsidR="001102BD" w:rsidRPr="002F50FF">
        <w:t xml:space="preserve">, </w:t>
      </w:r>
      <w:r>
        <w:rPr>
          <w:i/>
        </w:rPr>
        <w:t>Vicini/Distanti. L’immagine mediale dell’altro</w:t>
      </w:r>
      <w:r w:rsidR="001102BD" w:rsidRPr="002F50FF">
        <w:t xml:space="preserve">, </w:t>
      </w:r>
      <w:proofErr w:type="spellStart"/>
      <w:r>
        <w:t>Mimesis</w:t>
      </w:r>
      <w:proofErr w:type="spellEnd"/>
      <w:r>
        <w:t xml:space="preserve"> Edizioni</w:t>
      </w:r>
      <w:r w:rsidR="001102BD" w:rsidRPr="002F50FF">
        <w:t>,</w:t>
      </w:r>
      <w:r w:rsidR="0029481A">
        <w:t xml:space="preserve"> </w:t>
      </w:r>
      <w:r>
        <w:t>Milano</w:t>
      </w:r>
      <w:r w:rsidR="0029481A">
        <w:t>,</w:t>
      </w:r>
      <w:r w:rsidR="001102BD" w:rsidRPr="002F50FF">
        <w:t xml:space="preserve"> 20</w:t>
      </w:r>
      <w:r>
        <w:t>20</w:t>
      </w:r>
      <w:r w:rsidR="000E166B">
        <w:t>.</w:t>
      </w:r>
    </w:p>
    <w:p w14:paraId="47B52386" w14:textId="1481D4AC" w:rsidR="00970167" w:rsidRPr="002F50FF" w:rsidRDefault="00196954" w:rsidP="00196954">
      <w:pPr>
        <w:spacing w:before="120"/>
        <w:jc w:val="both"/>
        <w:rPr>
          <w:b/>
          <w:i/>
        </w:rPr>
      </w:pPr>
      <w:r w:rsidRPr="002F50FF">
        <w:rPr>
          <w:b/>
          <w:i/>
        </w:rPr>
        <w:t xml:space="preserve">DIDATTICA DEL CORSO </w:t>
      </w:r>
    </w:p>
    <w:p w14:paraId="3BFCDBE1" w14:textId="12DF29A4" w:rsidR="004C2F1C" w:rsidRPr="002F50FF" w:rsidRDefault="00C665BB" w:rsidP="00687C6C">
      <w:pPr>
        <w:jc w:val="both"/>
      </w:pPr>
      <w:r w:rsidRPr="002F50FF">
        <w:t xml:space="preserve">Lezioni frontali in aula supportate dalla presentazione di slide. I materiali presentati in aula </w:t>
      </w:r>
      <w:r w:rsidR="001F1026">
        <w:t xml:space="preserve">e altri contenuti didattici utili </w:t>
      </w:r>
      <w:r w:rsidRPr="002F50FF">
        <w:t xml:space="preserve">saranno resi disponibili sulla piattaforma </w:t>
      </w:r>
      <w:proofErr w:type="spellStart"/>
      <w:r w:rsidRPr="002F50FF">
        <w:t>Blackboard</w:t>
      </w:r>
      <w:proofErr w:type="spellEnd"/>
      <w:r w:rsidRPr="002F50FF">
        <w:t>.</w:t>
      </w:r>
    </w:p>
    <w:p w14:paraId="0B20A3A6" w14:textId="45B4B293" w:rsidR="00970167" w:rsidRPr="00C84E2A" w:rsidRDefault="00196954" w:rsidP="00687C6C">
      <w:pPr>
        <w:tabs>
          <w:tab w:val="left" w:pos="284"/>
        </w:tabs>
        <w:spacing w:before="240" w:after="120" w:line="240" w:lineRule="exact"/>
        <w:jc w:val="both"/>
        <w:rPr>
          <w:b/>
          <w:i/>
          <w:smallCaps/>
          <w:lang w:eastAsia="it-IT"/>
        </w:rPr>
      </w:pPr>
      <w:r w:rsidRPr="00C84E2A">
        <w:rPr>
          <w:b/>
          <w:i/>
          <w:smallCaps/>
          <w:lang w:eastAsia="it-IT"/>
        </w:rPr>
        <w:t xml:space="preserve">METODO E CRITERI DI VALUTAZIONE </w:t>
      </w:r>
    </w:p>
    <w:p w14:paraId="07ACA37F" w14:textId="6C8C77A4" w:rsidR="00C665BB" w:rsidRPr="001F1026" w:rsidRDefault="00C665BB" w:rsidP="00687C6C">
      <w:pPr>
        <w:pStyle w:val="Testo2"/>
        <w:ind w:firstLine="0"/>
        <w:rPr>
          <w:rFonts w:ascii="Times New Roman" w:hAnsi="Times New Roman"/>
          <w:sz w:val="20"/>
        </w:rPr>
      </w:pPr>
      <w:r w:rsidRPr="001F1026">
        <w:rPr>
          <w:rFonts w:ascii="Times New Roman" w:hAnsi="Times New Roman"/>
          <w:noProof w:val="0"/>
          <w:sz w:val="20"/>
          <w:lang w:eastAsia="en-US"/>
        </w:rPr>
        <w:t xml:space="preserve">Lo studente dovrà dimostrare di: (1) </w:t>
      </w:r>
      <w:r w:rsidR="00A37659" w:rsidRPr="001F1026">
        <w:rPr>
          <w:rFonts w:ascii="Times New Roman" w:hAnsi="Times New Roman"/>
          <w:noProof w:val="0"/>
          <w:sz w:val="20"/>
          <w:lang w:eastAsia="en-US"/>
        </w:rPr>
        <w:t>possedere le conoscenze relative</w:t>
      </w:r>
      <w:r w:rsidR="00A37659">
        <w:rPr>
          <w:rFonts w:ascii="Times New Roman" w:hAnsi="Times New Roman"/>
          <w:noProof w:val="0"/>
          <w:sz w:val="20"/>
          <w:lang w:eastAsia="en-US"/>
        </w:rPr>
        <w:t xml:space="preserve"> ai </w:t>
      </w:r>
      <w:r w:rsidR="00A37659" w:rsidRPr="000E166B">
        <w:rPr>
          <w:rFonts w:ascii="Times New Roman" w:hAnsi="Times New Roman"/>
          <w:noProof w:val="0"/>
          <w:sz w:val="20"/>
          <w:lang w:eastAsia="en-US"/>
        </w:rPr>
        <w:t>fondamenti</w:t>
      </w:r>
      <w:r w:rsidR="00A37659" w:rsidRPr="000E166B">
        <w:rPr>
          <w:rFonts w:ascii="Times New Roman" w:hAnsi="Times New Roman"/>
          <w:sz w:val="20"/>
        </w:rPr>
        <w:t xml:space="preserve"> epistemologici della disciplina, delle principali tradizioni della sociologia e il contributo teorico degli autori più importanti; (2) </w:t>
      </w:r>
      <w:r w:rsidR="00A37659" w:rsidRPr="001F1026">
        <w:rPr>
          <w:rFonts w:ascii="Times New Roman" w:hAnsi="Times New Roman"/>
          <w:sz w:val="20"/>
        </w:rPr>
        <w:t>saper utilizzare linguaggio e il lessico specifico della disciplina;</w:t>
      </w:r>
      <w:r w:rsidR="00A37659">
        <w:rPr>
          <w:rFonts w:ascii="Times New Roman" w:hAnsi="Times New Roman"/>
          <w:sz w:val="20"/>
        </w:rPr>
        <w:t xml:space="preserve"> (3) </w:t>
      </w:r>
      <w:r w:rsidR="00A37659" w:rsidRPr="000E166B">
        <w:rPr>
          <w:rFonts w:ascii="Times New Roman" w:hAnsi="Times New Roman"/>
          <w:sz w:val="20"/>
        </w:rPr>
        <w:t xml:space="preserve">comprendere e utilizzare le principali categorie concettuali proprie degli studi sociologici, riconoscendone la pertinenza </w:t>
      </w:r>
      <w:r w:rsidRPr="001F1026">
        <w:rPr>
          <w:rFonts w:ascii="Times New Roman" w:hAnsi="Times New Roman"/>
          <w:sz w:val="20"/>
        </w:rPr>
        <w:t>rispetto ai principali fenomeni della network society</w:t>
      </w:r>
      <w:r w:rsidR="001F1026" w:rsidRPr="001F1026">
        <w:rPr>
          <w:rFonts w:ascii="Times New Roman" w:hAnsi="Times New Roman"/>
          <w:sz w:val="20"/>
        </w:rPr>
        <w:t xml:space="preserve"> connessi all’ambito educativo e formativo</w:t>
      </w:r>
      <w:r w:rsidRPr="001F1026">
        <w:rPr>
          <w:rFonts w:ascii="Times New Roman" w:hAnsi="Times New Roman"/>
          <w:sz w:val="20"/>
        </w:rPr>
        <w:t>.</w:t>
      </w:r>
    </w:p>
    <w:p w14:paraId="63683CF4" w14:textId="3044C9AC" w:rsidR="0084273D" w:rsidRPr="00E55111" w:rsidRDefault="00C665BB" w:rsidP="002F50FF">
      <w:pPr>
        <w:pStyle w:val="Testo2"/>
        <w:ind w:firstLine="0"/>
        <w:rPr>
          <w:rFonts w:ascii="Times New Roman" w:hAnsi="Times New Roman"/>
          <w:sz w:val="20"/>
        </w:rPr>
      </w:pPr>
      <w:r w:rsidRPr="002F50FF">
        <w:rPr>
          <w:rFonts w:ascii="Times New Roman" w:hAnsi="Times New Roman"/>
          <w:sz w:val="20"/>
        </w:rPr>
        <w:t xml:space="preserve">La valutazione sarà espressa attraverso un unico voto in trentesimi, nel contesto di una verifica orale della conoscenza dell’intera bibliografia e delle principali categorie teoriche in essa presentate. </w:t>
      </w:r>
      <w:r w:rsidRPr="00E55111">
        <w:rPr>
          <w:rFonts w:ascii="Times New Roman" w:hAnsi="Times New Roman"/>
          <w:sz w:val="20"/>
        </w:rPr>
        <w:t xml:space="preserve">Sarà inoltre possibile sostenere una prova scritta intermedia sulla bibliografia della prima </w:t>
      </w:r>
      <w:r w:rsidRPr="00921AA7">
        <w:rPr>
          <w:rFonts w:ascii="Times New Roman" w:hAnsi="Times New Roman"/>
          <w:sz w:val="20"/>
        </w:rPr>
        <w:t>parte</w:t>
      </w:r>
      <w:r w:rsidR="00325E5F" w:rsidRPr="00921AA7">
        <w:rPr>
          <w:rFonts w:ascii="Times New Roman" w:hAnsi="Times New Roman"/>
          <w:sz w:val="20"/>
        </w:rPr>
        <w:t xml:space="preserve"> nei mesi di gennaio-febbraio</w:t>
      </w:r>
      <w:r w:rsidR="00E55111" w:rsidRPr="00921AA7">
        <w:rPr>
          <w:rFonts w:ascii="Times New Roman" w:hAnsi="Times New Roman"/>
          <w:sz w:val="20"/>
        </w:rPr>
        <w:t xml:space="preserve">. Le modalità di svolgimento, la tipologia e la calendarizzazione della prova intermedia saranno rese note sulla pagina web del docente e sulla piattaforma Blackboard. </w:t>
      </w:r>
      <w:r w:rsidRPr="00921AA7">
        <w:rPr>
          <w:rFonts w:ascii="Times New Roman" w:hAnsi="Times New Roman"/>
          <w:sz w:val="20"/>
        </w:rPr>
        <w:t>La prova intermedia consisterà in una batteria</w:t>
      </w:r>
      <w:r w:rsidRPr="00E55111">
        <w:rPr>
          <w:rFonts w:ascii="Times New Roman" w:hAnsi="Times New Roman"/>
          <w:sz w:val="20"/>
        </w:rPr>
        <w:t xml:space="preserve"> di otto domande a risposta aperta; la valutazione di ogni singola risposta contribuirà alla valutazione complessiva della prova intermedia; tale valutazione varrà il 50% della valutazione finale. In caso di esito positivo, il voto della prova intermedia -se accettato dallo studente- farà media con quello della prova orale relativa alla seconda e alla terza </w:t>
      </w:r>
      <w:r w:rsidRPr="00E55111">
        <w:rPr>
          <w:rFonts w:ascii="Times New Roman" w:hAnsi="Times New Roman"/>
          <w:sz w:val="20"/>
        </w:rPr>
        <w:lastRenderedPageBreak/>
        <w:t>parte della bibliografia del corso. In caso di esito insufficiente della prova intermedia -o in caso di esito sufficiente ma non accettato dallo studente- la prova orale verterà sull’intero programma di esame.</w:t>
      </w:r>
      <w:r w:rsidR="0084273D" w:rsidRPr="00E55111">
        <w:rPr>
          <w:rFonts w:ascii="Times New Roman" w:hAnsi="Times New Roman"/>
          <w:sz w:val="20"/>
        </w:rPr>
        <w:t xml:space="preserve"> La calendarizzazione della prova scritta intermedia sarà resa nota sulla pagina web del docente.</w:t>
      </w:r>
    </w:p>
    <w:p w14:paraId="7E32D438" w14:textId="69EB351D" w:rsidR="00970167" w:rsidRPr="002F50FF" w:rsidRDefault="00196954" w:rsidP="00687C6C">
      <w:pPr>
        <w:spacing w:before="240" w:after="120"/>
        <w:jc w:val="both"/>
        <w:rPr>
          <w:b/>
          <w:i/>
        </w:rPr>
      </w:pPr>
      <w:r w:rsidRPr="002F50FF">
        <w:rPr>
          <w:b/>
          <w:i/>
        </w:rPr>
        <w:t xml:space="preserve">AVVERTENZE E PREREQUISITI </w:t>
      </w:r>
    </w:p>
    <w:p w14:paraId="6245D557" w14:textId="4BDD046F" w:rsidR="00F12A9C" w:rsidRDefault="00F12A9C" w:rsidP="00687C6C">
      <w:pPr>
        <w:jc w:val="both"/>
      </w:pPr>
      <w:r w:rsidRPr="002F50FF">
        <w:t>Il corso ha carattere introduttivo e non necessità di prerequisiti relativi ai contenuti</w:t>
      </w:r>
      <w:r w:rsidR="003F221D" w:rsidRPr="002F50FF">
        <w:t>.</w:t>
      </w:r>
    </w:p>
    <w:p w14:paraId="5F0F3534" w14:textId="10B849E3" w:rsidR="00147A0B" w:rsidRPr="002F50FF" w:rsidRDefault="00C84E2A" w:rsidP="00687C6C">
      <w:pPr>
        <w:pStyle w:val="xmsonormal"/>
        <w:shd w:val="clear" w:color="auto" w:fill="FFFFFF"/>
        <w:spacing w:before="60" w:beforeAutospacing="0" w:after="0" w:afterAutospacing="0" w:line="240" w:lineRule="atLeast"/>
        <w:jc w:val="both"/>
      </w:pPr>
      <w:r w:rsidRPr="00F167E0">
        <w:rPr>
          <w:rFonts w:ascii="Times" w:hAnsi="Times" w:cs="Calibri"/>
          <w:b/>
          <w:bCs/>
          <w:i/>
          <w:iCs/>
          <w:color w:val="201F1E"/>
          <w:sz w:val="20"/>
          <w:szCs w:val="20"/>
          <w:bdr w:val="none" w:sz="0" w:space="0" w:color="auto" w:frame="1"/>
        </w:rPr>
        <w:t>Nel caso in cui la situazione sanitaria relativa alla pandemia di Covid-19 non dovesse consentire la didattica in presenza, sarà garantita l’erogazione a distanza dell’insegnamento con modalità che verranno comunicate in tempo utile agli studenti</w:t>
      </w:r>
      <w:r w:rsidRPr="00F167E0">
        <w:rPr>
          <w:rFonts w:ascii="Times" w:hAnsi="Times" w:cs="Calibri"/>
          <w:i/>
          <w:iCs/>
          <w:color w:val="201F1E"/>
          <w:sz w:val="20"/>
          <w:szCs w:val="20"/>
          <w:bdr w:val="none" w:sz="0" w:space="0" w:color="auto" w:frame="1"/>
        </w:rPr>
        <w:t>.</w:t>
      </w:r>
    </w:p>
    <w:p w14:paraId="7F045C08" w14:textId="0B6F54FF" w:rsidR="00970167" w:rsidRPr="00C84E2A" w:rsidRDefault="00196954" w:rsidP="00C84E2A">
      <w:pPr>
        <w:tabs>
          <w:tab w:val="left" w:pos="284"/>
        </w:tabs>
        <w:spacing w:before="240" w:after="120" w:line="240" w:lineRule="exact"/>
        <w:jc w:val="both"/>
        <w:rPr>
          <w:b/>
          <w:i/>
          <w:smallCaps/>
          <w:lang w:eastAsia="it-IT"/>
        </w:rPr>
      </w:pPr>
      <w:r w:rsidRPr="00C84E2A">
        <w:rPr>
          <w:b/>
          <w:i/>
          <w:smallCaps/>
          <w:lang w:eastAsia="it-IT"/>
        </w:rPr>
        <w:t>ORARIO E LUOGO DI RICEVIMENTO DEGLI STUDENTI</w:t>
      </w:r>
    </w:p>
    <w:p w14:paraId="3F64A3B9" w14:textId="0943C852" w:rsidR="002F50FF" w:rsidRPr="002F50FF" w:rsidRDefault="00C665BB" w:rsidP="00196954">
      <w:pPr>
        <w:pStyle w:val="Testo2"/>
        <w:ind w:firstLine="0"/>
        <w:rPr>
          <w:rFonts w:ascii="Times New Roman" w:hAnsi="Times New Roman"/>
          <w:sz w:val="20"/>
        </w:rPr>
      </w:pPr>
      <w:r w:rsidRPr="002F50FF">
        <w:rPr>
          <w:rFonts w:ascii="Times New Roman" w:hAnsi="Times New Roman"/>
          <w:sz w:val="20"/>
        </w:rPr>
        <w:t>Nei periodi di lezione, il prof. Piermarco Aroldi riceve gli studenti presso lo studio al primo piano della palazzina della Facoltà di Scienze della Formazione il martedì, dalle ore 12.30 alle ore 13.30. Nei periodi di sospensione della didattica, è possibile fissare un appuntamento</w:t>
      </w:r>
      <w:r w:rsidR="001F1026">
        <w:rPr>
          <w:rFonts w:ascii="Times New Roman" w:hAnsi="Times New Roman"/>
          <w:sz w:val="20"/>
        </w:rPr>
        <w:t>, in presenza o on</w:t>
      </w:r>
      <w:r w:rsidR="00EB7D15">
        <w:rPr>
          <w:rFonts w:ascii="Times New Roman" w:hAnsi="Times New Roman"/>
          <w:sz w:val="20"/>
        </w:rPr>
        <w:t>l</w:t>
      </w:r>
      <w:r w:rsidR="001F1026">
        <w:rPr>
          <w:rFonts w:ascii="Times New Roman" w:hAnsi="Times New Roman"/>
          <w:sz w:val="20"/>
        </w:rPr>
        <w:t>ine,</w:t>
      </w:r>
      <w:r w:rsidRPr="002F50FF">
        <w:rPr>
          <w:rFonts w:ascii="Times New Roman" w:hAnsi="Times New Roman"/>
          <w:sz w:val="20"/>
        </w:rPr>
        <w:t xml:space="preserve"> scrivendo all’indirizzo email </w:t>
      </w:r>
      <w:hyperlink r:id="rId10" w:history="1">
        <w:r w:rsidR="002F50FF" w:rsidRPr="00E92DA2">
          <w:rPr>
            <w:rStyle w:val="Collegamentoipertestuale"/>
            <w:rFonts w:ascii="Times New Roman" w:hAnsi="Times New Roman"/>
            <w:sz w:val="20"/>
          </w:rPr>
          <w:t>piermarco.aroldi@unicatt</w:t>
        </w:r>
      </w:hyperlink>
      <w:r w:rsidRPr="002F50FF">
        <w:rPr>
          <w:rFonts w:ascii="Times New Roman" w:hAnsi="Times New Roman"/>
          <w:sz w:val="20"/>
        </w:rPr>
        <w:t>.</w:t>
      </w:r>
      <w:r w:rsidR="00173EFB">
        <w:rPr>
          <w:rFonts w:ascii="Times New Roman" w:hAnsi="Times New Roman"/>
          <w:sz w:val="20"/>
        </w:rPr>
        <w:t>it</w:t>
      </w:r>
    </w:p>
    <w:sectPr w:rsidR="002F50FF" w:rsidRPr="002F50FF" w:rsidSect="002F50FF">
      <w:pgSz w:w="11906" w:h="16838"/>
      <w:pgMar w:top="3515" w:right="2608" w:bottom="3515" w:left="26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C4F22" w14:textId="77777777" w:rsidR="000A437D" w:rsidRDefault="000A437D">
      <w:r>
        <w:separator/>
      </w:r>
    </w:p>
  </w:endnote>
  <w:endnote w:type="continuationSeparator" w:id="0">
    <w:p w14:paraId="7EEC5F0E" w14:textId="77777777" w:rsidR="000A437D" w:rsidRDefault="000A4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EE207" w14:textId="77777777" w:rsidR="000A437D" w:rsidRDefault="000A437D">
      <w:r>
        <w:separator/>
      </w:r>
    </w:p>
  </w:footnote>
  <w:footnote w:type="continuationSeparator" w:id="0">
    <w:p w14:paraId="358C803D" w14:textId="77777777" w:rsidR="000A437D" w:rsidRDefault="000A437D">
      <w:r>
        <w:continuationSeparator/>
      </w:r>
    </w:p>
  </w:footnote>
  <w:footnote w:id="1">
    <w:p w14:paraId="53DFCBA7" w14:textId="77777777" w:rsidR="00B328EB" w:rsidRPr="001D7759" w:rsidRDefault="00B328EB" w:rsidP="00B328EB">
      <w:pPr>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14:paraId="22D2150F" w14:textId="47AC66D7" w:rsidR="00B328EB" w:rsidRDefault="00B328EB">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92FC2"/>
    <w:multiLevelType w:val="hybridMultilevel"/>
    <w:tmpl w:val="551EE3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F544A9B"/>
    <w:multiLevelType w:val="hybridMultilevel"/>
    <w:tmpl w:val="412C844E"/>
    <w:lvl w:ilvl="0" w:tplc="D19E4DDC">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CBD2BCE"/>
    <w:multiLevelType w:val="hybridMultilevel"/>
    <w:tmpl w:val="6FAC895C"/>
    <w:lvl w:ilvl="0" w:tplc="2A8A6336">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7F5220F"/>
    <w:multiLevelType w:val="hybridMultilevel"/>
    <w:tmpl w:val="BE9632D4"/>
    <w:lvl w:ilvl="0" w:tplc="73DEA5DE">
      <w:start w:val="1"/>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7614D61"/>
    <w:multiLevelType w:val="multilevel"/>
    <w:tmpl w:val="92F2B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493BCB"/>
    <w:multiLevelType w:val="hybridMultilevel"/>
    <w:tmpl w:val="719876A4"/>
    <w:lvl w:ilvl="0" w:tplc="C02CCEE2">
      <w:start w:val="1"/>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59571753"/>
    <w:multiLevelType w:val="hybridMultilevel"/>
    <w:tmpl w:val="1C82FA3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5"/>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59A9"/>
    <w:rsid w:val="0002443B"/>
    <w:rsid w:val="00026D5A"/>
    <w:rsid w:val="00031858"/>
    <w:rsid w:val="0003326E"/>
    <w:rsid w:val="000375A2"/>
    <w:rsid w:val="000376FE"/>
    <w:rsid w:val="00060980"/>
    <w:rsid w:val="00074413"/>
    <w:rsid w:val="000905FA"/>
    <w:rsid w:val="000A0910"/>
    <w:rsid w:val="000A19F4"/>
    <w:rsid w:val="000A437D"/>
    <w:rsid w:val="000A449D"/>
    <w:rsid w:val="000A72F5"/>
    <w:rsid w:val="000E166B"/>
    <w:rsid w:val="000F21EE"/>
    <w:rsid w:val="001102BD"/>
    <w:rsid w:val="00115CB8"/>
    <w:rsid w:val="001337F1"/>
    <w:rsid w:val="00147A0B"/>
    <w:rsid w:val="00161C6B"/>
    <w:rsid w:val="00173870"/>
    <w:rsid w:val="00173EFB"/>
    <w:rsid w:val="00196954"/>
    <w:rsid w:val="001A110A"/>
    <w:rsid w:val="001C7153"/>
    <w:rsid w:val="001D2C95"/>
    <w:rsid w:val="001D64AB"/>
    <w:rsid w:val="001E56BF"/>
    <w:rsid w:val="001F1026"/>
    <w:rsid w:val="001F3121"/>
    <w:rsid w:val="0021369B"/>
    <w:rsid w:val="002159A9"/>
    <w:rsid w:val="00250702"/>
    <w:rsid w:val="0025170E"/>
    <w:rsid w:val="002648F9"/>
    <w:rsid w:val="00270E46"/>
    <w:rsid w:val="00274245"/>
    <w:rsid w:val="00274AAE"/>
    <w:rsid w:val="002776E6"/>
    <w:rsid w:val="002819B1"/>
    <w:rsid w:val="00282CAA"/>
    <w:rsid w:val="0028669B"/>
    <w:rsid w:val="00294124"/>
    <w:rsid w:val="0029481A"/>
    <w:rsid w:val="00295727"/>
    <w:rsid w:val="002C232B"/>
    <w:rsid w:val="002E5B2D"/>
    <w:rsid w:val="002F2F0C"/>
    <w:rsid w:val="002F4BFC"/>
    <w:rsid w:val="002F50FF"/>
    <w:rsid w:val="00310091"/>
    <w:rsid w:val="00322884"/>
    <w:rsid w:val="00325E5F"/>
    <w:rsid w:val="00326F31"/>
    <w:rsid w:val="003276D7"/>
    <w:rsid w:val="00343248"/>
    <w:rsid w:val="003442DF"/>
    <w:rsid w:val="00346888"/>
    <w:rsid w:val="0035291C"/>
    <w:rsid w:val="00354C13"/>
    <w:rsid w:val="00365840"/>
    <w:rsid w:val="003A14E1"/>
    <w:rsid w:val="003A6650"/>
    <w:rsid w:val="003B13B8"/>
    <w:rsid w:val="003D6248"/>
    <w:rsid w:val="003F221D"/>
    <w:rsid w:val="00400CFF"/>
    <w:rsid w:val="00431D60"/>
    <w:rsid w:val="004325B8"/>
    <w:rsid w:val="00443BDB"/>
    <w:rsid w:val="00465D81"/>
    <w:rsid w:val="004A7237"/>
    <w:rsid w:val="004B7FE7"/>
    <w:rsid w:val="004C2F1C"/>
    <w:rsid w:val="00505807"/>
    <w:rsid w:val="00524D84"/>
    <w:rsid w:val="0055377B"/>
    <w:rsid w:val="005547AE"/>
    <w:rsid w:val="00557802"/>
    <w:rsid w:val="00570222"/>
    <w:rsid w:val="005774D5"/>
    <w:rsid w:val="00580DCC"/>
    <w:rsid w:val="00583CE0"/>
    <w:rsid w:val="005957DD"/>
    <w:rsid w:val="005C4F09"/>
    <w:rsid w:val="005D1506"/>
    <w:rsid w:val="005E43F5"/>
    <w:rsid w:val="005E4469"/>
    <w:rsid w:val="005F457A"/>
    <w:rsid w:val="006137DD"/>
    <w:rsid w:val="00620E7B"/>
    <w:rsid w:val="006320E1"/>
    <w:rsid w:val="006645F9"/>
    <w:rsid w:val="00671D04"/>
    <w:rsid w:val="00674495"/>
    <w:rsid w:val="00687C6C"/>
    <w:rsid w:val="006900B5"/>
    <w:rsid w:val="00696E9E"/>
    <w:rsid w:val="006A6BFC"/>
    <w:rsid w:val="006B194F"/>
    <w:rsid w:val="006B26AF"/>
    <w:rsid w:val="006B6071"/>
    <w:rsid w:val="006E0134"/>
    <w:rsid w:val="006E5973"/>
    <w:rsid w:val="006E5BB5"/>
    <w:rsid w:val="006F0E61"/>
    <w:rsid w:val="006F42D6"/>
    <w:rsid w:val="00701F53"/>
    <w:rsid w:val="00703960"/>
    <w:rsid w:val="00723F61"/>
    <w:rsid w:val="0073615E"/>
    <w:rsid w:val="00790440"/>
    <w:rsid w:val="00791ACC"/>
    <w:rsid w:val="007A6655"/>
    <w:rsid w:val="007B0810"/>
    <w:rsid w:val="007B3FC3"/>
    <w:rsid w:val="007B411B"/>
    <w:rsid w:val="007C588A"/>
    <w:rsid w:val="007D6DC4"/>
    <w:rsid w:val="007E4AC8"/>
    <w:rsid w:val="00801B18"/>
    <w:rsid w:val="008058AB"/>
    <w:rsid w:val="00813316"/>
    <w:rsid w:val="0082741F"/>
    <w:rsid w:val="0084273D"/>
    <w:rsid w:val="0088790E"/>
    <w:rsid w:val="00897A3F"/>
    <w:rsid w:val="00897C1D"/>
    <w:rsid w:val="008A751A"/>
    <w:rsid w:val="008C5486"/>
    <w:rsid w:val="008D1F06"/>
    <w:rsid w:val="008D57B0"/>
    <w:rsid w:val="008D6925"/>
    <w:rsid w:val="008E7837"/>
    <w:rsid w:val="00921AA7"/>
    <w:rsid w:val="00925DEA"/>
    <w:rsid w:val="0093374F"/>
    <w:rsid w:val="009465F9"/>
    <w:rsid w:val="00946EF4"/>
    <w:rsid w:val="00950833"/>
    <w:rsid w:val="00950CCC"/>
    <w:rsid w:val="00970167"/>
    <w:rsid w:val="009C0DF5"/>
    <w:rsid w:val="009D44C2"/>
    <w:rsid w:val="009D50F5"/>
    <w:rsid w:val="009D65CB"/>
    <w:rsid w:val="009D7FE7"/>
    <w:rsid w:val="00A1557A"/>
    <w:rsid w:val="00A17A95"/>
    <w:rsid w:val="00A363A7"/>
    <w:rsid w:val="00A37659"/>
    <w:rsid w:val="00A47B29"/>
    <w:rsid w:val="00A545ED"/>
    <w:rsid w:val="00A73B8F"/>
    <w:rsid w:val="00A77E69"/>
    <w:rsid w:val="00AC31C1"/>
    <w:rsid w:val="00AD0501"/>
    <w:rsid w:val="00AE0705"/>
    <w:rsid w:val="00AE5166"/>
    <w:rsid w:val="00B328EB"/>
    <w:rsid w:val="00B43D11"/>
    <w:rsid w:val="00B46599"/>
    <w:rsid w:val="00B62520"/>
    <w:rsid w:val="00B6666A"/>
    <w:rsid w:val="00B73D72"/>
    <w:rsid w:val="00B866B8"/>
    <w:rsid w:val="00BB45FB"/>
    <w:rsid w:val="00BE0ED8"/>
    <w:rsid w:val="00BF35E2"/>
    <w:rsid w:val="00C1060A"/>
    <w:rsid w:val="00C16E56"/>
    <w:rsid w:val="00C44AB1"/>
    <w:rsid w:val="00C665BB"/>
    <w:rsid w:val="00C80C92"/>
    <w:rsid w:val="00C84E2A"/>
    <w:rsid w:val="00CC2AFD"/>
    <w:rsid w:val="00CC3F4F"/>
    <w:rsid w:val="00CC5EFB"/>
    <w:rsid w:val="00CD2CA4"/>
    <w:rsid w:val="00CD78E4"/>
    <w:rsid w:val="00CE361F"/>
    <w:rsid w:val="00D06B22"/>
    <w:rsid w:val="00D12E36"/>
    <w:rsid w:val="00D313ED"/>
    <w:rsid w:val="00D54E93"/>
    <w:rsid w:val="00D5555C"/>
    <w:rsid w:val="00D6440C"/>
    <w:rsid w:val="00DD22BA"/>
    <w:rsid w:val="00DD4E32"/>
    <w:rsid w:val="00E074EE"/>
    <w:rsid w:val="00E07EE4"/>
    <w:rsid w:val="00E15C70"/>
    <w:rsid w:val="00E271BE"/>
    <w:rsid w:val="00E36FBF"/>
    <w:rsid w:val="00E55111"/>
    <w:rsid w:val="00E63EDC"/>
    <w:rsid w:val="00E668DA"/>
    <w:rsid w:val="00E874DE"/>
    <w:rsid w:val="00E92187"/>
    <w:rsid w:val="00EA2519"/>
    <w:rsid w:val="00EB7D15"/>
    <w:rsid w:val="00ED3BB3"/>
    <w:rsid w:val="00ED3FFB"/>
    <w:rsid w:val="00EE0181"/>
    <w:rsid w:val="00EE45D3"/>
    <w:rsid w:val="00EE7190"/>
    <w:rsid w:val="00EF47D2"/>
    <w:rsid w:val="00EF4FA9"/>
    <w:rsid w:val="00F04EDE"/>
    <w:rsid w:val="00F12A9C"/>
    <w:rsid w:val="00F14E14"/>
    <w:rsid w:val="00F433A7"/>
    <w:rsid w:val="00F461AE"/>
    <w:rsid w:val="00F54C09"/>
    <w:rsid w:val="00F61868"/>
    <w:rsid w:val="00F67425"/>
    <w:rsid w:val="00F83028"/>
    <w:rsid w:val="00F91DD3"/>
    <w:rsid w:val="00F93EBF"/>
    <w:rsid w:val="00FC2D3C"/>
    <w:rsid w:val="00FC3F63"/>
    <w:rsid w:val="00FE0C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2697E7"/>
  <w15:docId w15:val="{7D102BC7-EC0F-4647-8B76-E593AB9B5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866B8"/>
    <w:rPr>
      <w:sz w:val="20"/>
      <w:szCs w:val="20"/>
      <w:lang w:eastAsia="en-US"/>
    </w:rPr>
  </w:style>
  <w:style w:type="paragraph" w:styleId="Titolo1">
    <w:name w:val="heading 1"/>
    <w:basedOn w:val="Normale"/>
    <w:next w:val="Normale"/>
    <w:link w:val="Titolo1Carattere"/>
    <w:uiPriority w:val="99"/>
    <w:qFormat/>
    <w:rsid w:val="00B866B8"/>
    <w:pPr>
      <w:keepNext/>
      <w:outlineLvl w:val="0"/>
    </w:pPr>
    <w:rPr>
      <w:rFonts w:ascii="Times" w:hAnsi="Times"/>
      <w:i/>
      <w:sz w:val="26"/>
    </w:rPr>
  </w:style>
  <w:style w:type="paragraph" w:styleId="Titolo2">
    <w:name w:val="heading 2"/>
    <w:basedOn w:val="Normale"/>
    <w:next w:val="Normale"/>
    <w:link w:val="Titolo2Carattere"/>
    <w:uiPriority w:val="99"/>
    <w:qFormat/>
    <w:rsid w:val="00B866B8"/>
    <w:pPr>
      <w:keepNext/>
      <w:jc w:val="both"/>
      <w:outlineLvl w:val="1"/>
    </w:pPr>
    <w:rPr>
      <w:rFonts w:ascii="Times" w:hAnsi="Times"/>
      <w:sz w:val="26"/>
      <w:u w:val="single"/>
    </w:rPr>
  </w:style>
  <w:style w:type="paragraph" w:styleId="Titolo3">
    <w:name w:val="heading 3"/>
    <w:basedOn w:val="Normale"/>
    <w:next w:val="Normale"/>
    <w:link w:val="Titolo3Carattere"/>
    <w:uiPriority w:val="99"/>
    <w:qFormat/>
    <w:rsid w:val="00B866B8"/>
    <w:pPr>
      <w:keepNext/>
      <w:tabs>
        <w:tab w:val="left" w:pos="2835"/>
      </w:tabs>
      <w:spacing w:before="120"/>
      <w:ind w:left="2835" w:hanging="2835"/>
      <w:jc w:val="both"/>
      <w:outlineLvl w:val="2"/>
    </w:pPr>
    <w:rPr>
      <w:rFonts w:ascii="Times" w:hAnsi="Times"/>
      <w:sz w:val="26"/>
      <w:u w:val="single"/>
    </w:rPr>
  </w:style>
  <w:style w:type="paragraph" w:styleId="Titolo4">
    <w:name w:val="heading 4"/>
    <w:basedOn w:val="Normale"/>
    <w:next w:val="Normale"/>
    <w:link w:val="Titolo4Carattere"/>
    <w:uiPriority w:val="99"/>
    <w:qFormat/>
    <w:rsid w:val="00B866B8"/>
    <w:pPr>
      <w:keepNext/>
      <w:outlineLvl w:val="3"/>
    </w:pPr>
    <w:rPr>
      <w:rFonts w:ascii="Times" w:hAnsi="Times"/>
      <w:b/>
      <w:bCs/>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7C588A"/>
    <w:rPr>
      <w:rFonts w:ascii="Cambria" w:hAnsi="Cambria" w:cs="Times New Roman"/>
      <w:b/>
      <w:bCs/>
      <w:kern w:val="32"/>
      <w:sz w:val="32"/>
      <w:szCs w:val="32"/>
      <w:lang w:eastAsia="en-US"/>
    </w:rPr>
  </w:style>
  <w:style w:type="character" w:customStyle="1" w:styleId="Titolo2Carattere">
    <w:name w:val="Titolo 2 Carattere"/>
    <w:basedOn w:val="Carpredefinitoparagrafo"/>
    <w:link w:val="Titolo2"/>
    <w:uiPriority w:val="99"/>
    <w:semiHidden/>
    <w:locked/>
    <w:rsid w:val="007C588A"/>
    <w:rPr>
      <w:rFonts w:ascii="Cambria" w:hAnsi="Cambria" w:cs="Times New Roman"/>
      <w:b/>
      <w:bCs/>
      <w:i/>
      <w:iCs/>
      <w:sz w:val="28"/>
      <w:szCs w:val="28"/>
      <w:lang w:eastAsia="en-US"/>
    </w:rPr>
  </w:style>
  <w:style w:type="character" w:customStyle="1" w:styleId="Titolo3Carattere">
    <w:name w:val="Titolo 3 Carattere"/>
    <w:basedOn w:val="Carpredefinitoparagrafo"/>
    <w:link w:val="Titolo3"/>
    <w:uiPriority w:val="99"/>
    <w:semiHidden/>
    <w:locked/>
    <w:rsid w:val="007C588A"/>
    <w:rPr>
      <w:rFonts w:ascii="Cambria" w:hAnsi="Cambria" w:cs="Times New Roman"/>
      <w:b/>
      <w:bCs/>
      <w:sz w:val="26"/>
      <w:szCs w:val="26"/>
      <w:lang w:eastAsia="en-US"/>
    </w:rPr>
  </w:style>
  <w:style w:type="character" w:customStyle="1" w:styleId="Titolo4Carattere">
    <w:name w:val="Titolo 4 Carattere"/>
    <w:basedOn w:val="Carpredefinitoparagrafo"/>
    <w:link w:val="Titolo4"/>
    <w:uiPriority w:val="99"/>
    <w:semiHidden/>
    <w:locked/>
    <w:rsid w:val="007C588A"/>
    <w:rPr>
      <w:rFonts w:ascii="Calibri" w:hAnsi="Calibri" w:cs="Times New Roman"/>
      <w:b/>
      <w:bCs/>
      <w:sz w:val="28"/>
      <w:szCs w:val="28"/>
      <w:lang w:eastAsia="en-US"/>
    </w:rPr>
  </w:style>
  <w:style w:type="paragraph" w:styleId="Titolo">
    <w:name w:val="Title"/>
    <w:basedOn w:val="Normale"/>
    <w:link w:val="TitoloCarattere"/>
    <w:uiPriority w:val="99"/>
    <w:qFormat/>
    <w:rsid w:val="00B866B8"/>
    <w:pPr>
      <w:jc w:val="center"/>
    </w:pPr>
    <w:rPr>
      <w:rFonts w:ascii="Times" w:hAnsi="Times"/>
      <w:sz w:val="26"/>
    </w:rPr>
  </w:style>
  <w:style w:type="character" w:customStyle="1" w:styleId="TitoloCarattere">
    <w:name w:val="Titolo Carattere"/>
    <w:basedOn w:val="Carpredefinitoparagrafo"/>
    <w:link w:val="Titolo"/>
    <w:uiPriority w:val="99"/>
    <w:locked/>
    <w:rsid w:val="007C588A"/>
    <w:rPr>
      <w:rFonts w:ascii="Cambria" w:hAnsi="Cambria" w:cs="Times New Roman"/>
      <w:b/>
      <w:bCs/>
      <w:kern w:val="28"/>
      <w:sz w:val="32"/>
      <w:szCs w:val="32"/>
      <w:lang w:eastAsia="en-US"/>
    </w:rPr>
  </w:style>
  <w:style w:type="character" w:styleId="Collegamentoipertestuale">
    <w:name w:val="Hyperlink"/>
    <w:basedOn w:val="Carpredefinitoparagrafo"/>
    <w:uiPriority w:val="99"/>
    <w:rsid w:val="00B866B8"/>
    <w:rPr>
      <w:rFonts w:cs="Times New Roman"/>
      <w:color w:val="0000FF"/>
      <w:u w:val="single"/>
    </w:rPr>
  </w:style>
  <w:style w:type="paragraph" w:styleId="Intestazione">
    <w:name w:val="header"/>
    <w:basedOn w:val="Normale"/>
    <w:link w:val="IntestazioneCarattere"/>
    <w:uiPriority w:val="99"/>
    <w:rsid w:val="00B866B8"/>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7C588A"/>
    <w:rPr>
      <w:rFonts w:cs="Times New Roman"/>
      <w:sz w:val="20"/>
      <w:szCs w:val="20"/>
      <w:lang w:eastAsia="en-US"/>
    </w:rPr>
  </w:style>
  <w:style w:type="paragraph" w:styleId="Pidipagina">
    <w:name w:val="footer"/>
    <w:basedOn w:val="Normale"/>
    <w:link w:val="PidipaginaCarattere"/>
    <w:uiPriority w:val="99"/>
    <w:rsid w:val="00B866B8"/>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7C588A"/>
    <w:rPr>
      <w:rFonts w:cs="Times New Roman"/>
      <w:sz w:val="20"/>
      <w:szCs w:val="20"/>
      <w:lang w:eastAsia="en-US"/>
    </w:rPr>
  </w:style>
  <w:style w:type="paragraph" w:styleId="Corpotesto">
    <w:name w:val="Body Text"/>
    <w:basedOn w:val="Normale"/>
    <w:link w:val="CorpotestoCarattere"/>
    <w:uiPriority w:val="99"/>
    <w:rsid w:val="00B866B8"/>
    <w:pPr>
      <w:jc w:val="both"/>
    </w:pPr>
    <w:rPr>
      <w:rFonts w:ascii="Times" w:hAnsi="Times"/>
      <w:sz w:val="26"/>
    </w:rPr>
  </w:style>
  <w:style w:type="character" w:customStyle="1" w:styleId="CorpotestoCarattere">
    <w:name w:val="Corpo testo Carattere"/>
    <w:basedOn w:val="Carpredefinitoparagrafo"/>
    <w:link w:val="Corpotesto"/>
    <w:uiPriority w:val="99"/>
    <w:semiHidden/>
    <w:locked/>
    <w:rsid w:val="007C588A"/>
    <w:rPr>
      <w:rFonts w:cs="Times New Roman"/>
      <w:sz w:val="20"/>
      <w:szCs w:val="20"/>
      <w:lang w:eastAsia="en-US"/>
    </w:rPr>
  </w:style>
  <w:style w:type="paragraph" w:styleId="Testofumetto">
    <w:name w:val="Balloon Text"/>
    <w:basedOn w:val="Normale"/>
    <w:link w:val="TestofumettoCarattere"/>
    <w:uiPriority w:val="99"/>
    <w:semiHidden/>
    <w:rsid w:val="00173870"/>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C588A"/>
    <w:rPr>
      <w:rFonts w:cs="Times New Roman"/>
      <w:sz w:val="2"/>
      <w:lang w:eastAsia="en-US"/>
    </w:rPr>
  </w:style>
  <w:style w:type="character" w:styleId="Rimandocommento">
    <w:name w:val="annotation reference"/>
    <w:basedOn w:val="Carpredefinitoparagrafo"/>
    <w:uiPriority w:val="99"/>
    <w:semiHidden/>
    <w:unhideWhenUsed/>
    <w:rsid w:val="00EE0181"/>
    <w:rPr>
      <w:sz w:val="16"/>
      <w:szCs w:val="16"/>
    </w:rPr>
  </w:style>
  <w:style w:type="paragraph" w:styleId="Testocommento">
    <w:name w:val="annotation text"/>
    <w:basedOn w:val="Normale"/>
    <w:link w:val="TestocommentoCarattere"/>
    <w:uiPriority w:val="99"/>
    <w:semiHidden/>
    <w:unhideWhenUsed/>
    <w:rsid w:val="00EE0181"/>
  </w:style>
  <w:style w:type="character" w:customStyle="1" w:styleId="TestocommentoCarattere">
    <w:name w:val="Testo commento Carattere"/>
    <w:basedOn w:val="Carpredefinitoparagrafo"/>
    <w:link w:val="Testocommento"/>
    <w:uiPriority w:val="99"/>
    <w:semiHidden/>
    <w:rsid w:val="00EE0181"/>
    <w:rPr>
      <w:sz w:val="20"/>
      <w:szCs w:val="20"/>
      <w:lang w:eastAsia="en-US"/>
    </w:rPr>
  </w:style>
  <w:style w:type="paragraph" w:styleId="Soggettocommento">
    <w:name w:val="annotation subject"/>
    <w:basedOn w:val="Testocommento"/>
    <w:next w:val="Testocommento"/>
    <w:link w:val="SoggettocommentoCarattere"/>
    <w:uiPriority w:val="99"/>
    <w:semiHidden/>
    <w:unhideWhenUsed/>
    <w:rsid w:val="00EE0181"/>
    <w:rPr>
      <w:b/>
      <w:bCs/>
    </w:rPr>
  </w:style>
  <w:style w:type="character" w:customStyle="1" w:styleId="SoggettocommentoCarattere">
    <w:name w:val="Soggetto commento Carattere"/>
    <w:basedOn w:val="TestocommentoCarattere"/>
    <w:link w:val="Soggettocommento"/>
    <w:uiPriority w:val="99"/>
    <w:semiHidden/>
    <w:rsid w:val="00EE0181"/>
    <w:rPr>
      <w:b/>
      <w:bCs/>
      <w:sz w:val="20"/>
      <w:szCs w:val="20"/>
      <w:lang w:eastAsia="en-US"/>
    </w:rPr>
  </w:style>
  <w:style w:type="paragraph" w:customStyle="1" w:styleId="testo1">
    <w:name w:val="testo 1"/>
    <w:rsid w:val="00F67425"/>
    <w:pPr>
      <w:spacing w:line="220" w:lineRule="exact"/>
      <w:ind w:left="284" w:hanging="284"/>
      <w:jc w:val="both"/>
    </w:pPr>
    <w:rPr>
      <w:rFonts w:ascii="Times" w:hAnsi="Times" w:cs="Times"/>
      <w:noProof/>
      <w:sz w:val="18"/>
      <w:szCs w:val="18"/>
    </w:rPr>
  </w:style>
  <w:style w:type="paragraph" w:styleId="NormaleWeb">
    <w:name w:val="Normal (Web)"/>
    <w:basedOn w:val="Normale"/>
    <w:uiPriority w:val="99"/>
    <w:semiHidden/>
    <w:unhideWhenUsed/>
    <w:rsid w:val="00674495"/>
    <w:pPr>
      <w:spacing w:before="100" w:beforeAutospacing="1" w:after="100" w:afterAutospacing="1"/>
    </w:pPr>
    <w:rPr>
      <w:sz w:val="24"/>
      <w:szCs w:val="24"/>
      <w:lang w:eastAsia="it-IT"/>
    </w:rPr>
  </w:style>
  <w:style w:type="paragraph" w:styleId="Paragrafoelenco">
    <w:name w:val="List Paragraph"/>
    <w:basedOn w:val="Normale"/>
    <w:uiPriority w:val="34"/>
    <w:qFormat/>
    <w:rsid w:val="00B6666A"/>
    <w:pPr>
      <w:ind w:left="720"/>
      <w:contextualSpacing/>
    </w:pPr>
  </w:style>
  <w:style w:type="character" w:customStyle="1" w:styleId="apple-converted-space">
    <w:name w:val="apple-converted-space"/>
    <w:basedOn w:val="Carpredefinitoparagrafo"/>
    <w:rsid w:val="004B7FE7"/>
  </w:style>
  <w:style w:type="paragraph" w:customStyle="1" w:styleId="Testo10">
    <w:name w:val="Testo 1"/>
    <w:rsid w:val="00580DCC"/>
    <w:pPr>
      <w:spacing w:line="220" w:lineRule="exact"/>
      <w:ind w:left="284" w:hanging="284"/>
      <w:jc w:val="both"/>
    </w:pPr>
    <w:rPr>
      <w:rFonts w:ascii="Times" w:hAnsi="Times"/>
      <w:noProof/>
      <w:sz w:val="18"/>
      <w:szCs w:val="20"/>
    </w:rPr>
  </w:style>
  <w:style w:type="paragraph" w:customStyle="1" w:styleId="Testo2">
    <w:name w:val="Testo 2"/>
    <w:rsid w:val="00F12A9C"/>
    <w:pPr>
      <w:spacing w:line="220" w:lineRule="exact"/>
      <w:ind w:firstLine="284"/>
      <w:jc w:val="both"/>
    </w:pPr>
    <w:rPr>
      <w:rFonts w:ascii="Times" w:hAnsi="Times"/>
      <w:noProof/>
      <w:sz w:val="18"/>
      <w:szCs w:val="20"/>
    </w:rPr>
  </w:style>
  <w:style w:type="paragraph" w:customStyle="1" w:styleId="xmsonormal">
    <w:name w:val="x_msonormal"/>
    <w:basedOn w:val="Normale"/>
    <w:rsid w:val="00C84E2A"/>
    <w:pPr>
      <w:spacing w:before="100" w:beforeAutospacing="1" w:after="100" w:afterAutospacing="1"/>
    </w:pPr>
    <w:rPr>
      <w:sz w:val="24"/>
      <w:szCs w:val="24"/>
      <w:u w:color="000000"/>
      <w:lang w:eastAsia="it-IT"/>
    </w:rPr>
  </w:style>
  <w:style w:type="paragraph" w:styleId="Testonotaapidipagina">
    <w:name w:val="footnote text"/>
    <w:basedOn w:val="Normale"/>
    <w:link w:val="TestonotaapidipaginaCarattere"/>
    <w:uiPriority w:val="99"/>
    <w:semiHidden/>
    <w:unhideWhenUsed/>
    <w:rsid w:val="00B328EB"/>
  </w:style>
  <w:style w:type="character" w:customStyle="1" w:styleId="TestonotaapidipaginaCarattere">
    <w:name w:val="Testo nota a piè di pagina Carattere"/>
    <w:basedOn w:val="Carpredefinitoparagrafo"/>
    <w:link w:val="Testonotaapidipagina"/>
    <w:uiPriority w:val="99"/>
    <w:semiHidden/>
    <w:rsid w:val="00B328EB"/>
    <w:rPr>
      <w:sz w:val="20"/>
      <w:szCs w:val="20"/>
      <w:lang w:eastAsia="en-US"/>
    </w:rPr>
  </w:style>
  <w:style w:type="character" w:styleId="Rimandonotaapidipagina">
    <w:name w:val="footnote reference"/>
    <w:basedOn w:val="Carpredefinitoparagrafo"/>
    <w:uiPriority w:val="99"/>
    <w:semiHidden/>
    <w:unhideWhenUsed/>
    <w:rsid w:val="00B328EB"/>
    <w:rPr>
      <w:vertAlign w:val="superscript"/>
    </w:rPr>
  </w:style>
  <w:style w:type="character" w:styleId="Collegamentovisitato">
    <w:name w:val="FollowedHyperlink"/>
    <w:basedOn w:val="Carpredefinitoparagrafo"/>
    <w:uiPriority w:val="99"/>
    <w:semiHidden/>
    <w:unhideWhenUsed/>
    <w:rsid w:val="00173E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020135">
      <w:bodyDiv w:val="1"/>
      <w:marLeft w:val="0"/>
      <w:marRight w:val="0"/>
      <w:marTop w:val="0"/>
      <w:marBottom w:val="0"/>
      <w:divBdr>
        <w:top w:val="none" w:sz="0" w:space="0" w:color="auto"/>
        <w:left w:val="none" w:sz="0" w:space="0" w:color="auto"/>
        <w:bottom w:val="none" w:sz="0" w:space="0" w:color="auto"/>
        <w:right w:val="none" w:sz="0" w:space="0" w:color="auto"/>
      </w:divBdr>
    </w:div>
    <w:div w:id="1096483501">
      <w:bodyDiv w:val="1"/>
      <w:marLeft w:val="0"/>
      <w:marRight w:val="0"/>
      <w:marTop w:val="0"/>
      <w:marBottom w:val="0"/>
      <w:divBdr>
        <w:top w:val="none" w:sz="0" w:space="0" w:color="auto"/>
        <w:left w:val="none" w:sz="0" w:space="0" w:color="auto"/>
        <w:bottom w:val="none" w:sz="0" w:space="0" w:color="auto"/>
        <w:right w:val="none" w:sz="0" w:space="0" w:color="auto"/>
      </w:divBdr>
    </w:div>
    <w:div w:id="1554921644">
      <w:bodyDiv w:val="1"/>
      <w:marLeft w:val="0"/>
      <w:marRight w:val="0"/>
      <w:marTop w:val="0"/>
      <w:marBottom w:val="0"/>
      <w:divBdr>
        <w:top w:val="none" w:sz="0" w:space="0" w:color="auto"/>
        <w:left w:val="none" w:sz="0" w:space="0" w:color="auto"/>
        <w:bottom w:val="none" w:sz="0" w:space="0" w:color="auto"/>
        <w:right w:val="none" w:sz="0" w:space="0" w:color="auto"/>
      </w:divBdr>
    </w:div>
    <w:div w:id="185422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scoprire-la-sociologia-teorie-e-temi-essenziali-ediz-mylab-9788891913579-691979.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iermarco.aroldi@unicatt" TargetMode="External"/><Relationship Id="rId4" Type="http://schemas.openxmlformats.org/officeDocument/2006/relationships/settings" Target="settings.xml"/><Relationship Id="rId9" Type="http://schemas.openxmlformats.org/officeDocument/2006/relationships/hyperlink" Target="https://librerie.unicatt.it/scheda-libro/rocco-de-biasi/che-cose-la-sociologia-della-cultura-9788843021604-21994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5B2D9-C051-B643-BA39-BA639BE46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905</Words>
  <Characters>5159</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RICHIESA PROGRAMMA DEL CORSO</vt:lpstr>
    </vt:vector>
  </TitlesOfParts>
  <Company>U.C.S.C. MILANO</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RICHIESA PROGRAMMA DEL CORSO</dc:title>
  <dc:creator>admin_ins</dc:creator>
  <cp:lastModifiedBy>Aroldi Piermarco (piermarco.aroldi)</cp:lastModifiedBy>
  <cp:revision>3</cp:revision>
  <cp:lastPrinted>2012-05-03T07:56:00Z</cp:lastPrinted>
  <dcterms:created xsi:type="dcterms:W3CDTF">2022-05-06T14:50:00Z</dcterms:created>
  <dcterms:modified xsi:type="dcterms:W3CDTF">2022-05-06T15:01:00Z</dcterms:modified>
</cp:coreProperties>
</file>