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BA2B" w14:textId="77777777" w:rsidR="00970167" w:rsidRPr="007518DB" w:rsidRDefault="007518DB" w:rsidP="002F2F0C">
      <w:pPr>
        <w:spacing w:before="120"/>
        <w:rPr>
          <w:b/>
          <w:bCs/>
        </w:rPr>
      </w:pPr>
      <w:r w:rsidRPr="007518DB">
        <w:rPr>
          <w:b/>
          <w:bCs/>
        </w:rPr>
        <w:t xml:space="preserve">-. </w:t>
      </w:r>
      <w:r w:rsidR="00EF47D2" w:rsidRPr="007518DB">
        <w:rPr>
          <w:b/>
          <w:bCs/>
        </w:rPr>
        <w:t>S</w:t>
      </w:r>
      <w:r w:rsidRPr="007518DB">
        <w:rPr>
          <w:b/>
          <w:bCs/>
        </w:rPr>
        <w:t>ociologia dell’Educazione e della F</w:t>
      </w:r>
      <w:r w:rsidR="0032239A" w:rsidRPr="007518DB">
        <w:rPr>
          <w:b/>
          <w:bCs/>
        </w:rPr>
        <w:t>ormazione</w:t>
      </w:r>
    </w:p>
    <w:p w14:paraId="2D14FCC8" w14:textId="77777777" w:rsidR="007518DB" w:rsidRPr="007518DB" w:rsidRDefault="007518DB" w:rsidP="007518DB">
      <w:pPr>
        <w:spacing w:before="120"/>
        <w:rPr>
          <w:bCs/>
          <w:smallCaps/>
        </w:rPr>
      </w:pPr>
      <w:r w:rsidRPr="007518DB">
        <w:rPr>
          <w:smallCaps/>
        </w:rPr>
        <w:t xml:space="preserve">Prof. </w:t>
      </w:r>
      <w:r w:rsidRPr="007518DB">
        <w:rPr>
          <w:bCs/>
          <w:smallCaps/>
        </w:rPr>
        <w:t>Gian Luca Battilocchi</w:t>
      </w:r>
    </w:p>
    <w:p w14:paraId="1932537C" w14:textId="77777777" w:rsidR="00970167" w:rsidRPr="00D27243" w:rsidRDefault="00D27243" w:rsidP="007518DB">
      <w:pPr>
        <w:spacing w:before="240"/>
        <w:rPr>
          <w:b/>
          <w:i/>
        </w:rPr>
      </w:pPr>
      <w:r w:rsidRPr="00D27243">
        <w:rPr>
          <w:b/>
          <w:i/>
        </w:rPr>
        <w:t>OBIETTIVO DEL CORSO E RISULTATI DI APPRENDIMENTO ATTESI</w:t>
      </w:r>
    </w:p>
    <w:p w14:paraId="3AB972D2" w14:textId="77777777" w:rsidR="00C9008F" w:rsidRPr="007518DB" w:rsidRDefault="00C9008F" w:rsidP="007518DB">
      <w:pPr>
        <w:pStyle w:val="Corpodeltesto1"/>
        <w:tabs>
          <w:tab w:val="left" w:pos="360"/>
        </w:tabs>
        <w:spacing w:before="120" w:after="0" w:line="240" w:lineRule="auto"/>
        <w:rPr>
          <w:sz w:val="20"/>
        </w:rPr>
      </w:pPr>
      <w:r w:rsidRPr="007518DB">
        <w:rPr>
          <w:sz w:val="20"/>
        </w:rPr>
        <w:t xml:space="preserve">L’obiettivo generale del corso è quello di fornire agli studenti elementi essenziali di comprensione del rapporto tra contesto sociale e processi educativi, e si declina in alcuni obiettivi specifici:  </w:t>
      </w:r>
    </w:p>
    <w:p w14:paraId="7776B3A8" w14:textId="77777777" w:rsidR="0032239A" w:rsidRPr="007518DB" w:rsidRDefault="00C9008F" w:rsidP="00D703F2">
      <w:pPr>
        <w:pStyle w:val="Corpodeltesto1"/>
        <w:numPr>
          <w:ilvl w:val="0"/>
          <w:numId w:val="6"/>
        </w:numPr>
        <w:tabs>
          <w:tab w:val="left" w:pos="360"/>
        </w:tabs>
        <w:spacing w:before="60" w:after="0" w:line="240" w:lineRule="auto"/>
        <w:ind w:left="357" w:hanging="357"/>
        <w:rPr>
          <w:sz w:val="20"/>
        </w:rPr>
      </w:pPr>
      <w:r w:rsidRPr="007518DB">
        <w:rPr>
          <w:sz w:val="20"/>
        </w:rPr>
        <w:t>p</w:t>
      </w:r>
      <w:r w:rsidR="0032239A" w:rsidRPr="007518DB">
        <w:rPr>
          <w:sz w:val="20"/>
        </w:rPr>
        <w:t>resentare i principali esiti della riflessione sociologica attorno ad attori, contesti e forme dell’azione educativa e formativa</w:t>
      </w:r>
      <w:r w:rsidRPr="007518DB">
        <w:rPr>
          <w:sz w:val="20"/>
        </w:rPr>
        <w:t>;</w:t>
      </w:r>
    </w:p>
    <w:p w14:paraId="1FD73E47" w14:textId="77777777" w:rsidR="0032239A" w:rsidRPr="007518DB" w:rsidRDefault="00C9008F" w:rsidP="00D703F2">
      <w:pPr>
        <w:pStyle w:val="Corpodeltesto1"/>
        <w:numPr>
          <w:ilvl w:val="0"/>
          <w:numId w:val="6"/>
        </w:numPr>
        <w:tabs>
          <w:tab w:val="left" w:pos="360"/>
        </w:tabs>
        <w:spacing w:before="60" w:after="0" w:line="240" w:lineRule="exact"/>
        <w:ind w:left="357" w:hanging="357"/>
        <w:rPr>
          <w:sz w:val="20"/>
        </w:rPr>
      </w:pPr>
      <w:r w:rsidRPr="007518DB">
        <w:rPr>
          <w:sz w:val="20"/>
        </w:rPr>
        <w:t>f</w:t>
      </w:r>
      <w:r w:rsidR="0032239A" w:rsidRPr="007518DB">
        <w:rPr>
          <w:sz w:val="20"/>
        </w:rPr>
        <w:t>ornire gli strumenti concettuali e metodologici necessari per rendersi interpreti di una lettura in chiave sociologica dei fenomeni educativi</w:t>
      </w:r>
      <w:r w:rsidRPr="007518DB">
        <w:rPr>
          <w:sz w:val="20"/>
        </w:rPr>
        <w:t>;</w:t>
      </w:r>
    </w:p>
    <w:p w14:paraId="1F7CE237" w14:textId="1F080678" w:rsidR="0032239A" w:rsidRPr="007518DB" w:rsidRDefault="00C9008F" w:rsidP="00D703F2">
      <w:pPr>
        <w:pStyle w:val="Paragrafoelenco"/>
        <w:numPr>
          <w:ilvl w:val="0"/>
          <w:numId w:val="6"/>
        </w:numPr>
        <w:spacing w:before="60"/>
        <w:ind w:left="357" w:hanging="357"/>
        <w:contextualSpacing w:val="0"/>
      </w:pPr>
      <w:r w:rsidRPr="007518DB">
        <w:t>i</w:t>
      </w:r>
      <w:r w:rsidR="0032239A" w:rsidRPr="007518DB">
        <w:t>llustrare strategie e</w:t>
      </w:r>
      <w:r w:rsidR="00C53144" w:rsidRPr="007518DB">
        <w:t>d</w:t>
      </w:r>
      <w:r w:rsidR="00440380">
        <w:t xml:space="preserve"> </w:t>
      </w:r>
      <w:r w:rsidR="00C53144" w:rsidRPr="007518DB">
        <w:t>esiti</w:t>
      </w:r>
      <w:r w:rsidR="0032239A" w:rsidRPr="007518DB">
        <w:t xml:space="preserve"> della ricerca sul campo </w:t>
      </w:r>
      <w:r w:rsidR="00C53144" w:rsidRPr="007518DB">
        <w:t>attorno</w:t>
      </w:r>
      <w:r w:rsidR="0032239A" w:rsidRPr="007518DB">
        <w:t xml:space="preserve"> a temi e problemi di rilevante attualità in sociologia de</w:t>
      </w:r>
      <w:r w:rsidR="00C53144" w:rsidRPr="007518DB">
        <w:t xml:space="preserve">ll’educazione, con particolare </w:t>
      </w:r>
      <w:r w:rsidR="0032239A" w:rsidRPr="007518DB">
        <w:t>riferimento al funzionamento delle principali agenzie di socializzazione (famiglia, scuola,</w:t>
      </w:r>
      <w:r w:rsidR="009D27E1">
        <w:t xml:space="preserve"> servizi educativi per l’infanzia,</w:t>
      </w:r>
      <w:r w:rsidR="0032239A" w:rsidRPr="007518DB">
        <w:t xml:space="preserve"> contesti extrascolastici)</w:t>
      </w:r>
      <w:r w:rsidRPr="007518DB">
        <w:t>.</w:t>
      </w:r>
    </w:p>
    <w:p w14:paraId="14FF2935" w14:textId="77777777" w:rsidR="00B6666A" w:rsidRPr="007518DB" w:rsidRDefault="00B6666A" w:rsidP="007518DB">
      <w:pPr>
        <w:spacing w:before="60"/>
        <w:rPr>
          <w:caps/>
        </w:rPr>
      </w:pPr>
      <w:r w:rsidRPr="007518DB">
        <w:t>Al termine del corso, lo studente sarà in grado di</w:t>
      </w:r>
      <w:r w:rsidRPr="007518DB">
        <w:rPr>
          <w:caps/>
        </w:rPr>
        <w:t>:</w:t>
      </w:r>
    </w:p>
    <w:p w14:paraId="1BDC85D6" w14:textId="77777777" w:rsidR="00793BD9" w:rsidRDefault="00C80C92" w:rsidP="00FC2D3C">
      <w:r w:rsidRPr="007518DB">
        <w:t xml:space="preserve">- </w:t>
      </w:r>
      <w:r w:rsidR="007771F6" w:rsidRPr="007518DB">
        <w:t>conoscere</w:t>
      </w:r>
      <w:r w:rsidR="007771F6" w:rsidRPr="007518DB">
        <w:rPr>
          <w:spacing w:val="-4"/>
        </w:rPr>
        <w:t xml:space="preserve"> in modo </w:t>
      </w:r>
      <w:r w:rsidR="007771F6" w:rsidRPr="007518DB">
        <w:t>articolato</w:t>
      </w:r>
      <w:r w:rsidR="00440380">
        <w:t xml:space="preserve"> </w:t>
      </w:r>
      <w:r w:rsidR="007771F6" w:rsidRPr="007518DB">
        <w:t>i</w:t>
      </w:r>
      <w:r w:rsidR="00440380">
        <w:t xml:space="preserve"> </w:t>
      </w:r>
      <w:r w:rsidR="007771F6" w:rsidRPr="007518DB">
        <w:t>principali</w:t>
      </w:r>
      <w:r w:rsidR="00440380">
        <w:t xml:space="preserve"> </w:t>
      </w:r>
      <w:r w:rsidR="007771F6" w:rsidRPr="007518DB">
        <w:t>approcci alla</w:t>
      </w:r>
      <w:r w:rsidR="00440380">
        <w:t xml:space="preserve"> </w:t>
      </w:r>
      <w:r w:rsidR="007771F6" w:rsidRPr="007518DB">
        <w:t>sociologia dell’educazione e alle sue questioni fondamentali</w:t>
      </w:r>
      <w:r w:rsidR="00793BD9">
        <w:t xml:space="preserve">, nonché le principali </w:t>
      </w:r>
      <w:r w:rsidR="00440380">
        <w:t>t</w:t>
      </w:r>
      <w:r w:rsidR="00793BD9" w:rsidRPr="007518DB">
        <w:t>ematiche</w:t>
      </w:r>
      <w:r w:rsidR="00440380">
        <w:t xml:space="preserve"> </w:t>
      </w:r>
      <w:r w:rsidR="00793BD9" w:rsidRPr="007518DB">
        <w:t>degli</w:t>
      </w:r>
      <w:r w:rsidR="00440380">
        <w:t xml:space="preserve"> </w:t>
      </w:r>
      <w:r w:rsidR="00793BD9" w:rsidRPr="007518DB">
        <w:t>studi</w:t>
      </w:r>
      <w:r w:rsidR="00440380">
        <w:t xml:space="preserve"> </w:t>
      </w:r>
      <w:r w:rsidR="00793BD9" w:rsidRPr="007518DB">
        <w:t>sociologici</w:t>
      </w:r>
      <w:r w:rsidR="00440380">
        <w:t xml:space="preserve"> </w:t>
      </w:r>
      <w:r w:rsidR="00793BD9" w:rsidRPr="007518DB">
        <w:t>nel campo</w:t>
      </w:r>
      <w:r w:rsidR="00440380">
        <w:t xml:space="preserve"> </w:t>
      </w:r>
      <w:r w:rsidR="00793BD9" w:rsidRPr="007518DB">
        <w:t>dell</w:t>
      </w:r>
      <w:r w:rsidR="004C2203">
        <w:t>’</w:t>
      </w:r>
      <w:r w:rsidR="00793BD9" w:rsidRPr="007518DB">
        <w:t>educazione</w:t>
      </w:r>
      <w:r w:rsidR="00440380">
        <w:t xml:space="preserve"> </w:t>
      </w:r>
      <w:r w:rsidR="00793BD9" w:rsidRPr="007518DB">
        <w:t>e</w:t>
      </w:r>
      <w:r w:rsidR="00440380">
        <w:t xml:space="preserve"> </w:t>
      </w:r>
      <w:r w:rsidR="00793BD9" w:rsidRPr="007518DB">
        <w:t>della</w:t>
      </w:r>
      <w:r w:rsidR="00440380">
        <w:t xml:space="preserve"> </w:t>
      </w:r>
      <w:r w:rsidR="00793BD9" w:rsidRPr="007518DB">
        <w:t>formazione</w:t>
      </w:r>
      <w:r w:rsidR="007771F6" w:rsidRPr="007518DB">
        <w:t xml:space="preserve">; </w:t>
      </w:r>
    </w:p>
    <w:p w14:paraId="76072354" w14:textId="1358EA8E" w:rsidR="009B7356" w:rsidRPr="007518DB" w:rsidRDefault="00793BD9" w:rsidP="00793BD9">
      <w:r>
        <w:t xml:space="preserve">- analizzare aspetti salienti del funzionamento delle </w:t>
      </w:r>
      <w:r w:rsidR="007771F6" w:rsidRPr="007518DB">
        <w:t>principali</w:t>
      </w:r>
      <w:r w:rsidR="00440380">
        <w:t xml:space="preserve"> </w:t>
      </w:r>
      <w:r w:rsidR="007771F6" w:rsidRPr="007518DB">
        <w:t>agenzie</w:t>
      </w:r>
      <w:r w:rsidR="00440380">
        <w:t xml:space="preserve"> </w:t>
      </w:r>
      <w:r w:rsidR="007771F6" w:rsidRPr="007518DB">
        <w:t>educative</w:t>
      </w:r>
      <w:r>
        <w:t xml:space="preserve"> e di socializzazione</w:t>
      </w:r>
      <w:r w:rsidR="007304A3">
        <w:t xml:space="preserve">, con particolare riferimento ai processi </w:t>
      </w:r>
      <w:proofErr w:type="gramStart"/>
      <w:r w:rsidR="007304A3">
        <w:t>socio-educativi</w:t>
      </w:r>
      <w:proofErr w:type="gramEnd"/>
      <w:r w:rsidR="007304A3">
        <w:t xml:space="preserve"> caratteristici dell’infanzia</w:t>
      </w:r>
      <w:r w:rsidR="007771F6" w:rsidRPr="007518DB">
        <w:t>;</w:t>
      </w:r>
    </w:p>
    <w:p w14:paraId="0AE33D63" w14:textId="77777777" w:rsidR="00C80C92" w:rsidRPr="007518DB" w:rsidRDefault="00C80C92" w:rsidP="009B7356">
      <w:r w:rsidRPr="007518DB">
        <w:t xml:space="preserve">- </w:t>
      </w:r>
      <w:r w:rsidR="009B7356" w:rsidRPr="007518DB">
        <w:t>leggere</w:t>
      </w:r>
      <w:r w:rsidR="00440380">
        <w:t xml:space="preserve"> </w:t>
      </w:r>
      <w:r w:rsidR="009B7356" w:rsidRPr="007518DB">
        <w:t>criticamente</w:t>
      </w:r>
      <w:r w:rsidR="00440380">
        <w:t xml:space="preserve"> </w:t>
      </w:r>
      <w:r w:rsidR="009B7356" w:rsidRPr="007518DB">
        <w:t>le</w:t>
      </w:r>
      <w:r w:rsidR="00440380">
        <w:t xml:space="preserve"> </w:t>
      </w:r>
      <w:r w:rsidR="009B7356" w:rsidRPr="007518DB">
        <w:t>dinamiche</w:t>
      </w:r>
      <w:r w:rsidR="00440380">
        <w:t xml:space="preserve"> </w:t>
      </w:r>
      <w:r w:rsidR="009B7356" w:rsidRPr="007518DB">
        <w:t>sociali e</w:t>
      </w:r>
      <w:r w:rsidR="00440380">
        <w:t xml:space="preserve"> </w:t>
      </w:r>
      <w:r w:rsidR="009B7356" w:rsidRPr="007518DB">
        <w:t>valorizzare</w:t>
      </w:r>
      <w:r w:rsidR="00440380">
        <w:t xml:space="preserve">, </w:t>
      </w:r>
      <w:r w:rsidR="009B7356" w:rsidRPr="007518DB">
        <w:t>nella</w:t>
      </w:r>
      <w:r w:rsidR="00440380">
        <w:t xml:space="preserve"> </w:t>
      </w:r>
      <w:r w:rsidR="009B7356" w:rsidRPr="007518DB">
        <w:t>costruzione</w:t>
      </w:r>
      <w:r w:rsidR="00440380">
        <w:t xml:space="preserve"> </w:t>
      </w:r>
      <w:r w:rsidR="009B7356" w:rsidRPr="007518DB">
        <w:t>degli</w:t>
      </w:r>
      <w:r w:rsidR="00440380">
        <w:t xml:space="preserve"> </w:t>
      </w:r>
      <w:r w:rsidR="009B7356" w:rsidRPr="007518DB">
        <w:t>interventi</w:t>
      </w:r>
      <w:r w:rsidR="00440380">
        <w:t xml:space="preserve"> </w:t>
      </w:r>
      <w:r w:rsidR="009B7356" w:rsidRPr="007518DB">
        <w:t>educativi</w:t>
      </w:r>
      <w:r w:rsidR="00440380">
        <w:t xml:space="preserve">, </w:t>
      </w:r>
      <w:r w:rsidR="009B7356" w:rsidRPr="007518DB">
        <w:t>gli</w:t>
      </w:r>
      <w:r w:rsidR="00440380">
        <w:t xml:space="preserve"> </w:t>
      </w:r>
      <w:r w:rsidR="009B7356" w:rsidRPr="007518DB">
        <w:t>strumenti</w:t>
      </w:r>
      <w:r w:rsidR="00440380">
        <w:t xml:space="preserve"> </w:t>
      </w:r>
      <w:r w:rsidR="009B7356" w:rsidRPr="007518DB">
        <w:t>e</w:t>
      </w:r>
      <w:r w:rsidR="00440380">
        <w:t xml:space="preserve"> </w:t>
      </w:r>
      <w:r w:rsidR="009B7356" w:rsidRPr="007518DB">
        <w:t>i</w:t>
      </w:r>
      <w:r w:rsidR="00440380">
        <w:t xml:space="preserve"> </w:t>
      </w:r>
      <w:r w:rsidR="009B7356" w:rsidRPr="007518DB">
        <w:t>risultati</w:t>
      </w:r>
      <w:r w:rsidR="00440380">
        <w:t xml:space="preserve"> </w:t>
      </w:r>
      <w:r w:rsidR="009B7356" w:rsidRPr="007518DB">
        <w:t>messi</w:t>
      </w:r>
      <w:r w:rsidR="00440380">
        <w:t xml:space="preserve"> </w:t>
      </w:r>
      <w:r w:rsidR="009B7356" w:rsidRPr="007518DB">
        <w:t>a</w:t>
      </w:r>
      <w:r w:rsidR="00440380">
        <w:t xml:space="preserve"> </w:t>
      </w:r>
      <w:r w:rsidR="009B7356" w:rsidRPr="007518DB">
        <w:t>disposizione</w:t>
      </w:r>
      <w:r w:rsidR="00440380">
        <w:t xml:space="preserve"> </w:t>
      </w:r>
      <w:r w:rsidR="009B7356" w:rsidRPr="007518DB">
        <w:t>dalla</w:t>
      </w:r>
      <w:r w:rsidR="00440380">
        <w:t xml:space="preserve"> </w:t>
      </w:r>
      <w:r w:rsidR="009B7356" w:rsidRPr="007518DB">
        <w:t>ricerca</w:t>
      </w:r>
      <w:r w:rsidR="00440380">
        <w:t xml:space="preserve"> </w:t>
      </w:r>
      <w:r w:rsidR="009B7356" w:rsidRPr="007518DB">
        <w:t>sociologica.</w:t>
      </w:r>
    </w:p>
    <w:p w14:paraId="4AB6B9C9" w14:textId="77777777" w:rsidR="00970167" w:rsidRPr="00D27243" w:rsidRDefault="00D27243" w:rsidP="007518DB">
      <w:pPr>
        <w:spacing w:before="240"/>
        <w:rPr>
          <w:b/>
          <w:i/>
        </w:rPr>
      </w:pPr>
      <w:r w:rsidRPr="00D27243">
        <w:rPr>
          <w:b/>
          <w:i/>
        </w:rPr>
        <w:t>PROGRAMMA DEL CORSO</w:t>
      </w:r>
    </w:p>
    <w:p w14:paraId="5F021E0C" w14:textId="77777777" w:rsidR="009B7356" w:rsidRPr="007518DB" w:rsidRDefault="009B7356" w:rsidP="009B7356">
      <w:pPr>
        <w:pStyle w:val="Titolo3"/>
        <w:spacing w:after="120" w:line="240" w:lineRule="exact"/>
        <w:rPr>
          <w:rFonts w:ascii="Times New Roman" w:hAnsi="Times New Roman"/>
          <w:b/>
          <w:bCs/>
          <w:i/>
          <w:iCs/>
          <w:sz w:val="20"/>
        </w:rPr>
      </w:pPr>
      <w:r w:rsidRPr="007518DB">
        <w:rPr>
          <w:rFonts w:ascii="Times New Roman" w:hAnsi="Times New Roman"/>
          <w:bCs/>
          <w:iCs/>
          <w:sz w:val="20"/>
        </w:rPr>
        <w:t xml:space="preserve">Parte prima </w:t>
      </w:r>
    </w:p>
    <w:p w14:paraId="6F479DE1" w14:textId="77777777" w:rsidR="009B7356" w:rsidRPr="007518DB" w:rsidRDefault="009B7356" w:rsidP="009B7356">
      <w:pPr>
        <w:spacing w:line="240" w:lineRule="exact"/>
        <w:jc w:val="both"/>
        <w:rPr>
          <w:iCs/>
        </w:rPr>
      </w:pPr>
      <w:r w:rsidRPr="007518DB">
        <w:rPr>
          <w:iCs/>
        </w:rPr>
        <w:t>Si affronteranno due questioni teoriche fondamentali per la sociologia dell’educazione:</w:t>
      </w:r>
    </w:p>
    <w:p w14:paraId="2980B3AE" w14:textId="77777777" w:rsidR="009B7356" w:rsidRPr="007518DB" w:rsidRDefault="009B7356" w:rsidP="009B7356">
      <w:pPr>
        <w:spacing w:line="240" w:lineRule="exact"/>
        <w:jc w:val="both"/>
      </w:pPr>
      <w:r w:rsidRPr="007518DB">
        <w:t xml:space="preserve">- il processo di socializzazione e la costruzione dell’identità personale;  </w:t>
      </w:r>
    </w:p>
    <w:p w14:paraId="4979E643" w14:textId="22B05CAD" w:rsidR="009B7356" w:rsidRPr="007518DB" w:rsidRDefault="009B7356" w:rsidP="009B7356">
      <w:pPr>
        <w:spacing w:line="240" w:lineRule="exact"/>
        <w:jc w:val="both"/>
      </w:pPr>
      <w:r w:rsidRPr="007518DB">
        <w:t xml:space="preserve">- le differenze e disuguaglianze sociali nei processi e nei contesti </w:t>
      </w:r>
      <w:r w:rsidR="009D27E1">
        <w:t xml:space="preserve">educativi, </w:t>
      </w:r>
      <w:r w:rsidRPr="007518DB">
        <w:t xml:space="preserve">di istruzione e formazione. </w:t>
      </w:r>
    </w:p>
    <w:p w14:paraId="64838030" w14:textId="77777777" w:rsidR="009B7356" w:rsidRPr="007518DB" w:rsidRDefault="009B7356" w:rsidP="009B7356">
      <w:pPr>
        <w:pStyle w:val="Titolo3"/>
        <w:spacing w:line="240" w:lineRule="exact"/>
        <w:rPr>
          <w:rFonts w:ascii="Times New Roman" w:hAnsi="Times New Roman"/>
          <w:bCs/>
          <w:iCs/>
          <w:sz w:val="20"/>
        </w:rPr>
      </w:pPr>
      <w:r w:rsidRPr="007518DB">
        <w:rPr>
          <w:rFonts w:ascii="Times New Roman" w:hAnsi="Times New Roman"/>
          <w:bCs/>
          <w:iCs/>
          <w:sz w:val="20"/>
        </w:rPr>
        <w:t>Parte seconda</w:t>
      </w:r>
    </w:p>
    <w:p w14:paraId="23D9A833" w14:textId="77777777" w:rsidR="009B7356" w:rsidRPr="007518DB" w:rsidRDefault="009B7356" w:rsidP="009B7356">
      <w:pPr>
        <w:pStyle w:val="Corpodeltesto1"/>
        <w:spacing w:after="0" w:line="240" w:lineRule="auto"/>
        <w:rPr>
          <w:sz w:val="20"/>
        </w:rPr>
      </w:pPr>
      <w:r w:rsidRPr="007518DB">
        <w:rPr>
          <w:sz w:val="20"/>
        </w:rPr>
        <w:t>Si prenderanno in esame alcuni fenomeni di particolare rilevanza ed attualità che investono le principali agenzie di educazione e socializzazione, mettendo a fuoco trasformazioni e aree di criticità, sfide e potenzialità emergenti:</w:t>
      </w:r>
    </w:p>
    <w:p w14:paraId="7016828B" w14:textId="59C868C3" w:rsidR="009B7356" w:rsidRPr="007518DB" w:rsidRDefault="009B7356" w:rsidP="009B7356">
      <w:pPr>
        <w:tabs>
          <w:tab w:val="left" w:pos="426"/>
        </w:tabs>
        <w:spacing w:before="60" w:line="240" w:lineRule="exact"/>
        <w:ind w:left="170" w:hanging="170"/>
        <w:jc w:val="both"/>
        <w:rPr>
          <w:color w:val="000000"/>
        </w:rPr>
      </w:pPr>
      <w:r w:rsidRPr="007518DB">
        <w:rPr>
          <w:color w:val="000000"/>
        </w:rPr>
        <w:lastRenderedPageBreak/>
        <w:t>- i processi di trasformazione della famiglia (forme di convivenza familiare, modelli di genere e stili genitoriali) e le relative implicazioni per le dinamiche educative;</w:t>
      </w:r>
    </w:p>
    <w:p w14:paraId="2A9AFC6B" w14:textId="1F6AA067" w:rsidR="009B7356" w:rsidRDefault="009B7356" w:rsidP="009B7356">
      <w:pPr>
        <w:tabs>
          <w:tab w:val="left" w:pos="426"/>
        </w:tabs>
        <w:spacing w:line="240" w:lineRule="exact"/>
        <w:ind w:left="170" w:hanging="170"/>
        <w:jc w:val="both"/>
        <w:rPr>
          <w:color w:val="000000"/>
        </w:rPr>
      </w:pPr>
      <w:r w:rsidRPr="350CB151">
        <w:rPr>
          <w:color w:val="000000" w:themeColor="text1"/>
        </w:rPr>
        <w:t>- le disuguaglianze sociali ne</w:t>
      </w:r>
      <w:r w:rsidR="00733602" w:rsidRPr="350CB151">
        <w:rPr>
          <w:color w:val="000000" w:themeColor="text1"/>
        </w:rPr>
        <w:t>i percorsi all’interno de</w:t>
      </w:r>
      <w:r w:rsidR="005B354D" w:rsidRPr="350CB151">
        <w:rPr>
          <w:color w:val="000000" w:themeColor="text1"/>
        </w:rPr>
        <w:t>l</w:t>
      </w:r>
      <w:r w:rsidR="00733602" w:rsidRPr="350CB151">
        <w:rPr>
          <w:color w:val="000000" w:themeColor="text1"/>
        </w:rPr>
        <w:t xml:space="preserve"> sistema scolastico e nei contesti extrascolastici, con particolare riferimento al fenomeno della povertà educativa, alle relazioni tra scuola e famiglia e alle politiche di contrasto</w:t>
      </w:r>
      <w:r w:rsidRPr="350CB151">
        <w:rPr>
          <w:color w:val="000000" w:themeColor="text1"/>
        </w:rPr>
        <w:t xml:space="preserve">; </w:t>
      </w:r>
    </w:p>
    <w:p w14:paraId="16D25A55" w14:textId="68F3EB8F" w:rsidR="009B7356" w:rsidRPr="007518DB" w:rsidRDefault="009D27E1" w:rsidP="66F96F02">
      <w:pPr>
        <w:tabs>
          <w:tab w:val="left" w:pos="426"/>
        </w:tabs>
        <w:spacing w:line="240" w:lineRule="exact"/>
        <w:ind w:left="170" w:hanging="170"/>
        <w:jc w:val="both"/>
        <w:rPr>
          <w:color w:val="000000" w:themeColor="text1"/>
        </w:rPr>
      </w:pPr>
      <w:r w:rsidRPr="66F96F02">
        <w:rPr>
          <w:color w:val="000000" w:themeColor="text1"/>
        </w:rPr>
        <w:t xml:space="preserve">- la produzione di </w:t>
      </w:r>
      <w:r w:rsidR="00B35033" w:rsidRPr="66F96F02">
        <w:rPr>
          <w:color w:val="000000" w:themeColor="text1"/>
        </w:rPr>
        <w:t>culture dell’infanzia e</w:t>
      </w:r>
      <w:r w:rsidR="00427322" w:rsidRPr="66F96F02">
        <w:rPr>
          <w:color w:val="000000" w:themeColor="text1"/>
        </w:rPr>
        <w:t xml:space="preserve"> la loro influenza sui</w:t>
      </w:r>
      <w:r w:rsidR="00B35033" w:rsidRPr="66F96F02">
        <w:rPr>
          <w:color w:val="000000" w:themeColor="text1"/>
        </w:rPr>
        <w:t xml:space="preserve"> processi </w:t>
      </w:r>
      <w:proofErr w:type="gramStart"/>
      <w:r w:rsidRPr="66F96F02">
        <w:rPr>
          <w:color w:val="000000" w:themeColor="text1"/>
        </w:rPr>
        <w:t>socio-educativ</w:t>
      </w:r>
      <w:r w:rsidR="00B35033" w:rsidRPr="66F96F02">
        <w:rPr>
          <w:color w:val="000000" w:themeColor="text1"/>
        </w:rPr>
        <w:t>i</w:t>
      </w:r>
      <w:proofErr w:type="gramEnd"/>
      <w:r w:rsidRPr="66F96F02">
        <w:rPr>
          <w:color w:val="000000" w:themeColor="text1"/>
        </w:rPr>
        <w:t xml:space="preserve"> ne</w:t>
      </w:r>
      <w:r w:rsidR="00B35033" w:rsidRPr="66F96F02">
        <w:rPr>
          <w:color w:val="000000" w:themeColor="text1"/>
        </w:rPr>
        <w:t>l</w:t>
      </w:r>
      <w:r w:rsidRPr="66F96F02">
        <w:rPr>
          <w:color w:val="000000" w:themeColor="text1"/>
        </w:rPr>
        <w:t xml:space="preserve"> contest</w:t>
      </w:r>
      <w:r w:rsidR="00B35033" w:rsidRPr="66F96F02">
        <w:rPr>
          <w:color w:val="000000" w:themeColor="text1"/>
        </w:rPr>
        <w:t>o</w:t>
      </w:r>
      <w:r w:rsidRPr="66F96F02">
        <w:rPr>
          <w:color w:val="000000" w:themeColor="text1"/>
        </w:rPr>
        <w:t xml:space="preserve"> familiar</w:t>
      </w:r>
      <w:r w:rsidR="00B35033" w:rsidRPr="66F96F02">
        <w:rPr>
          <w:color w:val="000000" w:themeColor="text1"/>
        </w:rPr>
        <w:t>e</w:t>
      </w:r>
      <w:r w:rsidRPr="66F96F02">
        <w:rPr>
          <w:color w:val="000000" w:themeColor="text1"/>
        </w:rPr>
        <w:t xml:space="preserve"> e dei servizi educativi</w:t>
      </w:r>
      <w:r w:rsidR="00427322" w:rsidRPr="66F96F02">
        <w:rPr>
          <w:color w:val="000000" w:themeColor="text1"/>
        </w:rPr>
        <w:t xml:space="preserve"> per l’infanzia</w:t>
      </w:r>
      <w:r w:rsidR="009B7356">
        <w:t>.</w:t>
      </w:r>
    </w:p>
    <w:p w14:paraId="1EE030F8" w14:textId="3F91038B" w:rsidR="00970167" w:rsidRPr="00D27243" w:rsidRDefault="00D27243" w:rsidP="007518DB">
      <w:pPr>
        <w:spacing w:before="120" w:after="60"/>
        <w:rPr>
          <w:b/>
          <w:i/>
        </w:rPr>
      </w:pPr>
      <w:r w:rsidRPr="00D27243">
        <w:rPr>
          <w:b/>
          <w:i/>
        </w:rPr>
        <w:t xml:space="preserve">BIBLIOGRAFIA </w:t>
      </w:r>
      <w:r w:rsidR="00440131">
        <w:rPr>
          <w:rStyle w:val="Rimandonotaapidipagina"/>
          <w:b/>
          <w:i/>
        </w:rPr>
        <w:footnoteReference w:id="1"/>
      </w:r>
    </w:p>
    <w:p w14:paraId="19C35584" w14:textId="7C596D0F" w:rsidR="009B7356" w:rsidRPr="00440131" w:rsidRDefault="009B7356" w:rsidP="00440131">
      <w:pPr>
        <w:rPr>
          <w:i/>
          <w:color w:val="0070C0"/>
          <w:sz w:val="16"/>
          <w:szCs w:val="16"/>
        </w:rPr>
      </w:pPr>
      <w:r w:rsidRPr="350CB151">
        <w:rPr>
          <w:smallCaps/>
        </w:rPr>
        <w:t>- E. Besozzi</w:t>
      </w:r>
      <w:r>
        <w:t xml:space="preserve">, </w:t>
      </w:r>
      <w:r w:rsidRPr="350CB151">
        <w:rPr>
          <w:i/>
          <w:iCs/>
        </w:rPr>
        <w:t>Società, cultura, educazione</w:t>
      </w:r>
      <w:r>
        <w:t>, Carocci, Roma, 2017 (N</w:t>
      </w:r>
      <w:r w:rsidR="004C2203">
        <w:t xml:space="preserve">uova Edizione, </w:t>
      </w:r>
      <w:proofErr w:type="spellStart"/>
      <w:r w:rsidR="004C2203">
        <w:t>capp</w:t>
      </w:r>
      <w:proofErr w:type="spellEnd"/>
      <w:r w:rsidR="004C2203">
        <w:t>. 1,4,5,6,7).</w:t>
      </w:r>
      <w:r w:rsidR="00440131">
        <w:t xml:space="preserve"> </w:t>
      </w:r>
      <w:hyperlink r:id="rId8">
        <w:r w:rsidR="00440131" w:rsidRPr="350CB151">
          <w:rPr>
            <w:rStyle w:val="Collegamentoipertestuale"/>
            <w:i/>
            <w:iCs/>
            <w:sz w:val="16"/>
            <w:szCs w:val="16"/>
          </w:rPr>
          <w:t>Acquista da VP</w:t>
        </w:r>
      </w:hyperlink>
    </w:p>
    <w:p w14:paraId="034F0CA0" w14:textId="3369752B" w:rsidR="009B7356" w:rsidRDefault="009B7356" w:rsidP="350CB151">
      <w:pPr>
        <w:rPr>
          <w:i/>
          <w:iCs/>
          <w:sz w:val="16"/>
          <w:szCs w:val="16"/>
        </w:rPr>
      </w:pPr>
      <w:r w:rsidRPr="350CB151">
        <w:rPr>
          <w:smallCaps/>
        </w:rPr>
        <w:t>- G. Battilocchi</w:t>
      </w:r>
      <w:r>
        <w:t xml:space="preserve">, </w:t>
      </w:r>
      <w:r w:rsidRPr="350CB151">
        <w:rPr>
          <w:i/>
          <w:iCs/>
        </w:rPr>
        <w:t xml:space="preserve">Educational </w:t>
      </w:r>
      <w:proofErr w:type="spellStart"/>
      <w:r w:rsidRPr="350CB151">
        <w:rPr>
          <w:i/>
          <w:iCs/>
        </w:rPr>
        <w:t>poverty</w:t>
      </w:r>
      <w:proofErr w:type="spellEnd"/>
      <w:r w:rsidRPr="350CB151">
        <w:rPr>
          <w:i/>
          <w:iCs/>
        </w:rPr>
        <w:t xml:space="preserve"> in Italy: concepts, </w:t>
      </w:r>
      <w:proofErr w:type="spellStart"/>
      <w:r w:rsidRPr="350CB151">
        <w:rPr>
          <w:i/>
          <w:iCs/>
        </w:rPr>
        <w:t>measures</w:t>
      </w:r>
      <w:proofErr w:type="spellEnd"/>
      <w:r w:rsidRPr="350CB151">
        <w:rPr>
          <w:i/>
          <w:iCs/>
        </w:rPr>
        <w:t xml:space="preserve"> and policies</w:t>
      </w:r>
      <w:r>
        <w:t xml:space="preserve">, </w:t>
      </w:r>
      <w:r w:rsidR="350CB151" w:rsidRPr="350CB15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«</w:t>
      </w:r>
      <w:r>
        <w:t xml:space="preserve">Central </w:t>
      </w:r>
      <w:proofErr w:type="spellStart"/>
      <w:r>
        <w:t>European</w:t>
      </w:r>
      <w:proofErr w:type="spellEnd"/>
      <w:r>
        <w:t xml:space="preserve"> Journal of Educational </w:t>
      </w:r>
      <w:proofErr w:type="spellStart"/>
      <w:r>
        <w:t>Research</w:t>
      </w:r>
      <w:proofErr w:type="spellEnd"/>
      <w:r w:rsidR="350CB151" w:rsidRPr="350CB15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»</w:t>
      </w:r>
      <w:r>
        <w:t>, n° 2/2020, pp. 1-10</w:t>
      </w:r>
    </w:p>
    <w:p w14:paraId="4F599250" w14:textId="108EEA62" w:rsidR="009B7356" w:rsidRDefault="009B7356">
      <w:r w:rsidRPr="350CB151">
        <w:rPr>
          <w:smallCaps/>
        </w:rPr>
        <w:t xml:space="preserve">- B. Fiore, </w:t>
      </w:r>
      <w:r w:rsidRPr="350CB151">
        <w:rPr>
          <w:i/>
          <w:iCs/>
        </w:rPr>
        <w:t>La relazione tra famiglie e scuola. Modelli organizzativi e politiche sociali</w:t>
      </w:r>
      <w:r>
        <w:t>, Carocci, Roma</w:t>
      </w:r>
      <w:r w:rsidR="004C2203">
        <w:t>,</w:t>
      </w:r>
      <w:r>
        <w:t xml:space="preserve"> 2021</w:t>
      </w:r>
      <w:r w:rsidR="00440131">
        <w:t xml:space="preserve"> </w:t>
      </w:r>
      <w:hyperlink r:id="rId9">
        <w:r w:rsidR="00440131" w:rsidRPr="350CB151">
          <w:rPr>
            <w:rStyle w:val="Collegamentoipertestuale"/>
            <w:i/>
            <w:iCs/>
            <w:sz w:val="16"/>
            <w:szCs w:val="16"/>
          </w:rPr>
          <w:t>Acquista da VP</w:t>
        </w:r>
      </w:hyperlink>
      <w:r w:rsidR="00DB0053">
        <w:t>,</w:t>
      </w:r>
    </w:p>
    <w:p w14:paraId="7905A0FC" w14:textId="0A6C862D" w:rsidR="00B35033" w:rsidRDefault="00B35033" w:rsidP="350CB151">
      <w:r>
        <w:t xml:space="preserve">- </w:t>
      </w:r>
      <w:r w:rsidRPr="350CB151">
        <w:rPr>
          <w:smallCaps/>
        </w:rPr>
        <w:t xml:space="preserve">C. Satta, </w:t>
      </w:r>
      <w:r w:rsidRPr="350CB151">
        <w:rPr>
          <w:i/>
          <w:iCs/>
        </w:rPr>
        <w:t>Bambini e adulti: la nuova sociologia dell’infanzia</w:t>
      </w:r>
      <w:r>
        <w:t>, Carocci, Roma 2012, (</w:t>
      </w:r>
      <w:proofErr w:type="spellStart"/>
      <w:r>
        <w:t>capp</w:t>
      </w:r>
      <w:proofErr w:type="spellEnd"/>
      <w:r>
        <w:t>. 1,</w:t>
      </w:r>
      <w:r w:rsidR="00427322">
        <w:t xml:space="preserve"> 2,</w:t>
      </w:r>
      <w:r>
        <w:t xml:space="preserve"> 3) </w:t>
      </w:r>
      <w:hyperlink r:id="rId10">
        <w:r w:rsidR="00440131" w:rsidRPr="350CB151">
          <w:rPr>
            <w:rStyle w:val="Collegamentoipertestuale"/>
            <w:i/>
            <w:iCs/>
            <w:sz w:val="16"/>
            <w:szCs w:val="16"/>
          </w:rPr>
          <w:t>Acquista da VP</w:t>
        </w:r>
      </w:hyperlink>
    </w:p>
    <w:p w14:paraId="22DF23B9" w14:textId="5FE4797A" w:rsidR="009B7356" w:rsidRDefault="009B7356">
      <w:r w:rsidRPr="350CB151">
        <w:rPr>
          <w:smallCaps/>
        </w:rPr>
        <w:t>- W. Corsaro</w:t>
      </w:r>
      <w:r>
        <w:t xml:space="preserve">, </w:t>
      </w:r>
      <w:r w:rsidRPr="350CB151">
        <w:rPr>
          <w:i/>
          <w:iCs/>
        </w:rPr>
        <w:t>Sociologia dell’infanzia</w:t>
      </w:r>
      <w:r>
        <w:t>, Franco Angeli, Milano</w:t>
      </w:r>
      <w:r w:rsidR="004C2203">
        <w:t>,</w:t>
      </w:r>
      <w:r>
        <w:t xml:space="preserve"> 2020, (I e II parte) </w:t>
      </w:r>
      <w:hyperlink r:id="rId11">
        <w:r w:rsidR="00440131" w:rsidRPr="350CB151">
          <w:rPr>
            <w:rStyle w:val="Collegamentoipertestuale"/>
            <w:i/>
            <w:iCs/>
            <w:sz w:val="16"/>
            <w:szCs w:val="16"/>
          </w:rPr>
          <w:t>Acquista da VP</w:t>
        </w:r>
      </w:hyperlink>
      <w:r w:rsidR="00DB0053">
        <w:t xml:space="preserve">, </w:t>
      </w:r>
    </w:p>
    <w:p w14:paraId="22D468B7" w14:textId="77777777" w:rsidR="009D27E1" w:rsidRPr="00440131" w:rsidRDefault="009D27E1" w:rsidP="00440131">
      <w:pPr>
        <w:rPr>
          <w:i/>
          <w:color w:val="0070C0"/>
          <w:sz w:val="16"/>
          <w:szCs w:val="16"/>
        </w:rPr>
      </w:pPr>
    </w:p>
    <w:p w14:paraId="30FE7941" w14:textId="77777777" w:rsidR="00970167" w:rsidRPr="00D27243" w:rsidRDefault="00D27243" w:rsidP="007518DB">
      <w:pPr>
        <w:spacing w:before="240"/>
        <w:rPr>
          <w:b/>
          <w:i/>
        </w:rPr>
      </w:pPr>
      <w:r w:rsidRPr="00D27243">
        <w:rPr>
          <w:b/>
          <w:i/>
        </w:rPr>
        <w:t xml:space="preserve">DIDATTICA DEL CORSO </w:t>
      </w:r>
    </w:p>
    <w:p w14:paraId="2D7E6F15" w14:textId="77777777" w:rsidR="00DD4FD8" w:rsidRPr="007518DB" w:rsidRDefault="00DD4FD8" w:rsidP="007518DB">
      <w:pPr>
        <w:pStyle w:val="Corpodeltesto1"/>
        <w:spacing w:before="60" w:after="0" w:line="240" w:lineRule="exact"/>
        <w:rPr>
          <w:sz w:val="20"/>
        </w:rPr>
      </w:pPr>
      <w:r w:rsidRPr="007518DB">
        <w:rPr>
          <w:sz w:val="20"/>
        </w:rPr>
        <w:t xml:space="preserve">Il corso si svilupperà alternando lezioni frontali a carattere teorico, l’analisi di testi, la presentazione critica di quadri di informazione statistica e ricerca empirica. </w:t>
      </w:r>
      <w:r w:rsidRPr="0039458C">
        <w:rPr>
          <w:sz w:val="20"/>
        </w:rPr>
        <w:t xml:space="preserve">Il materiale didattico utilizzato nelle lezioni e ulteriore documentazione specifica saranno messi a disposizione degli studenti sulla piattaforma </w:t>
      </w:r>
      <w:proofErr w:type="spellStart"/>
      <w:r w:rsidRPr="0039458C">
        <w:rPr>
          <w:i/>
          <w:iCs/>
          <w:sz w:val="20"/>
        </w:rPr>
        <w:t>blackboard</w:t>
      </w:r>
      <w:proofErr w:type="spellEnd"/>
      <w:r w:rsidR="00793BD9" w:rsidRPr="0039458C">
        <w:rPr>
          <w:iCs/>
          <w:sz w:val="20"/>
        </w:rPr>
        <w:t>, dove potranno essere proposti forum per l’analisi e il confronto attorno a temi specifici</w:t>
      </w:r>
      <w:r w:rsidRPr="0039458C">
        <w:rPr>
          <w:sz w:val="20"/>
        </w:rPr>
        <w:t>.</w:t>
      </w:r>
    </w:p>
    <w:p w14:paraId="66784282" w14:textId="77777777" w:rsidR="00970167" w:rsidRPr="00D27243" w:rsidRDefault="00D27243" w:rsidP="007518DB">
      <w:pPr>
        <w:spacing w:before="240"/>
        <w:rPr>
          <w:b/>
          <w:i/>
        </w:rPr>
      </w:pPr>
      <w:r w:rsidRPr="00D27243">
        <w:rPr>
          <w:b/>
          <w:i/>
        </w:rPr>
        <w:t xml:space="preserve">METODO E CRITERI DI VALUTAZIONE </w:t>
      </w:r>
    </w:p>
    <w:p w14:paraId="2E9C52D0" w14:textId="77777777" w:rsidR="004C2F1C" w:rsidRPr="007518DB" w:rsidRDefault="004C2F1C" w:rsidP="00DD4FD8">
      <w:pPr>
        <w:spacing w:before="120"/>
        <w:jc w:val="both"/>
      </w:pPr>
      <w:r w:rsidRPr="007518DB">
        <w:t>L’esame sarà sostenuto in forma orale</w:t>
      </w:r>
      <w:r w:rsidRPr="00DB5B45">
        <w:t xml:space="preserve">. </w:t>
      </w:r>
      <w:r w:rsidR="008D0720" w:rsidRPr="00DB5B45">
        <w:t>G</w:t>
      </w:r>
      <w:r w:rsidR="00031858" w:rsidRPr="00DB5B45">
        <w:t>li studenti po</w:t>
      </w:r>
      <w:r w:rsidR="00E13FD4">
        <w:t>trann</w:t>
      </w:r>
      <w:r w:rsidR="00031858" w:rsidRPr="00DB5B45">
        <w:t xml:space="preserve">o </w:t>
      </w:r>
      <w:r w:rsidRPr="00DB5B45">
        <w:t xml:space="preserve">suddividerlo in due parti con una prova intermedia (sempre nella forma di colloquio orale) </w:t>
      </w:r>
      <w:r w:rsidR="00E13FD4">
        <w:t xml:space="preserve">che si terrà </w:t>
      </w:r>
      <w:r w:rsidRPr="0039458C">
        <w:t>durante l</w:t>
      </w:r>
      <w:r w:rsidR="0088790E" w:rsidRPr="0039458C">
        <w:t xml:space="preserve">a pausa </w:t>
      </w:r>
      <w:r w:rsidRPr="0039458C">
        <w:t>tra i due semestri di lezione.</w:t>
      </w:r>
      <w:r w:rsidR="00DC7A03">
        <w:t xml:space="preserve"> </w:t>
      </w:r>
      <w:r w:rsidR="00187A37" w:rsidRPr="0039458C">
        <w:t>L</w:t>
      </w:r>
      <w:r w:rsidRPr="0039458C">
        <w:t xml:space="preserve">a prova intermedia verterà sui temi trattati </w:t>
      </w:r>
      <w:r w:rsidR="0088790E" w:rsidRPr="0039458C">
        <w:t xml:space="preserve">a lezione </w:t>
      </w:r>
      <w:r w:rsidRPr="0039458C">
        <w:t xml:space="preserve">nel primo semestre, secondo indicazioni che saranno </w:t>
      </w:r>
      <w:r w:rsidR="00187A37" w:rsidRPr="0039458C">
        <w:t>fornite</w:t>
      </w:r>
      <w:r w:rsidRPr="0039458C">
        <w:t xml:space="preserve"> a</w:t>
      </w:r>
      <w:r w:rsidR="00187A37" w:rsidRPr="0039458C">
        <w:t>ll’</w:t>
      </w:r>
      <w:r w:rsidRPr="0039458C">
        <w:t>inizio del corso</w:t>
      </w:r>
      <w:r w:rsidR="00187A37" w:rsidRPr="0039458C">
        <w:t xml:space="preserve"> e rese disponibili sulla piattaforma </w:t>
      </w:r>
      <w:proofErr w:type="spellStart"/>
      <w:r w:rsidR="00187A37" w:rsidRPr="0039458C">
        <w:rPr>
          <w:i/>
        </w:rPr>
        <w:t>blackboard</w:t>
      </w:r>
      <w:proofErr w:type="spellEnd"/>
      <w:r w:rsidRPr="0039458C">
        <w:t>.</w:t>
      </w:r>
      <w:r w:rsidR="001C7153" w:rsidRPr="0039458C">
        <w:t xml:space="preserve"> Il completamento dell’esame avverrà a partire dagli appelli d’esame della sessione estiva.</w:t>
      </w:r>
    </w:p>
    <w:p w14:paraId="3E21CA62" w14:textId="1862CC99" w:rsidR="00DD4FD8" w:rsidRPr="007518DB" w:rsidRDefault="00DD4FD8" w:rsidP="00DD4FD8">
      <w:pPr>
        <w:spacing w:before="120"/>
        <w:jc w:val="both"/>
      </w:pPr>
      <w:r>
        <w:lastRenderedPageBreak/>
        <w:t>Nell’ambito della prova orale, oltre alla presentazione di temi e problemi affrontati dal corso, potrà essere richiesta la lettura e illustrazione di essenziali quadri di dati statistici.</w:t>
      </w:r>
    </w:p>
    <w:p w14:paraId="315DDCC2" w14:textId="77777777" w:rsidR="00DD4FD8" w:rsidRPr="0039458C" w:rsidRDefault="00DD4FD8" w:rsidP="00D703F2">
      <w:pPr>
        <w:jc w:val="both"/>
        <w:rPr>
          <w:bCs/>
          <w:iCs/>
        </w:rPr>
      </w:pPr>
      <w:r w:rsidRPr="0039458C">
        <w:rPr>
          <w:bCs/>
          <w:iCs/>
        </w:rPr>
        <w:t>Nella valutazione delle prove si farà riferimento in particolare alla padronanza di concetti chiave e al corretto utilizzo di un lessico sociologico, alla chiarezza e organicità dell’esposizione e alla capacità di istituire connessioni tra riferimenti teorici e specifici fenomeni sociali.</w:t>
      </w:r>
    </w:p>
    <w:p w14:paraId="78EAB911" w14:textId="77777777" w:rsidR="00970167" w:rsidRPr="0039458C" w:rsidRDefault="00D27243" w:rsidP="00D703F2">
      <w:pPr>
        <w:spacing w:before="240" w:after="120"/>
        <w:rPr>
          <w:b/>
          <w:i/>
        </w:rPr>
      </w:pPr>
      <w:r w:rsidRPr="0039458C">
        <w:rPr>
          <w:b/>
          <w:i/>
        </w:rPr>
        <w:t xml:space="preserve">AVVERTENZE E PREREQUISITI </w:t>
      </w:r>
    </w:p>
    <w:p w14:paraId="5FCAC306" w14:textId="1231D69F" w:rsidR="00F12A9C" w:rsidRDefault="00187A37" w:rsidP="00D703F2">
      <w:pPr>
        <w:jc w:val="both"/>
      </w:pPr>
      <w:r w:rsidRPr="0039458C">
        <w:rPr>
          <w:color w:val="000000"/>
        </w:rPr>
        <w:t>Il corso ha carattere introduttivo e non necessit</w:t>
      </w:r>
      <w:r w:rsidR="00793BD9" w:rsidRPr="0039458C">
        <w:rPr>
          <w:color w:val="000000"/>
        </w:rPr>
        <w:t>a</w:t>
      </w:r>
      <w:r w:rsidRPr="0039458C">
        <w:rPr>
          <w:color w:val="000000"/>
        </w:rPr>
        <w:t xml:space="preserve"> di prerequisiti relativi ai contenuti. </w:t>
      </w:r>
      <w:r w:rsidR="00DD4FD8" w:rsidRPr="0039458C">
        <w:t>Gli studenti che si specializzano nell’ambito della formazione degli adulti potranno concordare con il docente eventuali variazioni alla bibliografia del corso in coerenza con la specificità di tale percorso.</w:t>
      </w:r>
    </w:p>
    <w:p w14:paraId="1D0359D8" w14:textId="77777777" w:rsidR="005B354D" w:rsidRDefault="005B354D" w:rsidP="00D703F2">
      <w:pPr>
        <w:jc w:val="both"/>
      </w:pPr>
    </w:p>
    <w:p w14:paraId="6339F87F" w14:textId="77777777" w:rsidR="00FB71B4" w:rsidRPr="00FB71B4" w:rsidRDefault="00FB71B4" w:rsidP="00D703F2">
      <w:pPr>
        <w:pStyle w:val="xmsonormal"/>
        <w:shd w:val="clear" w:color="auto" w:fill="FFFFFF"/>
        <w:spacing w:before="6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F167E0">
        <w:rPr>
          <w:rFonts w:ascii="Times" w:hAnsi="Times" w:cs="Calibri"/>
          <w:b/>
          <w:bCs/>
          <w:i/>
          <w:iCs/>
          <w:color w:val="201F1E"/>
          <w:sz w:val="20"/>
          <w:szCs w:val="20"/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F167E0">
        <w:rPr>
          <w:rFonts w:ascii="Times" w:hAnsi="Times" w:cs="Calibri"/>
          <w:i/>
          <w:iCs/>
          <w:color w:val="201F1E"/>
          <w:sz w:val="20"/>
          <w:szCs w:val="20"/>
          <w:bdr w:val="none" w:sz="0" w:space="0" w:color="auto" w:frame="1"/>
        </w:rPr>
        <w:t>.</w:t>
      </w:r>
    </w:p>
    <w:p w14:paraId="41FF18D9" w14:textId="77777777" w:rsidR="00970167" w:rsidRPr="00D27243" w:rsidRDefault="00D27243" w:rsidP="00D703F2">
      <w:pPr>
        <w:spacing w:before="240" w:after="120"/>
        <w:rPr>
          <w:b/>
          <w:i/>
        </w:rPr>
      </w:pPr>
      <w:r w:rsidRPr="00D27243">
        <w:rPr>
          <w:b/>
          <w:i/>
        </w:rPr>
        <w:t>ORARIO E LUOGO DI RICEVIMENTO DEGLI STUDENTI</w:t>
      </w:r>
    </w:p>
    <w:p w14:paraId="726913AC" w14:textId="4096005C" w:rsidR="00CC3F4F" w:rsidRPr="007518DB" w:rsidRDefault="00DD4FD8" w:rsidP="00D703F2">
      <w:pPr>
        <w:jc w:val="both"/>
        <w:rPr>
          <w:rFonts w:ascii="Calibri" w:hAnsi="Calibri" w:cs="Calibri"/>
        </w:rPr>
      </w:pPr>
      <w:r>
        <w:t xml:space="preserve">Il prof. Gian Luca Battilocchi può essere contattato all’indirizzo di posta elettronica </w:t>
      </w:r>
      <w:hyperlink r:id="rId12">
        <w:r w:rsidRPr="66F96F02">
          <w:rPr>
            <w:rStyle w:val="Collegamentoipertestuale"/>
          </w:rPr>
          <w:t>gianluca.battilocchi@unicatt.it</w:t>
        </w:r>
      </w:hyperlink>
      <w:r>
        <w:t xml:space="preserve">, e riceve gli studenti previa richiesta di appuntamento nei pomeriggi di martedì, mercoledì e </w:t>
      </w:r>
      <w:r w:rsidR="00187A37">
        <w:t>venerdì, in studio</w:t>
      </w:r>
      <w:r w:rsidR="00DC7A03">
        <w:t>,</w:t>
      </w:r>
      <w:r w:rsidR="00187A37">
        <w:t xml:space="preserve"> presso la sede di Piacenza o tramite colloquio sulla piattaforma Teams</w:t>
      </w:r>
      <w:r>
        <w:t>.</w:t>
      </w:r>
    </w:p>
    <w:sectPr w:rsidR="00CC3F4F" w:rsidRPr="007518DB" w:rsidSect="007518DB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8CA1" w14:textId="77777777" w:rsidR="009F25B9" w:rsidRDefault="009F25B9">
      <w:r>
        <w:separator/>
      </w:r>
    </w:p>
  </w:endnote>
  <w:endnote w:type="continuationSeparator" w:id="0">
    <w:p w14:paraId="7B7FF995" w14:textId="77777777" w:rsidR="009F25B9" w:rsidRDefault="009F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5524" w14:textId="77777777" w:rsidR="009F25B9" w:rsidRDefault="009F25B9">
      <w:r>
        <w:separator/>
      </w:r>
    </w:p>
  </w:footnote>
  <w:footnote w:type="continuationSeparator" w:id="0">
    <w:p w14:paraId="1B0E9189" w14:textId="77777777" w:rsidR="009F25B9" w:rsidRDefault="009F25B9">
      <w:r>
        <w:continuationSeparator/>
      </w:r>
    </w:p>
  </w:footnote>
  <w:footnote w:id="1">
    <w:p w14:paraId="15C3D212" w14:textId="77777777" w:rsidR="00440131" w:rsidRPr="001D7759" w:rsidRDefault="00440131" w:rsidP="00440131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3941B0A8" w14:textId="5E68D193" w:rsidR="00440131" w:rsidRDefault="0044013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5220F"/>
    <w:multiLevelType w:val="hybridMultilevel"/>
    <w:tmpl w:val="BE9632D4"/>
    <w:lvl w:ilvl="0" w:tplc="73DEA5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41A7D"/>
    <w:multiLevelType w:val="hybridMultilevel"/>
    <w:tmpl w:val="BFB03B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14D61"/>
    <w:multiLevelType w:val="multilevel"/>
    <w:tmpl w:val="92F2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62806">
    <w:abstractNumId w:val="1"/>
  </w:num>
  <w:num w:numId="2" w16cid:durableId="1920288933">
    <w:abstractNumId w:val="4"/>
  </w:num>
  <w:num w:numId="3" w16cid:durableId="331299178">
    <w:abstractNumId w:val="0"/>
  </w:num>
  <w:num w:numId="4" w16cid:durableId="1616253272">
    <w:abstractNumId w:val="5"/>
  </w:num>
  <w:num w:numId="5" w16cid:durableId="667756840">
    <w:abstractNumId w:val="2"/>
  </w:num>
  <w:num w:numId="6" w16cid:durableId="1979335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9"/>
    <w:rsid w:val="0002443B"/>
    <w:rsid w:val="00026D5A"/>
    <w:rsid w:val="00031858"/>
    <w:rsid w:val="0003326E"/>
    <w:rsid w:val="000375A2"/>
    <w:rsid w:val="00074413"/>
    <w:rsid w:val="000905FA"/>
    <w:rsid w:val="00091C7B"/>
    <w:rsid w:val="000A0FC6"/>
    <w:rsid w:val="000A19F4"/>
    <w:rsid w:val="000A449D"/>
    <w:rsid w:val="000A72F5"/>
    <w:rsid w:val="000C4C71"/>
    <w:rsid w:val="000C6D42"/>
    <w:rsid w:val="000F21EE"/>
    <w:rsid w:val="000F4302"/>
    <w:rsid w:val="00115CB8"/>
    <w:rsid w:val="001337F1"/>
    <w:rsid w:val="00161C6B"/>
    <w:rsid w:val="00173870"/>
    <w:rsid w:val="00187A37"/>
    <w:rsid w:val="001A110A"/>
    <w:rsid w:val="001C7153"/>
    <w:rsid w:val="001D2C95"/>
    <w:rsid w:val="001E56BF"/>
    <w:rsid w:val="0020530F"/>
    <w:rsid w:val="0021369B"/>
    <w:rsid w:val="002159A9"/>
    <w:rsid w:val="00217207"/>
    <w:rsid w:val="0023568F"/>
    <w:rsid w:val="0025170E"/>
    <w:rsid w:val="002648F9"/>
    <w:rsid w:val="002650B0"/>
    <w:rsid w:val="00270E46"/>
    <w:rsid w:val="002722DB"/>
    <w:rsid w:val="00274245"/>
    <w:rsid w:val="002776E6"/>
    <w:rsid w:val="002819B1"/>
    <w:rsid w:val="002A5EFD"/>
    <w:rsid w:val="002E3D4C"/>
    <w:rsid w:val="002E5B2D"/>
    <w:rsid w:val="002F2F0C"/>
    <w:rsid w:val="002F4BFC"/>
    <w:rsid w:val="003019F9"/>
    <w:rsid w:val="00310091"/>
    <w:rsid w:val="0032239A"/>
    <w:rsid w:val="00326F31"/>
    <w:rsid w:val="003276D7"/>
    <w:rsid w:val="003417EB"/>
    <w:rsid w:val="00343248"/>
    <w:rsid w:val="003442DF"/>
    <w:rsid w:val="00346679"/>
    <w:rsid w:val="00346888"/>
    <w:rsid w:val="0035291C"/>
    <w:rsid w:val="00354C13"/>
    <w:rsid w:val="00370C03"/>
    <w:rsid w:val="00392C44"/>
    <w:rsid w:val="0039458C"/>
    <w:rsid w:val="003A14E1"/>
    <w:rsid w:val="003A6650"/>
    <w:rsid w:val="003B13B8"/>
    <w:rsid w:val="003F221D"/>
    <w:rsid w:val="00400CFF"/>
    <w:rsid w:val="00427322"/>
    <w:rsid w:val="00431D60"/>
    <w:rsid w:val="004325B8"/>
    <w:rsid w:val="00440131"/>
    <w:rsid w:val="00440380"/>
    <w:rsid w:val="00443BDB"/>
    <w:rsid w:val="00465D81"/>
    <w:rsid w:val="00473CD0"/>
    <w:rsid w:val="00481AAB"/>
    <w:rsid w:val="004833DE"/>
    <w:rsid w:val="004A7237"/>
    <w:rsid w:val="004B7FE7"/>
    <w:rsid w:val="004C2203"/>
    <w:rsid w:val="004C2F1C"/>
    <w:rsid w:val="004E4C35"/>
    <w:rsid w:val="00524D84"/>
    <w:rsid w:val="0055377B"/>
    <w:rsid w:val="005547AE"/>
    <w:rsid w:val="00557802"/>
    <w:rsid w:val="005774D5"/>
    <w:rsid w:val="00580DCC"/>
    <w:rsid w:val="005957DD"/>
    <w:rsid w:val="005A3236"/>
    <w:rsid w:val="005B354D"/>
    <w:rsid w:val="005C4F16"/>
    <w:rsid w:val="005C6470"/>
    <w:rsid w:val="005E4469"/>
    <w:rsid w:val="005E7DED"/>
    <w:rsid w:val="005F270C"/>
    <w:rsid w:val="006048C6"/>
    <w:rsid w:val="006137DD"/>
    <w:rsid w:val="0061506D"/>
    <w:rsid w:val="006320E1"/>
    <w:rsid w:val="00671D04"/>
    <w:rsid w:val="00674495"/>
    <w:rsid w:val="00696E9E"/>
    <w:rsid w:val="006A6BFC"/>
    <w:rsid w:val="006B194F"/>
    <w:rsid w:val="006B26AF"/>
    <w:rsid w:val="006B6071"/>
    <w:rsid w:val="006D0E00"/>
    <w:rsid w:val="006E0134"/>
    <w:rsid w:val="006E5973"/>
    <w:rsid w:val="006E5BB5"/>
    <w:rsid w:val="006F42D6"/>
    <w:rsid w:val="00703960"/>
    <w:rsid w:val="00723F61"/>
    <w:rsid w:val="007304A3"/>
    <w:rsid w:val="00733602"/>
    <w:rsid w:val="007518DB"/>
    <w:rsid w:val="007771F6"/>
    <w:rsid w:val="00793BD9"/>
    <w:rsid w:val="00796AEF"/>
    <w:rsid w:val="007A6655"/>
    <w:rsid w:val="007B0810"/>
    <w:rsid w:val="007B411B"/>
    <w:rsid w:val="007C588A"/>
    <w:rsid w:val="007D6DC4"/>
    <w:rsid w:val="007E4AC8"/>
    <w:rsid w:val="00801B18"/>
    <w:rsid w:val="0088790E"/>
    <w:rsid w:val="00897A3F"/>
    <w:rsid w:val="00897C1D"/>
    <w:rsid w:val="008A751A"/>
    <w:rsid w:val="008C00C6"/>
    <w:rsid w:val="008C5486"/>
    <w:rsid w:val="008D0720"/>
    <w:rsid w:val="008D1F06"/>
    <w:rsid w:val="008D57B0"/>
    <w:rsid w:val="008D5E32"/>
    <w:rsid w:val="008D6925"/>
    <w:rsid w:val="008E7837"/>
    <w:rsid w:val="0090354A"/>
    <w:rsid w:val="00925DEA"/>
    <w:rsid w:val="00932374"/>
    <w:rsid w:val="0093374F"/>
    <w:rsid w:val="009454FE"/>
    <w:rsid w:val="009465F9"/>
    <w:rsid w:val="00946EF4"/>
    <w:rsid w:val="00950833"/>
    <w:rsid w:val="00950CCC"/>
    <w:rsid w:val="00970167"/>
    <w:rsid w:val="00972A40"/>
    <w:rsid w:val="009B7356"/>
    <w:rsid w:val="009C0DF5"/>
    <w:rsid w:val="009D27E1"/>
    <w:rsid w:val="009D50F5"/>
    <w:rsid w:val="009D7FE7"/>
    <w:rsid w:val="009F25B9"/>
    <w:rsid w:val="00A1557A"/>
    <w:rsid w:val="00A17A95"/>
    <w:rsid w:val="00A363A7"/>
    <w:rsid w:val="00A545ED"/>
    <w:rsid w:val="00A73B8F"/>
    <w:rsid w:val="00A77E69"/>
    <w:rsid w:val="00AC31C1"/>
    <w:rsid w:val="00AD0501"/>
    <w:rsid w:val="00AE0705"/>
    <w:rsid w:val="00AE4F30"/>
    <w:rsid w:val="00AE5166"/>
    <w:rsid w:val="00B35033"/>
    <w:rsid w:val="00B3773E"/>
    <w:rsid w:val="00B379A7"/>
    <w:rsid w:val="00B43D11"/>
    <w:rsid w:val="00B46599"/>
    <w:rsid w:val="00B62520"/>
    <w:rsid w:val="00B6666A"/>
    <w:rsid w:val="00B73D72"/>
    <w:rsid w:val="00B866B8"/>
    <w:rsid w:val="00BB45FB"/>
    <w:rsid w:val="00BE0059"/>
    <w:rsid w:val="00BE0ED8"/>
    <w:rsid w:val="00BE123B"/>
    <w:rsid w:val="00BF35E2"/>
    <w:rsid w:val="00C1060A"/>
    <w:rsid w:val="00C146A6"/>
    <w:rsid w:val="00C16E56"/>
    <w:rsid w:val="00C44AB1"/>
    <w:rsid w:val="00C53144"/>
    <w:rsid w:val="00C80C92"/>
    <w:rsid w:val="00C81647"/>
    <w:rsid w:val="00C9008F"/>
    <w:rsid w:val="00CC2AFD"/>
    <w:rsid w:val="00CC3F4F"/>
    <w:rsid w:val="00CC5EFB"/>
    <w:rsid w:val="00CD2CA4"/>
    <w:rsid w:val="00CD78E4"/>
    <w:rsid w:val="00CE361F"/>
    <w:rsid w:val="00CF1335"/>
    <w:rsid w:val="00D06B22"/>
    <w:rsid w:val="00D12E36"/>
    <w:rsid w:val="00D2711A"/>
    <w:rsid w:val="00D27243"/>
    <w:rsid w:val="00D313ED"/>
    <w:rsid w:val="00D45058"/>
    <w:rsid w:val="00D611F0"/>
    <w:rsid w:val="00D6440C"/>
    <w:rsid w:val="00D703F2"/>
    <w:rsid w:val="00D74888"/>
    <w:rsid w:val="00D844D4"/>
    <w:rsid w:val="00D910D7"/>
    <w:rsid w:val="00DB0053"/>
    <w:rsid w:val="00DB5B45"/>
    <w:rsid w:val="00DC7A03"/>
    <w:rsid w:val="00DD22BA"/>
    <w:rsid w:val="00DD4FD8"/>
    <w:rsid w:val="00DE6683"/>
    <w:rsid w:val="00E074EE"/>
    <w:rsid w:val="00E13FD4"/>
    <w:rsid w:val="00E15C70"/>
    <w:rsid w:val="00E36FBF"/>
    <w:rsid w:val="00E5481E"/>
    <w:rsid w:val="00E63EDC"/>
    <w:rsid w:val="00E8660C"/>
    <w:rsid w:val="00E874DE"/>
    <w:rsid w:val="00E92187"/>
    <w:rsid w:val="00EC505F"/>
    <w:rsid w:val="00ED3FFB"/>
    <w:rsid w:val="00EE0181"/>
    <w:rsid w:val="00EE0B81"/>
    <w:rsid w:val="00EE3DFC"/>
    <w:rsid w:val="00EF47D2"/>
    <w:rsid w:val="00EF4FA9"/>
    <w:rsid w:val="00F04EDE"/>
    <w:rsid w:val="00F12A9C"/>
    <w:rsid w:val="00F14E14"/>
    <w:rsid w:val="00F433A7"/>
    <w:rsid w:val="00F461AE"/>
    <w:rsid w:val="00F54C09"/>
    <w:rsid w:val="00F60B71"/>
    <w:rsid w:val="00F61868"/>
    <w:rsid w:val="00F65B57"/>
    <w:rsid w:val="00F67425"/>
    <w:rsid w:val="00F83028"/>
    <w:rsid w:val="00F91DD3"/>
    <w:rsid w:val="00F93CF6"/>
    <w:rsid w:val="00F93EBF"/>
    <w:rsid w:val="00FB71B4"/>
    <w:rsid w:val="00FC2D3C"/>
    <w:rsid w:val="00FC3F63"/>
    <w:rsid w:val="00FE0C09"/>
    <w:rsid w:val="00FE71A7"/>
    <w:rsid w:val="0C84B3C7"/>
    <w:rsid w:val="16065436"/>
    <w:rsid w:val="24A5E976"/>
    <w:rsid w:val="28AC0B54"/>
    <w:rsid w:val="318C5A04"/>
    <w:rsid w:val="330F0208"/>
    <w:rsid w:val="332FB33F"/>
    <w:rsid w:val="3346B08D"/>
    <w:rsid w:val="34AAD269"/>
    <w:rsid w:val="350CB151"/>
    <w:rsid w:val="3B1A13ED"/>
    <w:rsid w:val="3FED8510"/>
    <w:rsid w:val="3FF57296"/>
    <w:rsid w:val="432525D2"/>
    <w:rsid w:val="432D1358"/>
    <w:rsid w:val="44C8E3B9"/>
    <w:rsid w:val="454291E4"/>
    <w:rsid w:val="4B38253D"/>
    <w:rsid w:val="4CD3F59E"/>
    <w:rsid w:val="4E6FC5FF"/>
    <w:rsid w:val="53433722"/>
    <w:rsid w:val="54FD8DAB"/>
    <w:rsid w:val="567AD7E4"/>
    <w:rsid w:val="63C1CE40"/>
    <w:rsid w:val="66F96F02"/>
    <w:rsid w:val="67A5787F"/>
    <w:rsid w:val="785C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00278"/>
  <w15:docId w15:val="{11590D71-A912-4CE2-B8B2-30378D22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7449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66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B7FE7"/>
  </w:style>
  <w:style w:type="paragraph" w:customStyle="1" w:styleId="Testo10">
    <w:name w:val="Testo 1"/>
    <w:rsid w:val="00580DCC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F12A9C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customStyle="1" w:styleId="Corpodeltesto1">
    <w:name w:val="Corpo del testo1"/>
    <w:basedOn w:val="Normale"/>
    <w:semiHidden/>
    <w:rsid w:val="0032239A"/>
    <w:pPr>
      <w:suppressAutoHyphens/>
      <w:spacing w:after="140" w:line="400" w:lineRule="atLeast"/>
      <w:jc w:val="both"/>
    </w:pPr>
    <w:rPr>
      <w:color w:val="00000A"/>
      <w:sz w:val="24"/>
      <w:lang w:eastAsia="it-IT"/>
    </w:rPr>
  </w:style>
  <w:style w:type="paragraph" w:customStyle="1" w:styleId="xmsonormal">
    <w:name w:val="x_msonormal"/>
    <w:basedOn w:val="Normale"/>
    <w:rsid w:val="00FB71B4"/>
    <w:pPr>
      <w:spacing w:before="100" w:beforeAutospacing="1" w:after="100" w:afterAutospacing="1"/>
    </w:pPr>
    <w:rPr>
      <w:sz w:val="24"/>
      <w:szCs w:val="24"/>
      <w:u w:color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013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0131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0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lena-besozzi/societa-cultura-educazione-teorie-contesti-e-processi-9788843086856-25044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anluca.battilocch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e-come-educazione-autori-e-parole-chiave-della-sociologia-delleducazione-9788820740023-17353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-come-educazione-autori-e-parole-chiave-della-sociologia-delleducazione-9788820740023-1735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-come-educazione-autori-e-parole-chiave-della-sociologia-delleducazione-9788820740023-17353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0219F-C6DD-413B-BFED-10167A77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5418</Characters>
  <Application>Microsoft Office Word</Application>
  <DocSecurity>0</DocSecurity>
  <Lines>45</Lines>
  <Paragraphs>12</Paragraphs>
  <ScaleCrop>false</ScaleCrop>
  <Company>U.C.S.C. MILANO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Sonlieti Cleonice</cp:lastModifiedBy>
  <cp:revision>2</cp:revision>
  <cp:lastPrinted>2012-05-03T07:56:00Z</cp:lastPrinted>
  <dcterms:created xsi:type="dcterms:W3CDTF">2022-05-11T12:05:00Z</dcterms:created>
  <dcterms:modified xsi:type="dcterms:W3CDTF">2022-05-11T12:05:00Z</dcterms:modified>
</cp:coreProperties>
</file>