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399C" w14:textId="6B21D24E" w:rsidR="00144858" w:rsidRPr="00BF415D" w:rsidRDefault="00BF415D" w:rsidP="00BF415D">
      <w:pPr>
        <w:shd w:val="clear" w:color="auto" w:fill="FFFFFF"/>
        <w:spacing w:after="0" w:line="240" w:lineRule="exac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it-IT"/>
        </w:rPr>
        <w:t xml:space="preserve">-. </w:t>
      </w:r>
      <w:r w:rsidR="0001703E" w:rsidRPr="00BF415D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it-IT"/>
        </w:rPr>
        <w:t>Laboratorio di Sostegno Educativo a Minori e Famiglie</w:t>
      </w:r>
    </w:p>
    <w:p w14:paraId="3D23B77B" w14:textId="2AF56EAB" w:rsidR="0001703E" w:rsidRPr="00BF415D" w:rsidRDefault="0001703E" w:rsidP="00BF415D">
      <w:pPr>
        <w:spacing w:before="120" w:after="0" w:line="240" w:lineRule="exact"/>
        <w:jc w:val="both"/>
        <w:rPr>
          <w:rFonts w:ascii="Times New Roman" w:hAnsi="Times New Roman" w:cs="Times New Roman"/>
          <w:smallCaps/>
          <w:sz w:val="20"/>
          <w:szCs w:val="20"/>
        </w:rPr>
      </w:pPr>
      <w:r w:rsidRPr="00BF415D">
        <w:rPr>
          <w:rFonts w:ascii="Times New Roman" w:hAnsi="Times New Roman" w:cs="Times New Roman"/>
          <w:smallCaps/>
          <w:sz w:val="20"/>
          <w:szCs w:val="20"/>
        </w:rPr>
        <w:t>Dott. Fabio Gianotti</w:t>
      </w:r>
    </w:p>
    <w:p w14:paraId="6C5DCDEA" w14:textId="1E42C360" w:rsidR="009032D2" w:rsidRPr="00BF415D" w:rsidRDefault="009032D2" w:rsidP="00BF415D">
      <w:pPr>
        <w:spacing w:before="400" w:after="120" w:line="240" w:lineRule="exact"/>
        <w:jc w:val="both"/>
        <w:rPr>
          <w:rFonts w:ascii="Times New Roman" w:hAnsi="Times New Roman" w:cs="Times New Roman"/>
          <w:b/>
          <w:bCs/>
          <w:i/>
          <w:smallCaps/>
          <w:sz w:val="20"/>
          <w:szCs w:val="20"/>
        </w:rPr>
      </w:pPr>
      <w:r w:rsidRPr="00BF415D">
        <w:rPr>
          <w:rFonts w:ascii="Times New Roman" w:hAnsi="Times New Roman" w:cs="Times New Roman"/>
          <w:b/>
          <w:bCs/>
          <w:i/>
          <w:smallCaps/>
          <w:sz w:val="20"/>
          <w:szCs w:val="20"/>
        </w:rPr>
        <w:t>Obiettivi del laboratorio e risultati di apprendimento attesi</w:t>
      </w:r>
    </w:p>
    <w:p w14:paraId="625301F0" w14:textId="0E51A424" w:rsidR="009032D2" w:rsidRPr="00BF415D" w:rsidRDefault="009032D2" w:rsidP="00BF415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F415D">
        <w:rPr>
          <w:rFonts w:ascii="Times New Roman" w:hAnsi="Times New Roman" w:cs="Times New Roman"/>
          <w:sz w:val="20"/>
          <w:szCs w:val="20"/>
        </w:rPr>
        <w:t>Il laboratorio si propone di favorire l’integrazione tra teoria e prassi nell’interpretazione del ruolo professionale.</w:t>
      </w:r>
    </w:p>
    <w:p w14:paraId="4D4A1E2B" w14:textId="08159A9C" w:rsidR="009032D2" w:rsidRPr="00BF415D" w:rsidRDefault="009032D2" w:rsidP="00BF415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F415D">
        <w:rPr>
          <w:rFonts w:ascii="Times New Roman" w:hAnsi="Times New Roman" w:cs="Times New Roman"/>
          <w:sz w:val="20"/>
          <w:szCs w:val="20"/>
        </w:rPr>
        <w:t xml:space="preserve">Il laboratorio è progettato in funzione della competenza traguardo “sostenere l’educazione degli adolescenti e del loro nucleo familiare”, articolata nelle sue differenti dimensioni. </w:t>
      </w:r>
    </w:p>
    <w:p w14:paraId="779B52FA" w14:textId="3BEB6AB8" w:rsidR="009032D2" w:rsidRPr="00BF415D" w:rsidRDefault="009032D2" w:rsidP="00BF415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F415D">
        <w:rPr>
          <w:rFonts w:ascii="Times New Roman" w:hAnsi="Times New Roman" w:cs="Times New Roman"/>
          <w:sz w:val="20"/>
          <w:szCs w:val="20"/>
        </w:rPr>
        <w:t>Alla fine del percorso, lo studente avrà implementato:</w:t>
      </w:r>
    </w:p>
    <w:p w14:paraId="38FB1E00" w14:textId="6D90F03C" w:rsidR="009032D2" w:rsidRPr="00BF415D" w:rsidRDefault="009032D2" w:rsidP="00BF415D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F415D">
        <w:rPr>
          <w:rFonts w:ascii="Times New Roman" w:hAnsi="Times New Roman" w:cs="Times New Roman"/>
          <w:sz w:val="20"/>
          <w:szCs w:val="20"/>
        </w:rPr>
        <w:t>la comprensione delle apicalità evolutive adolescenziali;</w:t>
      </w:r>
    </w:p>
    <w:p w14:paraId="14BAA8FD" w14:textId="4BAEA2ED" w:rsidR="009032D2" w:rsidRPr="00BF415D" w:rsidRDefault="007E174B" w:rsidP="00BF415D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F415D">
        <w:rPr>
          <w:rFonts w:ascii="Times New Roman" w:hAnsi="Times New Roman" w:cs="Times New Roman"/>
          <w:sz w:val="20"/>
          <w:szCs w:val="20"/>
        </w:rPr>
        <w:t>la lettura dei</w:t>
      </w:r>
      <w:r w:rsidR="009032D2" w:rsidRPr="00BF415D">
        <w:rPr>
          <w:rFonts w:ascii="Times New Roman" w:hAnsi="Times New Roman" w:cs="Times New Roman"/>
          <w:sz w:val="20"/>
          <w:szCs w:val="20"/>
        </w:rPr>
        <w:t xml:space="preserve"> modi e </w:t>
      </w:r>
      <w:r w:rsidRPr="00BF415D">
        <w:rPr>
          <w:rFonts w:ascii="Times New Roman" w:hAnsi="Times New Roman" w:cs="Times New Roman"/>
          <w:sz w:val="20"/>
          <w:szCs w:val="20"/>
        </w:rPr>
        <w:t>de</w:t>
      </w:r>
      <w:r w:rsidR="009032D2" w:rsidRPr="00BF415D">
        <w:rPr>
          <w:rFonts w:ascii="Times New Roman" w:hAnsi="Times New Roman" w:cs="Times New Roman"/>
          <w:sz w:val="20"/>
          <w:szCs w:val="20"/>
        </w:rPr>
        <w:t>gli stili relazionali di preadolescenti e adolescenti;</w:t>
      </w:r>
    </w:p>
    <w:p w14:paraId="57F1B438" w14:textId="3759FD8F" w:rsidR="009032D2" w:rsidRPr="00BF415D" w:rsidRDefault="007E174B" w:rsidP="00BF415D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F415D">
        <w:rPr>
          <w:rFonts w:ascii="Times New Roman" w:hAnsi="Times New Roman" w:cs="Times New Roman"/>
          <w:sz w:val="20"/>
          <w:szCs w:val="20"/>
        </w:rPr>
        <w:t>l’analisi dei comportamenti a rischio degli stessi in una prospettiva pedagogica ed esistenziale</w:t>
      </w:r>
      <w:r w:rsidR="009032D2" w:rsidRPr="00BF415D">
        <w:rPr>
          <w:rFonts w:ascii="Times New Roman" w:hAnsi="Times New Roman" w:cs="Times New Roman"/>
          <w:sz w:val="20"/>
          <w:szCs w:val="20"/>
        </w:rPr>
        <w:t>;</w:t>
      </w:r>
    </w:p>
    <w:p w14:paraId="76ACB52B" w14:textId="3367E25A" w:rsidR="007E174B" w:rsidRPr="00BF415D" w:rsidRDefault="007E174B" w:rsidP="00BF415D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F415D">
        <w:rPr>
          <w:rFonts w:ascii="Times New Roman" w:hAnsi="Times New Roman" w:cs="Times New Roman"/>
          <w:sz w:val="20"/>
          <w:szCs w:val="20"/>
        </w:rPr>
        <w:t>l’individuazione dei propri aspetti motivazionali in ordine alla vocazione professionale educativa</w:t>
      </w:r>
    </w:p>
    <w:p w14:paraId="372EEF06" w14:textId="0C02F6D5" w:rsidR="009032D2" w:rsidRPr="00BF415D" w:rsidRDefault="00830AFC" w:rsidP="00BF415D">
      <w:pPr>
        <w:pStyle w:val="Paragrafoelenco"/>
        <w:numPr>
          <w:ilvl w:val="0"/>
          <w:numId w:val="1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F415D">
        <w:rPr>
          <w:rFonts w:ascii="Times New Roman" w:hAnsi="Times New Roman" w:cs="Times New Roman"/>
          <w:sz w:val="20"/>
          <w:szCs w:val="20"/>
        </w:rPr>
        <w:t>la comprensione del circuito di assonanze e idiosincrasie che il paradigma adolescenziale muove in lui/lei.</w:t>
      </w:r>
    </w:p>
    <w:p w14:paraId="1E948DC7" w14:textId="5BAEC1DD" w:rsidR="009032D2" w:rsidRPr="00BF415D" w:rsidRDefault="009032D2" w:rsidP="00BF415D">
      <w:pPr>
        <w:spacing w:before="240" w:after="120" w:line="240" w:lineRule="exact"/>
        <w:jc w:val="both"/>
        <w:rPr>
          <w:rFonts w:ascii="Times New Roman" w:hAnsi="Times New Roman" w:cs="Times New Roman"/>
          <w:b/>
          <w:bCs/>
          <w:i/>
          <w:smallCaps/>
          <w:sz w:val="20"/>
          <w:szCs w:val="20"/>
        </w:rPr>
      </w:pPr>
      <w:r w:rsidRPr="00BF415D">
        <w:rPr>
          <w:rFonts w:ascii="Times New Roman" w:hAnsi="Times New Roman" w:cs="Times New Roman"/>
          <w:b/>
          <w:bCs/>
          <w:i/>
          <w:smallCaps/>
          <w:sz w:val="20"/>
          <w:szCs w:val="20"/>
        </w:rPr>
        <w:t>De scrizione delle attività</w:t>
      </w:r>
    </w:p>
    <w:p w14:paraId="440FC18B" w14:textId="77777777" w:rsidR="009032D2" w:rsidRPr="00BF415D" w:rsidRDefault="009032D2" w:rsidP="00BF415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F415D">
        <w:rPr>
          <w:rFonts w:ascii="Times New Roman" w:hAnsi="Times New Roman" w:cs="Times New Roman"/>
          <w:sz w:val="20"/>
          <w:szCs w:val="20"/>
        </w:rPr>
        <w:t>Le attività di laboratorio prevedono:</w:t>
      </w:r>
    </w:p>
    <w:p w14:paraId="2B80B874" w14:textId="778303B6" w:rsidR="009032D2" w:rsidRPr="00F810F7" w:rsidRDefault="009032D2" w:rsidP="00F810F7">
      <w:pPr>
        <w:pStyle w:val="Paragrafoelenco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810F7">
        <w:rPr>
          <w:rFonts w:ascii="Times New Roman" w:hAnsi="Times New Roman" w:cs="Times New Roman"/>
          <w:sz w:val="20"/>
          <w:szCs w:val="20"/>
        </w:rPr>
        <w:t>la creazione dell’aula;</w:t>
      </w:r>
    </w:p>
    <w:p w14:paraId="04311482" w14:textId="078E6598" w:rsidR="009032D2" w:rsidRPr="00F810F7" w:rsidRDefault="009032D2" w:rsidP="00F810F7">
      <w:pPr>
        <w:pStyle w:val="Paragrafoelenco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810F7">
        <w:rPr>
          <w:rFonts w:ascii="Times New Roman" w:hAnsi="Times New Roman" w:cs="Times New Roman"/>
          <w:sz w:val="20"/>
          <w:szCs w:val="20"/>
        </w:rPr>
        <w:t>l’analisi de</w:t>
      </w:r>
      <w:r w:rsidR="006927C5" w:rsidRPr="00F810F7">
        <w:rPr>
          <w:rFonts w:ascii="Times New Roman" w:hAnsi="Times New Roman" w:cs="Times New Roman"/>
          <w:sz w:val="20"/>
          <w:szCs w:val="20"/>
        </w:rPr>
        <w:t>ll’immaginario relativo all’adolescenza</w:t>
      </w:r>
      <w:r w:rsidRPr="00F810F7">
        <w:rPr>
          <w:rFonts w:ascii="Times New Roman" w:hAnsi="Times New Roman" w:cs="Times New Roman"/>
          <w:sz w:val="20"/>
          <w:szCs w:val="20"/>
        </w:rPr>
        <w:t>;</w:t>
      </w:r>
    </w:p>
    <w:p w14:paraId="69EC74F3" w14:textId="73DF38A1" w:rsidR="009032D2" w:rsidRPr="00F810F7" w:rsidRDefault="009032D2" w:rsidP="00F810F7">
      <w:pPr>
        <w:pStyle w:val="Paragrafoelenco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810F7">
        <w:rPr>
          <w:rFonts w:ascii="Times New Roman" w:hAnsi="Times New Roman" w:cs="Times New Roman"/>
          <w:sz w:val="20"/>
          <w:szCs w:val="20"/>
        </w:rPr>
        <w:t>l</w:t>
      </w:r>
      <w:r w:rsidR="006927C5" w:rsidRPr="00F810F7">
        <w:rPr>
          <w:rFonts w:ascii="Times New Roman" w:hAnsi="Times New Roman" w:cs="Times New Roman"/>
          <w:sz w:val="20"/>
          <w:szCs w:val="20"/>
        </w:rPr>
        <w:t>ettura degli aspetti evolutivi di alcuni comportamenti specifici: ritiro sociale, uso di sostanze stupefacenti, affettività nel gruppo dei pari</w:t>
      </w:r>
      <w:r w:rsidRPr="00F810F7">
        <w:rPr>
          <w:rFonts w:ascii="Times New Roman" w:hAnsi="Times New Roman" w:cs="Times New Roman"/>
          <w:sz w:val="20"/>
          <w:szCs w:val="20"/>
        </w:rPr>
        <w:t>;</w:t>
      </w:r>
    </w:p>
    <w:p w14:paraId="15B5E8ED" w14:textId="5D8D3AC7" w:rsidR="009032D2" w:rsidRPr="00F810F7" w:rsidRDefault="009032D2" w:rsidP="00BF415D">
      <w:pPr>
        <w:pStyle w:val="Paragrafoelenco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810F7">
        <w:rPr>
          <w:rFonts w:ascii="Times New Roman" w:hAnsi="Times New Roman" w:cs="Times New Roman"/>
          <w:sz w:val="20"/>
          <w:szCs w:val="20"/>
        </w:rPr>
        <w:t xml:space="preserve">la gestione delle risorse </w:t>
      </w:r>
      <w:r w:rsidR="00D2176E" w:rsidRPr="00F810F7">
        <w:rPr>
          <w:rFonts w:ascii="Times New Roman" w:hAnsi="Times New Roman" w:cs="Times New Roman"/>
          <w:sz w:val="20"/>
          <w:szCs w:val="20"/>
        </w:rPr>
        <w:t xml:space="preserve">emotive </w:t>
      </w:r>
      <w:r w:rsidRPr="00F810F7">
        <w:rPr>
          <w:rFonts w:ascii="Times New Roman" w:hAnsi="Times New Roman" w:cs="Times New Roman"/>
          <w:sz w:val="20"/>
          <w:szCs w:val="20"/>
        </w:rPr>
        <w:t>in funzione della realizzazione di interventi</w:t>
      </w:r>
      <w:r w:rsidR="00F810F7">
        <w:rPr>
          <w:rFonts w:ascii="Times New Roman" w:hAnsi="Times New Roman" w:cs="Times New Roman"/>
          <w:sz w:val="20"/>
          <w:szCs w:val="20"/>
        </w:rPr>
        <w:t xml:space="preserve"> </w:t>
      </w:r>
      <w:r w:rsidRPr="00F810F7">
        <w:rPr>
          <w:rFonts w:ascii="Times New Roman" w:hAnsi="Times New Roman" w:cs="Times New Roman"/>
          <w:sz w:val="20"/>
          <w:szCs w:val="20"/>
        </w:rPr>
        <w:t>educativi e formativi;</w:t>
      </w:r>
    </w:p>
    <w:p w14:paraId="7EB57F32" w14:textId="4D6A290A" w:rsidR="009032D2" w:rsidRPr="00F810F7" w:rsidRDefault="009032D2" w:rsidP="00F810F7">
      <w:pPr>
        <w:pStyle w:val="Paragrafoelenco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810F7">
        <w:rPr>
          <w:rFonts w:ascii="Times New Roman" w:hAnsi="Times New Roman" w:cs="Times New Roman"/>
          <w:sz w:val="20"/>
          <w:szCs w:val="20"/>
        </w:rPr>
        <w:t xml:space="preserve">gli strumenti </w:t>
      </w:r>
      <w:r w:rsidR="00D2176E" w:rsidRPr="00F810F7">
        <w:rPr>
          <w:rFonts w:ascii="Times New Roman" w:hAnsi="Times New Roman" w:cs="Times New Roman"/>
          <w:sz w:val="20"/>
          <w:szCs w:val="20"/>
        </w:rPr>
        <w:t>relazionali in ordine ad aspetti quali la crescita della motivazione e la gestione del conflitto.</w:t>
      </w:r>
    </w:p>
    <w:p w14:paraId="13DD9CB9" w14:textId="185858BB" w:rsidR="009032D2" w:rsidRPr="00F810F7" w:rsidRDefault="009032D2" w:rsidP="00F810F7">
      <w:pPr>
        <w:pStyle w:val="Paragrafoelenco"/>
        <w:numPr>
          <w:ilvl w:val="0"/>
          <w:numId w:val="2"/>
        </w:num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F810F7">
        <w:rPr>
          <w:rFonts w:ascii="Times New Roman" w:hAnsi="Times New Roman" w:cs="Times New Roman"/>
          <w:sz w:val="20"/>
          <w:szCs w:val="20"/>
        </w:rPr>
        <w:t xml:space="preserve">gli esercizi di </w:t>
      </w:r>
      <w:r w:rsidR="00D2176E" w:rsidRPr="00F810F7">
        <w:rPr>
          <w:rFonts w:ascii="Times New Roman" w:hAnsi="Times New Roman" w:cs="Times New Roman"/>
          <w:sz w:val="20"/>
          <w:szCs w:val="20"/>
        </w:rPr>
        <w:t>condivisione</w:t>
      </w:r>
      <w:r w:rsidRPr="00F810F7">
        <w:rPr>
          <w:rFonts w:ascii="Times New Roman" w:hAnsi="Times New Roman" w:cs="Times New Roman"/>
          <w:sz w:val="20"/>
          <w:szCs w:val="20"/>
        </w:rPr>
        <w:t xml:space="preserve"> in piccolo gruppo.</w:t>
      </w:r>
    </w:p>
    <w:p w14:paraId="37D22CEA" w14:textId="3C3E5E11" w:rsidR="009032D2" w:rsidRPr="00BF415D" w:rsidRDefault="009032D2" w:rsidP="00BF415D">
      <w:pPr>
        <w:spacing w:before="240" w:after="120" w:line="240" w:lineRule="exact"/>
        <w:jc w:val="both"/>
        <w:rPr>
          <w:rFonts w:ascii="Times New Roman" w:hAnsi="Times New Roman" w:cs="Times New Roman"/>
          <w:b/>
          <w:bCs/>
          <w:i/>
          <w:smallCaps/>
          <w:sz w:val="20"/>
          <w:szCs w:val="20"/>
        </w:rPr>
      </w:pPr>
      <w:r w:rsidRPr="00BF415D">
        <w:rPr>
          <w:rFonts w:ascii="Times New Roman" w:hAnsi="Times New Roman" w:cs="Times New Roman"/>
          <w:b/>
          <w:bCs/>
          <w:i/>
          <w:smallCaps/>
          <w:sz w:val="20"/>
          <w:szCs w:val="20"/>
        </w:rPr>
        <w:t>Metodologi</w:t>
      </w:r>
      <w:r w:rsidR="00830AFC" w:rsidRPr="00BF415D">
        <w:rPr>
          <w:rFonts w:ascii="Times New Roman" w:hAnsi="Times New Roman" w:cs="Times New Roman"/>
          <w:b/>
          <w:bCs/>
          <w:i/>
          <w:smallCaps/>
          <w:sz w:val="20"/>
          <w:szCs w:val="20"/>
        </w:rPr>
        <w:t xml:space="preserve"> </w:t>
      </w:r>
      <w:r w:rsidRPr="00BF415D">
        <w:rPr>
          <w:rFonts w:ascii="Times New Roman" w:hAnsi="Times New Roman" w:cs="Times New Roman"/>
          <w:b/>
          <w:bCs/>
          <w:i/>
          <w:smallCaps/>
          <w:sz w:val="20"/>
          <w:szCs w:val="20"/>
        </w:rPr>
        <w:t>e didattiche</w:t>
      </w:r>
    </w:p>
    <w:p w14:paraId="6A334B09" w14:textId="31417CFB" w:rsidR="009032D2" w:rsidRPr="00BF415D" w:rsidRDefault="009032D2" w:rsidP="00BF415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F415D">
        <w:rPr>
          <w:rFonts w:ascii="Times New Roman" w:hAnsi="Times New Roman" w:cs="Times New Roman"/>
          <w:sz w:val="20"/>
          <w:szCs w:val="20"/>
        </w:rPr>
        <w:t>Il laboratorio privilegia una forma di apprendimento attivo e impegna i partecipanti nella</w:t>
      </w:r>
      <w:r w:rsidR="00830AFC" w:rsidRPr="00BF415D">
        <w:rPr>
          <w:rFonts w:ascii="Times New Roman" w:hAnsi="Times New Roman" w:cs="Times New Roman"/>
          <w:sz w:val="20"/>
          <w:szCs w:val="20"/>
        </w:rPr>
        <w:t xml:space="preserve"> </w:t>
      </w:r>
      <w:r w:rsidRPr="00BF415D">
        <w:rPr>
          <w:rFonts w:ascii="Times New Roman" w:hAnsi="Times New Roman" w:cs="Times New Roman"/>
          <w:sz w:val="20"/>
          <w:szCs w:val="20"/>
        </w:rPr>
        <w:t>diretta esperienza pratica dei concetti teorici e delle abilità insegnate. Tale modalità</w:t>
      </w:r>
      <w:r w:rsidR="00830AFC" w:rsidRPr="00BF415D">
        <w:rPr>
          <w:rFonts w:ascii="Times New Roman" w:hAnsi="Times New Roman" w:cs="Times New Roman"/>
          <w:sz w:val="20"/>
          <w:szCs w:val="20"/>
        </w:rPr>
        <w:t xml:space="preserve"> </w:t>
      </w:r>
      <w:r w:rsidRPr="00BF415D">
        <w:rPr>
          <w:rFonts w:ascii="Times New Roman" w:hAnsi="Times New Roman" w:cs="Times New Roman"/>
          <w:sz w:val="20"/>
          <w:szCs w:val="20"/>
        </w:rPr>
        <w:t>prevederà l’alternanza tra approfondimento in gruppo ed esercitazioni applicative, in</w:t>
      </w:r>
      <w:r w:rsidR="00830AFC" w:rsidRPr="00BF415D">
        <w:rPr>
          <w:rFonts w:ascii="Times New Roman" w:hAnsi="Times New Roman" w:cs="Times New Roman"/>
          <w:sz w:val="20"/>
          <w:szCs w:val="20"/>
        </w:rPr>
        <w:t xml:space="preserve"> </w:t>
      </w:r>
      <w:r w:rsidRPr="00BF415D">
        <w:rPr>
          <w:rFonts w:ascii="Times New Roman" w:hAnsi="Times New Roman" w:cs="Times New Roman"/>
          <w:sz w:val="20"/>
          <w:szCs w:val="20"/>
        </w:rPr>
        <w:t xml:space="preserve">relazione ai diversi possibili ambiti di esercizio della professionalità educativa. </w:t>
      </w:r>
      <w:r w:rsidR="00830AFC" w:rsidRPr="00BF415D">
        <w:rPr>
          <w:rFonts w:ascii="Times New Roman" w:hAnsi="Times New Roman" w:cs="Times New Roman"/>
          <w:sz w:val="20"/>
          <w:szCs w:val="20"/>
        </w:rPr>
        <w:t xml:space="preserve">Particolare attenzione verrà rivolta alla lettura del vissuto dello studente </w:t>
      </w:r>
      <w:r w:rsidR="00830AFC" w:rsidRPr="00BF415D">
        <w:rPr>
          <w:rFonts w:ascii="Times New Roman" w:hAnsi="Times New Roman" w:cs="Times New Roman"/>
          <w:sz w:val="20"/>
          <w:szCs w:val="20"/>
        </w:rPr>
        <w:lastRenderedPageBreak/>
        <w:t xml:space="preserve">e alle elaborazioni emotive. Il </w:t>
      </w:r>
      <w:r w:rsidR="00830AFC" w:rsidRPr="00BF415D">
        <w:rPr>
          <w:rFonts w:ascii="Times New Roman" w:hAnsi="Times New Roman" w:cs="Times New Roman"/>
          <w:i/>
          <w:iCs/>
          <w:sz w:val="20"/>
          <w:szCs w:val="20"/>
        </w:rPr>
        <w:t>circle-time</w:t>
      </w:r>
      <w:r w:rsidR="00830AFC" w:rsidRPr="00BF415D">
        <w:rPr>
          <w:rFonts w:ascii="Times New Roman" w:hAnsi="Times New Roman" w:cs="Times New Roman"/>
          <w:sz w:val="20"/>
          <w:szCs w:val="20"/>
        </w:rPr>
        <w:t xml:space="preserve"> rappresenterà la cornice metodologica dell’intero percorso.</w:t>
      </w:r>
    </w:p>
    <w:p w14:paraId="4CD29600" w14:textId="243B3C3E" w:rsidR="009032D2" w:rsidRPr="00BF415D" w:rsidRDefault="009032D2" w:rsidP="00BF415D">
      <w:pPr>
        <w:spacing w:before="240" w:after="120" w:line="240" w:lineRule="exact"/>
        <w:jc w:val="both"/>
        <w:rPr>
          <w:rFonts w:ascii="Times New Roman" w:hAnsi="Times New Roman" w:cs="Times New Roman"/>
          <w:b/>
          <w:bCs/>
          <w:i/>
          <w:smallCaps/>
          <w:sz w:val="20"/>
          <w:szCs w:val="20"/>
        </w:rPr>
      </w:pPr>
      <w:r w:rsidRPr="00BF415D">
        <w:rPr>
          <w:rFonts w:ascii="Times New Roman" w:hAnsi="Times New Roman" w:cs="Times New Roman"/>
          <w:b/>
          <w:bCs/>
          <w:i/>
          <w:smallCaps/>
          <w:sz w:val="20"/>
          <w:szCs w:val="20"/>
        </w:rPr>
        <w:t>Criteri di valutazione</w:t>
      </w:r>
    </w:p>
    <w:p w14:paraId="2A5B591D" w14:textId="2BD46934" w:rsidR="009032D2" w:rsidRPr="00BF415D" w:rsidRDefault="00830AFC" w:rsidP="00BF415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F415D">
        <w:rPr>
          <w:rFonts w:ascii="Times New Roman" w:hAnsi="Times New Roman" w:cs="Times New Roman"/>
          <w:sz w:val="20"/>
          <w:szCs w:val="20"/>
        </w:rPr>
        <w:t xml:space="preserve">Il laboratorio </w:t>
      </w:r>
      <w:r w:rsidR="006927C5" w:rsidRPr="00BF415D">
        <w:rPr>
          <w:rFonts w:ascii="Times New Roman" w:hAnsi="Times New Roman" w:cs="Times New Roman"/>
          <w:sz w:val="20"/>
          <w:szCs w:val="20"/>
        </w:rPr>
        <w:t xml:space="preserve">è caratterizzato da un forte coinvolgimento e </w:t>
      </w:r>
      <w:r w:rsidRPr="00BF415D">
        <w:rPr>
          <w:rFonts w:ascii="Times New Roman" w:hAnsi="Times New Roman" w:cs="Times New Roman"/>
          <w:sz w:val="20"/>
          <w:szCs w:val="20"/>
        </w:rPr>
        <w:t>prevede momenti di role</w:t>
      </w:r>
      <w:r w:rsidR="006927C5" w:rsidRPr="00BF415D">
        <w:rPr>
          <w:rFonts w:ascii="Times New Roman" w:hAnsi="Times New Roman" w:cs="Times New Roman"/>
          <w:sz w:val="20"/>
          <w:szCs w:val="20"/>
        </w:rPr>
        <w:t>-playing, attività di simbolizzazione autobiografica e letture condivise alla fine di ogni appuntamento e, per queste ragioni, l</w:t>
      </w:r>
      <w:r w:rsidR="009032D2" w:rsidRPr="00BF415D">
        <w:rPr>
          <w:rFonts w:ascii="Times New Roman" w:hAnsi="Times New Roman" w:cs="Times New Roman"/>
          <w:sz w:val="20"/>
          <w:szCs w:val="20"/>
        </w:rPr>
        <w:t>e modalità di partecipazione al laboratorio, alle attività proposte e al lavoro di gruppo</w:t>
      </w:r>
      <w:r w:rsidR="006927C5" w:rsidRPr="00BF415D">
        <w:rPr>
          <w:rFonts w:ascii="Times New Roman" w:hAnsi="Times New Roman" w:cs="Times New Roman"/>
          <w:sz w:val="20"/>
          <w:szCs w:val="20"/>
        </w:rPr>
        <w:t xml:space="preserve"> f</w:t>
      </w:r>
      <w:r w:rsidR="009032D2" w:rsidRPr="00BF415D">
        <w:rPr>
          <w:rFonts w:ascii="Times New Roman" w:hAnsi="Times New Roman" w:cs="Times New Roman"/>
          <w:sz w:val="20"/>
          <w:szCs w:val="20"/>
        </w:rPr>
        <w:t>orni</w:t>
      </w:r>
      <w:r w:rsidR="006927C5" w:rsidRPr="00BF415D">
        <w:rPr>
          <w:rFonts w:ascii="Times New Roman" w:hAnsi="Times New Roman" w:cs="Times New Roman"/>
          <w:sz w:val="20"/>
          <w:szCs w:val="20"/>
        </w:rPr>
        <w:t>scono gli</w:t>
      </w:r>
      <w:r w:rsidR="009032D2" w:rsidRPr="00BF415D">
        <w:rPr>
          <w:rFonts w:ascii="Times New Roman" w:hAnsi="Times New Roman" w:cs="Times New Roman"/>
          <w:sz w:val="20"/>
          <w:szCs w:val="20"/>
        </w:rPr>
        <w:t xml:space="preserve"> elementi per verificare i risultati di apprendimento attesi e quindi</w:t>
      </w:r>
      <w:r w:rsidR="006927C5" w:rsidRPr="00BF415D">
        <w:rPr>
          <w:rFonts w:ascii="Times New Roman" w:hAnsi="Times New Roman" w:cs="Times New Roman"/>
          <w:sz w:val="20"/>
          <w:szCs w:val="20"/>
        </w:rPr>
        <w:t xml:space="preserve"> </w:t>
      </w:r>
      <w:r w:rsidR="009032D2" w:rsidRPr="00BF415D">
        <w:rPr>
          <w:rFonts w:ascii="Times New Roman" w:hAnsi="Times New Roman" w:cs="Times New Roman"/>
          <w:sz w:val="20"/>
          <w:szCs w:val="20"/>
        </w:rPr>
        <w:t>approvare il superamento del laboratorio.</w:t>
      </w:r>
    </w:p>
    <w:p w14:paraId="14BEBBDF" w14:textId="74A7CAB5" w:rsidR="009032D2" w:rsidRPr="00BF415D" w:rsidRDefault="009032D2" w:rsidP="00BF415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F415D">
        <w:rPr>
          <w:rFonts w:ascii="Times New Roman" w:hAnsi="Times New Roman" w:cs="Times New Roman"/>
          <w:sz w:val="20"/>
          <w:szCs w:val="20"/>
        </w:rPr>
        <w:t>Il</w:t>
      </w:r>
      <w:r w:rsidR="006927C5" w:rsidRPr="00BF415D">
        <w:rPr>
          <w:rFonts w:ascii="Times New Roman" w:hAnsi="Times New Roman" w:cs="Times New Roman"/>
          <w:sz w:val="20"/>
          <w:szCs w:val="20"/>
        </w:rPr>
        <w:t xml:space="preserve"> </w:t>
      </w:r>
      <w:r w:rsidRPr="00BF415D">
        <w:rPr>
          <w:rFonts w:ascii="Times New Roman" w:hAnsi="Times New Roman" w:cs="Times New Roman"/>
          <w:sz w:val="20"/>
          <w:szCs w:val="20"/>
        </w:rPr>
        <w:t>laboratori</w:t>
      </w:r>
      <w:r w:rsidR="006927C5" w:rsidRPr="00BF415D">
        <w:rPr>
          <w:rFonts w:ascii="Times New Roman" w:hAnsi="Times New Roman" w:cs="Times New Roman"/>
          <w:sz w:val="20"/>
          <w:szCs w:val="20"/>
        </w:rPr>
        <w:t>o</w:t>
      </w:r>
      <w:r w:rsidRPr="00BF415D">
        <w:rPr>
          <w:rFonts w:ascii="Times New Roman" w:hAnsi="Times New Roman" w:cs="Times New Roman"/>
          <w:sz w:val="20"/>
          <w:szCs w:val="20"/>
        </w:rPr>
        <w:t xml:space="preserve"> potrà essere convalidato previa verifica della frequenza dello studente alle</w:t>
      </w:r>
      <w:r w:rsidR="006927C5" w:rsidRPr="00BF415D">
        <w:rPr>
          <w:rFonts w:ascii="Times New Roman" w:hAnsi="Times New Roman" w:cs="Times New Roman"/>
          <w:sz w:val="20"/>
          <w:szCs w:val="20"/>
        </w:rPr>
        <w:t xml:space="preserve"> </w:t>
      </w:r>
      <w:r w:rsidRPr="00BF415D">
        <w:rPr>
          <w:rFonts w:ascii="Times New Roman" w:hAnsi="Times New Roman" w:cs="Times New Roman"/>
          <w:sz w:val="20"/>
          <w:szCs w:val="20"/>
        </w:rPr>
        <w:t>attività d’aula per l’intero monte ore previsto.</w:t>
      </w:r>
    </w:p>
    <w:p w14:paraId="743A2131" w14:textId="7C5DF4DA" w:rsidR="009032D2" w:rsidRPr="00BF415D" w:rsidRDefault="009032D2" w:rsidP="00BF415D">
      <w:pPr>
        <w:spacing w:before="240" w:after="120" w:line="240" w:lineRule="exact"/>
        <w:jc w:val="both"/>
        <w:rPr>
          <w:rFonts w:ascii="Times New Roman" w:hAnsi="Times New Roman" w:cs="Times New Roman"/>
          <w:b/>
          <w:bCs/>
          <w:i/>
          <w:smallCaps/>
          <w:sz w:val="20"/>
          <w:szCs w:val="20"/>
        </w:rPr>
      </w:pPr>
      <w:r w:rsidRPr="00BF415D">
        <w:rPr>
          <w:rFonts w:ascii="Times New Roman" w:hAnsi="Times New Roman" w:cs="Times New Roman"/>
          <w:b/>
          <w:bCs/>
          <w:i/>
          <w:smallCaps/>
          <w:sz w:val="20"/>
          <w:szCs w:val="20"/>
        </w:rPr>
        <w:t>Avvertenze</w:t>
      </w:r>
    </w:p>
    <w:p w14:paraId="00401A32" w14:textId="576C9A07" w:rsidR="00395DC2" w:rsidRPr="00BF415D" w:rsidRDefault="009032D2" w:rsidP="00BF415D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F415D">
        <w:rPr>
          <w:rFonts w:ascii="Times New Roman" w:hAnsi="Times New Roman" w:cs="Times New Roman"/>
          <w:sz w:val="20"/>
          <w:szCs w:val="20"/>
        </w:rPr>
        <w:t xml:space="preserve">È possibile contattare il docente al seguente indirizzo mail: </w:t>
      </w:r>
      <w:r w:rsidR="00144858" w:rsidRPr="00BF415D">
        <w:rPr>
          <w:rFonts w:ascii="Times New Roman" w:hAnsi="Times New Roman" w:cs="Times New Roman"/>
          <w:sz w:val="20"/>
          <w:szCs w:val="20"/>
        </w:rPr>
        <w:t>fabio.gianotti</w:t>
      </w:r>
      <w:r w:rsidRPr="00BF415D">
        <w:rPr>
          <w:rFonts w:ascii="Times New Roman" w:hAnsi="Times New Roman" w:cs="Times New Roman"/>
          <w:sz w:val="20"/>
          <w:szCs w:val="20"/>
        </w:rPr>
        <w:t>@unicatt.it</w:t>
      </w:r>
    </w:p>
    <w:sectPr w:rsidR="00395DC2" w:rsidRPr="00BF415D" w:rsidSect="00BF415D"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7F4"/>
    <w:multiLevelType w:val="hybridMultilevel"/>
    <w:tmpl w:val="3FAE7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30B3E"/>
    <w:multiLevelType w:val="hybridMultilevel"/>
    <w:tmpl w:val="5706E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448945">
    <w:abstractNumId w:val="1"/>
  </w:num>
  <w:num w:numId="2" w16cid:durableId="81861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C2"/>
    <w:rsid w:val="0001703E"/>
    <w:rsid w:val="00144858"/>
    <w:rsid w:val="00395DC2"/>
    <w:rsid w:val="006927C5"/>
    <w:rsid w:val="007E174B"/>
    <w:rsid w:val="00830AFC"/>
    <w:rsid w:val="009032D2"/>
    <w:rsid w:val="00BF415D"/>
    <w:rsid w:val="00D2176E"/>
    <w:rsid w:val="00F5128F"/>
    <w:rsid w:val="00F8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8C48"/>
  <w15:chartTrackingRefBased/>
  <w15:docId w15:val="{79979AED-7B75-4C7C-8259-46A9E5A4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Sonlieti Cleonice</cp:lastModifiedBy>
  <cp:revision>4</cp:revision>
  <dcterms:created xsi:type="dcterms:W3CDTF">2022-06-21T14:09:00Z</dcterms:created>
  <dcterms:modified xsi:type="dcterms:W3CDTF">2022-07-01T10:38:00Z</dcterms:modified>
</cp:coreProperties>
</file>