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50753" w14:textId="683BDB38" w:rsidR="005C43C0" w:rsidRPr="002300DA" w:rsidRDefault="005C43C0" w:rsidP="005C43C0">
      <w:pPr>
        <w:pStyle w:val="Titolo1"/>
      </w:pPr>
      <w:r w:rsidRPr="002300DA">
        <w:t>Procedura Penale (con elementi di ordinamento giudiziario penale)</w:t>
      </w:r>
    </w:p>
    <w:p w14:paraId="4216DBF6" w14:textId="5B55ED67" w:rsidR="005C43C0" w:rsidRPr="002300DA" w:rsidRDefault="005C43C0" w:rsidP="005C43C0">
      <w:pPr>
        <w:pStyle w:val="Titolo2"/>
      </w:pPr>
      <w:r w:rsidRPr="002300DA">
        <w:t>Prof.</w:t>
      </w:r>
      <w:r w:rsidR="00FB4A8D">
        <w:t xml:space="preserve"> Gianluca Varraso – Prof.ssa</w:t>
      </w:r>
      <w:r w:rsidR="008A44E9">
        <w:t xml:space="preserve"> Roberta Casiragh</w:t>
      </w:r>
      <w:r w:rsidR="00583F1E">
        <w:t>i</w:t>
      </w:r>
    </w:p>
    <w:p w14:paraId="020139EC" w14:textId="77777777" w:rsidR="005C43C0" w:rsidRPr="002300DA" w:rsidRDefault="005C43C0" w:rsidP="005C43C0">
      <w:pPr>
        <w:spacing w:before="240" w:after="120"/>
        <w:rPr>
          <w:b/>
          <w:sz w:val="18"/>
        </w:rPr>
      </w:pPr>
      <w:r w:rsidRPr="002300DA">
        <w:rPr>
          <w:b/>
          <w:i/>
          <w:sz w:val="18"/>
        </w:rPr>
        <w:t>OBIETTIVO DEL CORSO</w:t>
      </w:r>
      <w:r w:rsidR="00537A2D" w:rsidRPr="002300DA">
        <w:t xml:space="preserve"> </w:t>
      </w:r>
      <w:r w:rsidR="00537A2D" w:rsidRPr="002300DA">
        <w:rPr>
          <w:b/>
          <w:i/>
          <w:sz w:val="18"/>
        </w:rPr>
        <w:t>E RISULTATI DI APPRENDIMENTO ATTESI</w:t>
      </w:r>
    </w:p>
    <w:p w14:paraId="0417C624" w14:textId="77777777" w:rsidR="006E02A2" w:rsidRDefault="005C43C0" w:rsidP="005C43C0">
      <w:r w:rsidRPr="002300DA">
        <w:tab/>
        <w:t xml:space="preserve">Il corso si propone di guidare gli studenti nell’apprendimento dei principi fondamentali, della struttura e delle dinamiche del processo penale, nonché degli aspetti istituzionali dell’ordinamento giudiziario, fornendo loro gli strumenti per comprendere i collegamenti tra i diversi istituti processuali e la loro </w:t>
      </w:r>
      <w:r w:rsidRPr="002300DA">
        <w:rPr>
          <w:i/>
        </w:rPr>
        <w:t>ratio</w:t>
      </w:r>
      <w:r w:rsidRPr="002300DA">
        <w:t xml:space="preserve"> in relazione al sistema in cui si collocano.</w:t>
      </w:r>
      <w:r w:rsidR="008D3BAC" w:rsidRPr="002300DA">
        <w:t xml:space="preserve"> </w:t>
      </w:r>
      <w:r w:rsidR="003065D7" w:rsidRPr="002300DA">
        <w:t>Particolare attenzione verrà dedicata alla trattazione delle attività processuali svolte mediante l’ausilio delle tecnologie informatiche</w:t>
      </w:r>
      <w:r w:rsidR="00E675C7" w:rsidRPr="002300DA">
        <w:t>.</w:t>
      </w:r>
    </w:p>
    <w:p w14:paraId="77C7EAC5" w14:textId="77777777" w:rsidR="002F49E7" w:rsidRDefault="006B58CB" w:rsidP="005C43C0">
      <w:r>
        <w:t>R</w:t>
      </w:r>
      <w:r w:rsidR="00490E66">
        <w:t>isultati di apprendimento:</w:t>
      </w:r>
    </w:p>
    <w:p w14:paraId="1F18F76C" w14:textId="2A945E32" w:rsidR="00490E66" w:rsidRDefault="00490E66" w:rsidP="005C43C0">
      <w:r w:rsidRPr="00186321">
        <w:rPr>
          <w:i/>
        </w:rPr>
        <w:t>Conoscenza e comprensione</w:t>
      </w:r>
      <w:r>
        <w:t>: a</w:t>
      </w:r>
      <w:r w:rsidR="00E041CA" w:rsidRPr="002300DA">
        <w:t xml:space="preserve">l termine del corso, lo studente </w:t>
      </w:r>
      <w:r w:rsidR="00FF5F94">
        <w:t xml:space="preserve">sarà in grado </w:t>
      </w:r>
      <w:r w:rsidR="00A75C9A" w:rsidRPr="002300DA">
        <w:t xml:space="preserve">di orientarsi tra le fonti normative </w:t>
      </w:r>
      <w:r w:rsidR="00FF5F94">
        <w:t xml:space="preserve">e avrà acquisito </w:t>
      </w:r>
      <w:r w:rsidR="0052751C">
        <w:t>le conoscenze necessarie a comprendere</w:t>
      </w:r>
      <w:r w:rsidR="006E02A2">
        <w:t xml:space="preserve">, oltre che </w:t>
      </w:r>
      <w:r w:rsidR="006E02A2" w:rsidRPr="006E02A2">
        <w:t>gli aspetti istituzionali dell’ordinamento giudiziario</w:t>
      </w:r>
      <w:r w:rsidR="006E02A2">
        <w:t>,</w:t>
      </w:r>
      <w:r w:rsidR="00E041CA" w:rsidRPr="002300DA">
        <w:t xml:space="preserve"> </w:t>
      </w:r>
      <w:r w:rsidR="0052751C">
        <w:t xml:space="preserve"> anche le </w:t>
      </w:r>
      <w:r w:rsidR="00502D0E" w:rsidRPr="002300DA">
        <w:t xml:space="preserve"> </w:t>
      </w:r>
      <w:r w:rsidR="00A75C9A" w:rsidRPr="002300DA">
        <w:t xml:space="preserve">dinamiche processuali </w:t>
      </w:r>
      <w:r w:rsidR="00502D0E" w:rsidRPr="002300DA">
        <w:t xml:space="preserve">e </w:t>
      </w:r>
      <w:r w:rsidR="0052751C">
        <w:t>i</w:t>
      </w:r>
      <w:r w:rsidR="00A75C9A" w:rsidRPr="002300DA">
        <w:t xml:space="preserve"> principi generali che le governano</w:t>
      </w:r>
      <w:r w:rsidR="00120312">
        <w:t xml:space="preserve">; conoscerà altresì </w:t>
      </w:r>
      <w:r w:rsidR="00A6414D">
        <w:t>gli strumenti di digitalizzazione utilizzati nella gestione del processo penale</w:t>
      </w:r>
      <w:r w:rsidR="00BB6C86">
        <w:t>.</w:t>
      </w:r>
      <w:r w:rsidR="00120312">
        <w:t xml:space="preserve"> </w:t>
      </w:r>
    </w:p>
    <w:p w14:paraId="1BD8B861" w14:textId="0A815E24" w:rsidR="00105BEE" w:rsidRDefault="00490E66" w:rsidP="005C43C0">
      <w:r w:rsidRPr="00186321">
        <w:rPr>
          <w:i/>
        </w:rPr>
        <w:t>Capacità di applicare conoscenza e comprensione</w:t>
      </w:r>
      <w:r>
        <w:t>: a</w:t>
      </w:r>
      <w:r w:rsidR="006E02A2">
        <w:t>l termine del corso</w:t>
      </w:r>
      <w:r w:rsidR="00502D0E" w:rsidRPr="002300DA">
        <w:t>,</w:t>
      </w:r>
      <w:r w:rsidR="006E02A2" w:rsidRPr="006E02A2">
        <w:t xml:space="preserve"> </w:t>
      </w:r>
      <w:r w:rsidR="006E02A2" w:rsidRPr="002300DA">
        <w:t>ci si attende che lo studente abbia acquisito</w:t>
      </w:r>
      <w:r w:rsidR="008B1EC7">
        <w:t>:</w:t>
      </w:r>
    </w:p>
    <w:p w14:paraId="642616C6" w14:textId="77777777" w:rsidR="00105BEE" w:rsidRDefault="00105BEE" w:rsidP="005C43C0">
      <w:r>
        <w:t xml:space="preserve">-   </w:t>
      </w:r>
      <w:r w:rsidR="0052751C">
        <w:t>la capacità di analizzare criticamente le fonti normative e di cogliere le connessioni esistenti tra queste e la giurisprudenza costituzionale e sovranazionale</w:t>
      </w:r>
      <w:r>
        <w:t>,</w:t>
      </w:r>
    </w:p>
    <w:p w14:paraId="24448E99" w14:textId="034E34CF" w:rsidR="008B1EC7" w:rsidRDefault="00105BEE" w:rsidP="005C43C0">
      <w:r>
        <w:t>-</w:t>
      </w:r>
      <w:r w:rsidR="0052751C">
        <w:t xml:space="preserve">  </w:t>
      </w:r>
      <w:r w:rsidR="006E02A2" w:rsidRPr="002300DA">
        <w:t xml:space="preserve"> </w:t>
      </w:r>
      <w:r w:rsidR="006E02A2">
        <w:t xml:space="preserve"> </w:t>
      </w:r>
      <w:r w:rsidR="00502D0E" w:rsidRPr="002300DA">
        <w:t>la capacità di applicare gli istituti e i principi ai casi concreti</w:t>
      </w:r>
      <w:r w:rsidR="00C01B77">
        <w:t xml:space="preserve"> e</w:t>
      </w:r>
      <w:r>
        <w:t xml:space="preserve"> di individuare</w:t>
      </w:r>
      <w:r w:rsidRPr="00105BEE">
        <w:t xml:space="preserve"> </w:t>
      </w:r>
      <w:r>
        <w:t xml:space="preserve">soluzioni argomentate  di fronte a questioni </w:t>
      </w:r>
      <w:r w:rsidR="00C01B77">
        <w:t>giuridiche problematiche</w:t>
      </w:r>
      <w:r w:rsidR="007D02E4">
        <w:t xml:space="preserve">, </w:t>
      </w:r>
    </w:p>
    <w:p w14:paraId="751F4B83" w14:textId="77777777" w:rsidR="00690804" w:rsidRDefault="008B1EC7" w:rsidP="005C43C0">
      <w:r>
        <w:t xml:space="preserve"> </w:t>
      </w:r>
      <w:r w:rsidR="00105BEE">
        <w:t xml:space="preserve">-     </w:t>
      </w:r>
      <w:r w:rsidR="009E72C8" w:rsidRPr="002300DA">
        <w:t>la padronanza del linguaggio tecnico-</w:t>
      </w:r>
      <w:r w:rsidR="007918EC" w:rsidRPr="002300DA">
        <w:t>giuridico</w:t>
      </w:r>
      <w:r w:rsidR="00502D0E" w:rsidRPr="002300DA">
        <w:t>.</w:t>
      </w:r>
    </w:p>
    <w:p w14:paraId="4CA0C8D1" w14:textId="77777777" w:rsidR="00490E66" w:rsidRDefault="00490E66" w:rsidP="005C43C0">
      <w:r w:rsidRPr="00186321">
        <w:rPr>
          <w:i/>
        </w:rPr>
        <w:t>Autonomia di giudizio</w:t>
      </w:r>
      <w:r>
        <w:t xml:space="preserve">: al termine del corso ci si attende che lo studente sia in grado di formarsi autonomamente un convincimento </w:t>
      </w:r>
      <w:r w:rsidR="009665E2">
        <w:t>nell’esegesi d</w:t>
      </w:r>
      <w:r w:rsidR="006B58CB">
        <w:t>elle</w:t>
      </w:r>
      <w:r w:rsidR="009665E2">
        <w:t xml:space="preserve"> norm</w:t>
      </w:r>
      <w:r w:rsidR="006B58CB">
        <w:t>e</w:t>
      </w:r>
      <w:r w:rsidR="009665E2">
        <w:t xml:space="preserve"> e nella valutazione della conformità delle norme ai principi costituzionali,</w:t>
      </w:r>
      <w:r w:rsidR="006B58CB">
        <w:t xml:space="preserve"> oltre che</w:t>
      </w:r>
      <w:r w:rsidR="009665E2">
        <w:t xml:space="preserve"> nell’analisi di casi giurisprudenziali.</w:t>
      </w:r>
      <w:r>
        <w:t xml:space="preserve"> </w:t>
      </w:r>
      <w:r w:rsidR="009665E2">
        <w:t xml:space="preserve"> </w:t>
      </w:r>
    </w:p>
    <w:p w14:paraId="4F44C6E0" w14:textId="4C48707E" w:rsidR="00490E66" w:rsidRDefault="00490E66" w:rsidP="005C43C0">
      <w:r w:rsidRPr="00186321">
        <w:rPr>
          <w:i/>
        </w:rPr>
        <w:t>Abilità comunicative</w:t>
      </w:r>
      <w:r>
        <w:t xml:space="preserve">: al termine del corso ci si attende che lo studente </w:t>
      </w:r>
      <w:r w:rsidR="009665E2">
        <w:t>sia in grado di esporre con chiarezza e proprietà di linguaggio le conoscenze acquisite e le argome</w:t>
      </w:r>
      <w:r w:rsidR="006B58CB">
        <w:t>ntazioni a sostegno delle tesi prospettate</w:t>
      </w:r>
      <w:r w:rsidR="00BB6C86">
        <w:t>.</w:t>
      </w:r>
    </w:p>
    <w:p w14:paraId="1C8E6E1F" w14:textId="77777777" w:rsidR="005C43C0" w:rsidRPr="002300DA" w:rsidRDefault="005C43C0" w:rsidP="005C43C0">
      <w:pPr>
        <w:spacing w:before="240" w:after="120"/>
        <w:rPr>
          <w:b/>
          <w:sz w:val="18"/>
        </w:rPr>
      </w:pPr>
      <w:r w:rsidRPr="002300DA">
        <w:rPr>
          <w:b/>
          <w:i/>
          <w:sz w:val="18"/>
        </w:rPr>
        <w:t>PROGRAMMA DEL CORSO</w:t>
      </w:r>
    </w:p>
    <w:p w14:paraId="33C920C1" w14:textId="77777777" w:rsidR="00CE7057" w:rsidRPr="00CE7057" w:rsidRDefault="00CE7057" w:rsidP="00CE7057">
      <w:pPr>
        <w:rPr>
          <w:rFonts w:cs="Times"/>
          <w:szCs w:val="24"/>
        </w:rPr>
      </w:pPr>
      <w:r w:rsidRPr="00CE7057">
        <w:rPr>
          <w:rFonts w:cs="Times"/>
          <w:szCs w:val="24"/>
        </w:rPr>
        <w:t>Il corso sarà costituito da lezioni dedicate all’esame delle problematiche più significative e delle relative soluzioni normative e giurisprudenziali sui seguenti argomenti:</w:t>
      </w:r>
    </w:p>
    <w:p w14:paraId="45FA4954" w14:textId="77777777" w:rsidR="00CE7057" w:rsidRPr="00CE7057" w:rsidRDefault="00CE7057" w:rsidP="00CE7057">
      <w:pPr>
        <w:ind w:left="284" w:hanging="284"/>
        <w:rPr>
          <w:rFonts w:cs="Times"/>
          <w:szCs w:val="24"/>
        </w:rPr>
      </w:pPr>
      <w:r w:rsidRPr="00CE7057">
        <w:rPr>
          <w:rFonts w:cs="Times"/>
          <w:szCs w:val="24"/>
        </w:rPr>
        <w:t>–</w:t>
      </w:r>
      <w:r w:rsidRPr="00CE7057">
        <w:rPr>
          <w:rFonts w:cs="Times"/>
          <w:szCs w:val="24"/>
        </w:rPr>
        <w:tab/>
        <w:t>le fonti del diritto processuale penale;</w:t>
      </w:r>
    </w:p>
    <w:p w14:paraId="2DDC04B7" w14:textId="77777777" w:rsidR="00CE7057" w:rsidRPr="00CE7057" w:rsidRDefault="00CE7057" w:rsidP="00CE7057">
      <w:pPr>
        <w:ind w:left="284" w:hanging="284"/>
        <w:rPr>
          <w:rFonts w:cs="Times"/>
          <w:szCs w:val="24"/>
        </w:rPr>
      </w:pPr>
      <w:r w:rsidRPr="00CE7057">
        <w:rPr>
          <w:rFonts w:cs="Times"/>
          <w:szCs w:val="24"/>
        </w:rPr>
        <w:lastRenderedPageBreak/>
        <w:t>–</w:t>
      </w:r>
      <w:r w:rsidRPr="00CE7057">
        <w:rPr>
          <w:rFonts w:cs="Times"/>
          <w:szCs w:val="24"/>
        </w:rPr>
        <w:tab/>
        <w:t>la legge processuale penale nel tempo e nello spazio;</w:t>
      </w:r>
    </w:p>
    <w:p w14:paraId="6CADBB37" w14:textId="77777777" w:rsidR="00CE7057" w:rsidRPr="00CE7057" w:rsidRDefault="00CE7057" w:rsidP="00CE7057">
      <w:pPr>
        <w:ind w:left="284" w:hanging="284"/>
        <w:rPr>
          <w:rFonts w:cs="Times"/>
          <w:szCs w:val="24"/>
        </w:rPr>
      </w:pPr>
      <w:r w:rsidRPr="00CE7057">
        <w:rPr>
          <w:rFonts w:cs="Times"/>
          <w:szCs w:val="24"/>
        </w:rPr>
        <w:t>–</w:t>
      </w:r>
      <w:r w:rsidRPr="00CE7057">
        <w:rPr>
          <w:rFonts w:cs="Times"/>
          <w:szCs w:val="24"/>
        </w:rPr>
        <w:tab/>
        <w:t>l’organizzazione dell’ordinamento giudiziario;</w:t>
      </w:r>
    </w:p>
    <w:p w14:paraId="5FF42BE8" w14:textId="77777777" w:rsidR="00CE7057" w:rsidRPr="00CE7057" w:rsidRDefault="00CE7057" w:rsidP="00CE7057">
      <w:pPr>
        <w:ind w:left="284" w:hanging="284"/>
        <w:rPr>
          <w:rFonts w:cs="Times"/>
          <w:szCs w:val="24"/>
        </w:rPr>
      </w:pPr>
      <w:r w:rsidRPr="00CE7057">
        <w:rPr>
          <w:rFonts w:cs="Times"/>
          <w:szCs w:val="24"/>
        </w:rPr>
        <w:t>–</w:t>
      </w:r>
      <w:r w:rsidRPr="00CE7057">
        <w:rPr>
          <w:rFonts w:cs="Times"/>
          <w:szCs w:val="24"/>
        </w:rPr>
        <w:tab/>
        <w:t>i soggetti del processo e gli oggetti della giurisdizione processuale;</w:t>
      </w:r>
    </w:p>
    <w:p w14:paraId="35455818" w14:textId="77777777" w:rsidR="00CE7057" w:rsidRPr="00CE7057" w:rsidRDefault="00CE7057" w:rsidP="00CE7057">
      <w:pPr>
        <w:ind w:left="284" w:hanging="284"/>
        <w:rPr>
          <w:rFonts w:cs="Times"/>
          <w:szCs w:val="24"/>
        </w:rPr>
      </w:pPr>
      <w:r w:rsidRPr="00CE7057">
        <w:rPr>
          <w:rFonts w:cs="Times"/>
          <w:szCs w:val="24"/>
        </w:rPr>
        <w:t>–</w:t>
      </w:r>
      <w:r w:rsidRPr="00CE7057">
        <w:rPr>
          <w:rFonts w:cs="Times"/>
          <w:szCs w:val="24"/>
        </w:rPr>
        <w:tab/>
        <w:t>gli atti del processo e del procedimento;</w:t>
      </w:r>
    </w:p>
    <w:p w14:paraId="40517160" w14:textId="77777777" w:rsidR="00CE7057" w:rsidRPr="00CE7057" w:rsidRDefault="00CE7057" w:rsidP="00CE7057">
      <w:pPr>
        <w:ind w:left="284" w:hanging="284"/>
        <w:rPr>
          <w:rFonts w:cs="Times"/>
          <w:szCs w:val="24"/>
        </w:rPr>
      </w:pPr>
      <w:r w:rsidRPr="00CE7057">
        <w:rPr>
          <w:rFonts w:cs="Times"/>
          <w:szCs w:val="24"/>
        </w:rPr>
        <w:t>–</w:t>
      </w:r>
      <w:r w:rsidRPr="00CE7057">
        <w:rPr>
          <w:rFonts w:cs="Times"/>
          <w:szCs w:val="24"/>
        </w:rPr>
        <w:tab/>
        <w:t>il sistema delle prove;</w:t>
      </w:r>
    </w:p>
    <w:p w14:paraId="0F7755DB" w14:textId="77777777" w:rsidR="00CE7057" w:rsidRPr="00CE7057" w:rsidRDefault="00CE7057" w:rsidP="00CE7057">
      <w:pPr>
        <w:ind w:left="284" w:hanging="284"/>
        <w:rPr>
          <w:rFonts w:cs="Times"/>
          <w:szCs w:val="24"/>
        </w:rPr>
      </w:pPr>
      <w:r w:rsidRPr="00CE7057">
        <w:rPr>
          <w:rFonts w:cs="Times"/>
          <w:szCs w:val="24"/>
        </w:rPr>
        <w:t>–</w:t>
      </w:r>
      <w:r w:rsidRPr="00CE7057">
        <w:rPr>
          <w:rFonts w:cs="Times"/>
          <w:szCs w:val="24"/>
        </w:rPr>
        <w:tab/>
        <w:t>le misure cautelari;</w:t>
      </w:r>
    </w:p>
    <w:p w14:paraId="70256E33" w14:textId="77777777" w:rsidR="00CE7057" w:rsidRPr="00CE7057" w:rsidRDefault="00CE7057" w:rsidP="00CE7057">
      <w:pPr>
        <w:ind w:left="284" w:hanging="284"/>
        <w:rPr>
          <w:rFonts w:cs="Times"/>
          <w:szCs w:val="24"/>
        </w:rPr>
      </w:pPr>
      <w:r w:rsidRPr="00CE7057">
        <w:rPr>
          <w:rFonts w:cs="Times"/>
          <w:szCs w:val="24"/>
        </w:rPr>
        <w:t>–</w:t>
      </w:r>
      <w:r w:rsidRPr="00CE7057">
        <w:rPr>
          <w:rFonts w:cs="Times"/>
          <w:szCs w:val="24"/>
        </w:rPr>
        <w:tab/>
        <w:t>le indagini preliminari e l’udienza preliminare;</w:t>
      </w:r>
    </w:p>
    <w:p w14:paraId="67018AD8" w14:textId="77777777" w:rsidR="00CE7057" w:rsidRPr="00CE7057" w:rsidRDefault="00CE7057" w:rsidP="00CE7057">
      <w:pPr>
        <w:ind w:left="284" w:hanging="284"/>
        <w:rPr>
          <w:rFonts w:cs="Times"/>
          <w:szCs w:val="24"/>
        </w:rPr>
      </w:pPr>
      <w:r w:rsidRPr="00CE7057">
        <w:rPr>
          <w:rFonts w:cs="Times"/>
          <w:szCs w:val="24"/>
        </w:rPr>
        <w:t>–</w:t>
      </w:r>
      <w:r w:rsidRPr="00CE7057">
        <w:rPr>
          <w:rFonts w:cs="Times"/>
          <w:szCs w:val="24"/>
        </w:rPr>
        <w:tab/>
        <w:t>le investigazioni difensive;</w:t>
      </w:r>
    </w:p>
    <w:p w14:paraId="41386519" w14:textId="77777777" w:rsidR="00CE7057" w:rsidRPr="00CE7057" w:rsidRDefault="00CE7057" w:rsidP="00CE7057">
      <w:pPr>
        <w:ind w:left="284" w:hanging="284"/>
        <w:rPr>
          <w:rFonts w:cs="Times"/>
          <w:szCs w:val="24"/>
        </w:rPr>
      </w:pPr>
      <w:r w:rsidRPr="00CE7057">
        <w:rPr>
          <w:rFonts w:cs="Times"/>
          <w:szCs w:val="24"/>
        </w:rPr>
        <w:t>–</w:t>
      </w:r>
      <w:r w:rsidRPr="00CE7057">
        <w:rPr>
          <w:rFonts w:cs="Times"/>
          <w:szCs w:val="24"/>
        </w:rPr>
        <w:tab/>
        <w:t>i procedimenti speciali;</w:t>
      </w:r>
    </w:p>
    <w:p w14:paraId="2B8B47C0" w14:textId="77777777" w:rsidR="00CE7057" w:rsidRPr="00CE7057" w:rsidRDefault="00CE7057" w:rsidP="00CE7057">
      <w:pPr>
        <w:ind w:left="284" w:hanging="284"/>
        <w:rPr>
          <w:rFonts w:cs="Times"/>
          <w:szCs w:val="24"/>
        </w:rPr>
      </w:pPr>
      <w:r w:rsidRPr="00CE7057">
        <w:rPr>
          <w:rFonts w:cs="Times"/>
          <w:szCs w:val="24"/>
        </w:rPr>
        <w:t>–</w:t>
      </w:r>
      <w:r w:rsidRPr="00CE7057">
        <w:rPr>
          <w:rFonts w:cs="Times"/>
          <w:szCs w:val="24"/>
        </w:rPr>
        <w:tab/>
        <w:t>il giudizio di primo grado sia davanti al tribunale in composizione monocratica che davanti al tribunale in composizione collegiale;</w:t>
      </w:r>
    </w:p>
    <w:p w14:paraId="194C5829" w14:textId="77777777" w:rsidR="00CE7057" w:rsidRPr="00CE7057" w:rsidRDefault="00CE7057" w:rsidP="00CE7057">
      <w:pPr>
        <w:ind w:left="284" w:hanging="284"/>
        <w:rPr>
          <w:rFonts w:cs="Times"/>
          <w:szCs w:val="24"/>
        </w:rPr>
      </w:pPr>
      <w:r w:rsidRPr="00CE7057">
        <w:rPr>
          <w:rFonts w:cs="Times"/>
          <w:szCs w:val="24"/>
        </w:rPr>
        <w:t>–</w:t>
      </w:r>
      <w:r w:rsidRPr="00CE7057">
        <w:rPr>
          <w:rFonts w:cs="Times"/>
          <w:szCs w:val="24"/>
        </w:rPr>
        <w:tab/>
        <w:t>il giudizio davanti al giudice di pace;</w:t>
      </w:r>
    </w:p>
    <w:p w14:paraId="20DED458" w14:textId="77777777" w:rsidR="00CE7057" w:rsidRPr="00CE7057" w:rsidRDefault="00CE7057" w:rsidP="00CE7057">
      <w:pPr>
        <w:ind w:left="284" w:hanging="284"/>
        <w:rPr>
          <w:rFonts w:cs="Times"/>
          <w:szCs w:val="24"/>
        </w:rPr>
      </w:pPr>
      <w:r w:rsidRPr="00CE7057">
        <w:rPr>
          <w:rFonts w:cs="Times"/>
          <w:szCs w:val="24"/>
        </w:rPr>
        <w:t>–</w:t>
      </w:r>
      <w:r w:rsidRPr="00CE7057">
        <w:rPr>
          <w:rFonts w:cs="Times"/>
          <w:szCs w:val="24"/>
        </w:rPr>
        <w:tab/>
        <w:t>il sistema dei mezzi di impugnazione ordinaria e straordinaria;</w:t>
      </w:r>
    </w:p>
    <w:p w14:paraId="1F84F755" w14:textId="77777777" w:rsidR="00CE7057" w:rsidRPr="00CE7057" w:rsidRDefault="00CE7057" w:rsidP="00CE7057">
      <w:pPr>
        <w:ind w:left="284" w:hanging="284"/>
        <w:rPr>
          <w:rFonts w:cs="Times"/>
          <w:szCs w:val="24"/>
        </w:rPr>
      </w:pPr>
      <w:r w:rsidRPr="00CE7057">
        <w:rPr>
          <w:rFonts w:cs="Times"/>
          <w:szCs w:val="24"/>
        </w:rPr>
        <w:t>–</w:t>
      </w:r>
      <w:r w:rsidRPr="00CE7057">
        <w:rPr>
          <w:rFonts w:cs="Times"/>
          <w:szCs w:val="24"/>
        </w:rPr>
        <w:tab/>
        <w:t>il giudicato e la sua efficacia interna ed esterna al processo penale;</w:t>
      </w:r>
    </w:p>
    <w:p w14:paraId="4B1136AB" w14:textId="77777777" w:rsidR="00CE7057" w:rsidRPr="00CE7057" w:rsidRDefault="00CE7057" w:rsidP="00CE7057">
      <w:pPr>
        <w:ind w:left="284" w:hanging="284"/>
        <w:rPr>
          <w:rFonts w:cs="Times"/>
          <w:szCs w:val="24"/>
        </w:rPr>
      </w:pPr>
      <w:r w:rsidRPr="00CE7057">
        <w:rPr>
          <w:rFonts w:cs="Times"/>
          <w:szCs w:val="24"/>
        </w:rPr>
        <w:t>–</w:t>
      </w:r>
      <w:r w:rsidRPr="00CE7057">
        <w:rPr>
          <w:rFonts w:cs="Times"/>
          <w:szCs w:val="24"/>
        </w:rPr>
        <w:tab/>
        <w:t>i lineamenti generali dei rapporti giurisdizionali con le autorità straniere;</w:t>
      </w:r>
    </w:p>
    <w:p w14:paraId="6E6B2033" w14:textId="77777777" w:rsidR="00CE7057" w:rsidRPr="00CE7057" w:rsidRDefault="00CE7057" w:rsidP="00CE7057">
      <w:pPr>
        <w:ind w:left="284" w:hanging="284"/>
        <w:rPr>
          <w:rFonts w:cs="Times"/>
          <w:szCs w:val="24"/>
        </w:rPr>
      </w:pPr>
      <w:r w:rsidRPr="00CE7057">
        <w:rPr>
          <w:rFonts w:cs="Times"/>
          <w:szCs w:val="24"/>
        </w:rPr>
        <w:t>–</w:t>
      </w:r>
      <w:r w:rsidRPr="00CE7057">
        <w:rPr>
          <w:rFonts w:cs="Times"/>
          <w:szCs w:val="24"/>
        </w:rPr>
        <w:tab/>
        <w:t>la giurisdizione relativa all’accertamento della responsabilità amministrativa degli “enti”.</w:t>
      </w:r>
    </w:p>
    <w:p w14:paraId="2B3C9B8E" w14:textId="7D0D1721" w:rsidR="005C43C0" w:rsidRPr="002300DA" w:rsidRDefault="005C43C0" w:rsidP="005C43C0">
      <w:pPr>
        <w:keepNext/>
        <w:spacing w:before="240" w:after="120"/>
        <w:rPr>
          <w:b/>
          <w:sz w:val="18"/>
        </w:rPr>
      </w:pPr>
      <w:r w:rsidRPr="002300DA">
        <w:rPr>
          <w:b/>
          <w:i/>
          <w:sz w:val="18"/>
        </w:rPr>
        <w:t>BIBLIOGRAFIA</w:t>
      </w:r>
      <w:r w:rsidR="00A42BBB">
        <w:rPr>
          <w:rStyle w:val="Rimandonotaapidipagina"/>
          <w:b/>
          <w:i/>
          <w:sz w:val="18"/>
        </w:rPr>
        <w:footnoteReference w:id="1"/>
      </w:r>
    </w:p>
    <w:p w14:paraId="4F285A3F" w14:textId="7ECA6097" w:rsidR="005C43C0" w:rsidRPr="002300DA" w:rsidRDefault="005C43C0" w:rsidP="005C43C0">
      <w:pPr>
        <w:rPr>
          <w:sz w:val="18"/>
        </w:rPr>
      </w:pPr>
      <w:r w:rsidRPr="002300DA">
        <w:rPr>
          <w:sz w:val="18"/>
        </w:rPr>
        <w:tab/>
        <w:t xml:space="preserve">La preparazione per l’esame </w:t>
      </w:r>
      <w:r w:rsidR="00400ABA">
        <w:rPr>
          <w:sz w:val="18"/>
        </w:rPr>
        <w:t xml:space="preserve">per i frequentati </w:t>
      </w:r>
      <w:r w:rsidRPr="002300DA">
        <w:rPr>
          <w:sz w:val="18"/>
        </w:rPr>
        <w:t>dovrà essere condotta su</w:t>
      </w:r>
      <w:r w:rsidR="00400ABA">
        <w:rPr>
          <w:sz w:val="18"/>
        </w:rPr>
        <w:t>l</w:t>
      </w:r>
      <w:r w:rsidRPr="002300DA">
        <w:rPr>
          <w:sz w:val="18"/>
        </w:rPr>
        <w:t xml:space="preserve"> seguent</w:t>
      </w:r>
      <w:r w:rsidR="00400ABA">
        <w:rPr>
          <w:sz w:val="18"/>
        </w:rPr>
        <w:t>e</w:t>
      </w:r>
      <w:r w:rsidRPr="002300DA">
        <w:rPr>
          <w:sz w:val="18"/>
        </w:rPr>
        <w:t xml:space="preserve"> test</w:t>
      </w:r>
      <w:r w:rsidR="00400ABA">
        <w:rPr>
          <w:sz w:val="18"/>
        </w:rPr>
        <w:t>o</w:t>
      </w:r>
      <w:r w:rsidRPr="002300DA">
        <w:rPr>
          <w:sz w:val="18"/>
        </w:rPr>
        <w:t>:</w:t>
      </w:r>
    </w:p>
    <w:p w14:paraId="3934B9AF" w14:textId="7FDA42A4" w:rsidR="00C22C17" w:rsidRPr="00A42BBB" w:rsidRDefault="005C43C0" w:rsidP="005C43C0">
      <w:r w:rsidRPr="002300DA">
        <w:rPr>
          <w:sz w:val="18"/>
        </w:rPr>
        <w:t xml:space="preserve">1. </w:t>
      </w:r>
      <w:r w:rsidR="00C22C17" w:rsidRPr="002300DA">
        <w:rPr>
          <w:smallCaps/>
          <w:color w:val="000000" w:themeColor="text1"/>
          <w:spacing w:val="-5"/>
          <w:sz w:val="18"/>
        </w:rPr>
        <w:t xml:space="preserve">Aa. </w:t>
      </w:r>
      <w:proofErr w:type="spellStart"/>
      <w:r w:rsidR="00C22C17" w:rsidRPr="002300DA">
        <w:rPr>
          <w:smallCaps/>
          <w:color w:val="000000" w:themeColor="text1"/>
          <w:spacing w:val="-5"/>
          <w:sz w:val="18"/>
        </w:rPr>
        <w:t>Vv</w:t>
      </w:r>
      <w:proofErr w:type="spellEnd"/>
      <w:r w:rsidR="00C22C17" w:rsidRPr="002300DA">
        <w:rPr>
          <w:color w:val="000000" w:themeColor="text1"/>
          <w:spacing w:val="-5"/>
          <w:sz w:val="18"/>
        </w:rPr>
        <w:t xml:space="preserve">., </w:t>
      </w:r>
      <w:r w:rsidR="00C22C17" w:rsidRPr="002300DA">
        <w:rPr>
          <w:i/>
          <w:color w:val="000000" w:themeColor="text1"/>
          <w:spacing w:val="-5"/>
          <w:sz w:val="18"/>
        </w:rPr>
        <w:t>Procedura penale</w:t>
      </w:r>
      <w:r w:rsidR="00C22C17" w:rsidRPr="002300DA">
        <w:rPr>
          <w:color w:val="000000" w:themeColor="text1"/>
          <w:spacing w:val="-5"/>
          <w:sz w:val="18"/>
        </w:rPr>
        <w:t xml:space="preserve">, </w:t>
      </w:r>
      <w:proofErr w:type="spellStart"/>
      <w:r w:rsidR="00C22C17" w:rsidRPr="002300DA">
        <w:rPr>
          <w:color w:val="000000" w:themeColor="text1"/>
          <w:spacing w:val="-5"/>
          <w:sz w:val="18"/>
        </w:rPr>
        <w:t>Giappichelli</w:t>
      </w:r>
      <w:proofErr w:type="spellEnd"/>
      <w:r w:rsidR="00C22C17" w:rsidRPr="002300DA">
        <w:rPr>
          <w:color w:val="000000" w:themeColor="text1"/>
          <w:spacing w:val="-5"/>
          <w:sz w:val="18"/>
        </w:rPr>
        <w:t>, Torino, ultima edizione disponibile</w:t>
      </w:r>
      <w:r w:rsidR="00084039">
        <w:rPr>
          <w:color w:val="000000" w:themeColor="text1"/>
          <w:spacing w:val="-5"/>
          <w:sz w:val="18"/>
        </w:rPr>
        <w:t xml:space="preserve"> </w:t>
      </w:r>
      <w:r w:rsidR="00084039" w:rsidRPr="002300DA">
        <w:rPr>
          <w:spacing w:val="-5"/>
          <w:sz w:val="18"/>
        </w:rPr>
        <w:t>(esclusi i capitoli su</w:t>
      </w:r>
      <w:r w:rsidR="008F381E" w:rsidRPr="008F381E">
        <w:rPr>
          <w:spacing w:val="-5"/>
          <w:sz w:val="18"/>
        </w:rPr>
        <w:t xml:space="preserve"> </w:t>
      </w:r>
      <w:r w:rsidR="008F381E" w:rsidRPr="002300DA">
        <w:rPr>
          <w:spacing w:val="-5"/>
          <w:sz w:val="18"/>
        </w:rPr>
        <w:t>processo penale minorile</w:t>
      </w:r>
      <w:r w:rsidR="00022980">
        <w:rPr>
          <w:spacing w:val="-5"/>
          <w:sz w:val="18"/>
        </w:rPr>
        <w:t>,</w:t>
      </w:r>
      <w:r w:rsidR="00084039">
        <w:rPr>
          <w:spacing w:val="-5"/>
          <w:sz w:val="18"/>
        </w:rPr>
        <w:t xml:space="preserve"> ricorso alla Corte europea dei diritti dell’uomo</w:t>
      </w:r>
      <w:r w:rsidR="004B79BA">
        <w:rPr>
          <w:spacing w:val="-5"/>
          <w:sz w:val="18"/>
        </w:rPr>
        <w:t>, esecuzione</w:t>
      </w:r>
      <w:r w:rsidR="009A487E">
        <w:rPr>
          <w:spacing w:val="-5"/>
          <w:sz w:val="18"/>
        </w:rPr>
        <w:t xml:space="preserve"> e </w:t>
      </w:r>
      <w:r w:rsidR="008F381E">
        <w:rPr>
          <w:spacing w:val="-5"/>
          <w:sz w:val="18"/>
        </w:rPr>
        <w:t>processo di prevenzione</w:t>
      </w:r>
      <w:r w:rsidR="00084039" w:rsidRPr="002300DA">
        <w:rPr>
          <w:spacing w:val="-5"/>
          <w:sz w:val="18"/>
        </w:rPr>
        <w:t>)</w:t>
      </w:r>
      <w:r w:rsidR="00CE7057">
        <w:rPr>
          <w:color w:val="000000" w:themeColor="text1"/>
          <w:spacing w:val="-5"/>
          <w:sz w:val="18"/>
        </w:rPr>
        <w:t>;</w:t>
      </w:r>
      <w:r w:rsidR="00A42BBB">
        <w:rPr>
          <w:color w:val="000000" w:themeColor="text1"/>
          <w:spacing w:val="-5"/>
          <w:sz w:val="18"/>
        </w:rPr>
        <w:t xml:space="preserve"> </w:t>
      </w:r>
      <w:hyperlink r:id="rId11" w:history="1">
        <w:r w:rsidR="00A42BBB" w:rsidRPr="00A42BB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D16C8B5" w14:textId="0C87E3B5" w:rsidR="00400ABA" w:rsidRDefault="00400ABA" w:rsidP="005C43C0">
      <w:pPr>
        <w:rPr>
          <w:color w:val="000000" w:themeColor="text1"/>
          <w:spacing w:val="-5"/>
          <w:sz w:val="18"/>
        </w:rPr>
      </w:pPr>
    </w:p>
    <w:p w14:paraId="2B683FEB" w14:textId="5D7CE645" w:rsidR="00400ABA" w:rsidRPr="002300DA" w:rsidRDefault="00400ABA" w:rsidP="00400ABA">
      <w:pPr>
        <w:rPr>
          <w:sz w:val="18"/>
        </w:rPr>
      </w:pPr>
      <w:r>
        <w:rPr>
          <w:color w:val="000000" w:themeColor="text1"/>
          <w:spacing w:val="-5"/>
          <w:sz w:val="18"/>
        </w:rPr>
        <w:tab/>
      </w:r>
      <w:r w:rsidRPr="002300DA">
        <w:rPr>
          <w:sz w:val="18"/>
        </w:rPr>
        <w:t xml:space="preserve">La preparazione per l’esame </w:t>
      </w:r>
      <w:r>
        <w:rPr>
          <w:sz w:val="18"/>
        </w:rPr>
        <w:t xml:space="preserve">per i non frequentati </w:t>
      </w:r>
      <w:r w:rsidRPr="002300DA">
        <w:rPr>
          <w:sz w:val="18"/>
        </w:rPr>
        <w:t>dovrà essere condotta su</w:t>
      </w:r>
      <w:r w:rsidR="00084039">
        <w:rPr>
          <w:sz w:val="18"/>
        </w:rPr>
        <w:t>i</w:t>
      </w:r>
      <w:r w:rsidRPr="002300DA">
        <w:rPr>
          <w:sz w:val="18"/>
        </w:rPr>
        <w:t xml:space="preserve"> seguent</w:t>
      </w:r>
      <w:r w:rsidR="00084039">
        <w:rPr>
          <w:sz w:val="18"/>
        </w:rPr>
        <w:t>i</w:t>
      </w:r>
      <w:r w:rsidRPr="002300DA">
        <w:rPr>
          <w:sz w:val="18"/>
        </w:rPr>
        <w:t xml:space="preserve"> test</w:t>
      </w:r>
      <w:r w:rsidR="00084039">
        <w:rPr>
          <w:sz w:val="18"/>
        </w:rPr>
        <w:t>i</w:t>
      </w:r>
      <w:r w:rsidRPr="002300DA">
        <w:rPr>
          <w:sz w:val="18"/>
        </w:rPr>
        <w:t>:</w:t>
      </w:r>
    </w:p>
    <w:p w14:paraId="5968F64F" w14:textId="6605740D" w:rsidR="00400ABA" w:rsidRPr="00A42BBB" w:rsidRDefault="00400ABA" w:rsidP="00400ABA">
      <w:r w:rsidRPr="002300DA">
        <w:rPr>
          <w:sz w:val="18"/>
        </w:rPr>
        <w:t xml:space="preserve">1. </w:t>
      </w:r>
      <w:r w:rsidR="00084039" w:rsidRPr="00084039">
        <w:rPr>
          <w:smallCaps/>
          <w:color w:val="000000" w:themeColor="text1"/>
          <w:spacing w:val="-5"/>
          <w:sz w:val="18"/>
        </w:rPr>
        <w:t xml:space="preserve">G. Conso-V. Grevi-M. </w:t>
      </w:r>
      <w:proofErr w:type="spellStart"/>
      <w:r w:rsidR="00084039" w:rsidRPr="00084039">
        <w:rPr>
          <w:smallCaps/>
          <w:color w:val="000000" w:themeColor="text1"/>
          <w:spacing w:val="-5"/>
          <w:sz w:val="18"/>
        </w:rPr>
        <w:t>Bargis</w:t>
      </w:r>
      <w:proofErr w:type="spellEnd"/>
      <w:r w:rsidR="00084039" w:rsidRPr="00084039">
        <w:rPr>
          <w:smallCaps/>
          <w:color w:val="000000" w:themeColor="text1"/>
          <w:spacing w:val="-5"/>
          <w:sz w:val="18"/>
        </w:rPr>
        <w:t xml:space="preserve">, </w:t>
      </w:r>
      <w:r w:rsidR="00084039" w:rsidRPr="00084039">
        <w:rPr>
          <w:i/>
          <w:iCs/>
          <w:color w:val="000000" w:themeColor="text1"/>
          <w:spacing w:val="-5"/>
          <w:sz w:val="18"/>
        </w:rPr>
        <w:t>Compendio di procedura penale</w:t>
      </w:r>
      <w:r w:rsidR="00084039" w:rsidRPr="00084039">
        <w:rPr>
          <w:color w:val="000000" w:themeColor="text1"/>
          <w:spacing w:val="-5"/>
          <w:sz w:val="18"/>
        </w:rPr>
        <w:t>, Cedam, Padova, ultima edizione disponibile</w:t>
      </w:r>
      <w:r w:rsidR="00022980">
        <w:rPr>
          <w:color w:val="000000" w:themeColor="text1"/>
          <w:spacing w:val="-5"/>
          <w:sz w:val="18"/>
        </w:rPr>
        <w:t xml:space="preserve"> </w:t>
      </w:r>
      <w:r w:rsidR="00022980" w:rsidRPr="002300DA">
        <w:rPr>
          <w:spacing w:val="-5"/>
          <w:sz w:val="18"/>
        </w:rPr>
        <w:t>(esclus</w:t>
      </w:r>
      <w:r w:rsidR="004B79BA">
        <w:rPr>
          <w:spacing w:val="-5"/>
          <w:sz w:val="18"/>
        </w:rPr>
        <w:t>o</w:t>
      </w:r>
      <w:r w:rsidR="00022980" w:rsidRPr="002300DA">
        <w:rPr>
          <w:spacing w:val="-5"/>
          <w:sz w:val="18"/>
        </w:rPr>
        <w:t xml:space="preserve"> i</w:t>
      </w:r>
      <w:r w:rsidR="004B79BA">
        <w:rPr>
          <w:spacing w:val="-5"/>
          <w:sz w:val="18"/>
        </w:rPr>
        <w:t>l</w:t>
      </w:r>
      <w:r w:rsidR="00022980" w:rsidRPr="002300DA">
        <w:rPr>
          <w:spacing w:val="-5"/>
          <w:sz w:val="18"/>
        </w:rPr>
        <w:t xml:space="preserve"> capitol</w:t>
      </w:r>
      <w:r w:rsidR="004B79BA">
        <w:rPr>
          <w:spacing w:val="-5"/>
          <w:sz w:val="18"/>
        </w:rPr>
        <w:t>o</w:t>
      </w:r>
      <w:r w:rsidR="00022980" w:rsidRPr="002300DA">
        <w:rPr>
          <w:spacing w:val="-5"/>
          <w:sz w:val="18"/>
        </w:rPr>
        <w:t xml:space="preserve"> su</w:t>
      </w:r>
      <w:r w:rsidR="00022980">
        <w:rPr>
          <w:spacing w:val="-5"/>
          <w:sz w:val="18"/>
        </w:rPr>
        <w:t xml:space="preserve"> </w:t>
      </w:r>
      <w:r w:rsidR="00022980" w:rsidRPr="002300DA">
        <w:rPr>
          <w:spacing w:val="-5"/>
          <w:sz w:val="18"/>
        </w:rPr>
        <w:t>processo penale minorile)</w:t>
      </w:r>
      <w:r>
        <w:rPr>
          <w:color w:val="000000" w:themeColor="text1"/>
          <w:spacing w:val="-5"/>
          <w:sz w:val="18"/>
        </w:rPr>
        <w:t>;</w:t>
      </w:r>
      <w:r w:rsidR="00A42BBB" w:rsidRPr="00A42BBB">
        <w:rPr>
          <w:rFonts w:ascii="Times New Roman" w:hAnsi="Times New Roman"/>
          <w:i/>
          <w:sz w:val="16"/>
          <w:szCs w:val="16"/>
        </w:rPr>
        <w:t xml:space="preserve"> </w:t>
      </w:r>
      <w:hyperlink r:id="rId12" w:history="1">
        <w:r w:rsidR="00A42BBB" w:rsidRPr="00024ED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6C4450B" w14:textId="77777777" w:rsidR="007A3A75" w:rsidRPr="002300DA" w:rsidRDefault="007A3A75" w:rsidP="005C43C0">
      <w:pPr>
        <w:rPr>
          <w:color w:val="000000" w:themeColor="text1"/>
          <w:spacing w:val="-5"/>
          <w:sz w:val="18"/>
        </w:rPr>
      </w:pPr>
    </w:p>
    <w:p w14:paraId="22998200" w14:textId="31DF17A7" w:rsidR="007A3A75" w:rsidRPr="00A42BBB" w:rsidRDefault="005C43C0" w:rsidP="00A42BBB">
      <w:r w:rsidRPr="002300DA">
        <w:rPr>
          <w:spacing w:val="-5"/>
          <w:sz w:val="18"/>
        </w:rPr>
        <w:t xml:space="preserve">2. </w:t>
      </w:r>
      <w:proofErr w:type="spellStart"/>
      <w:r w:rsidR="007A3A75" w:rsidRPr="002300DA">
        <w:rPr>
          <w:smallCaps/>
          <w:spacing w:val="-5"/>
          <w:sz w:val="18"/>
        </w:rPr>
        <w:t>Biavati</w:t>
      </w:r>
      <w:proofErr w:type="spellEnd"/>
      <w:r w:rsidR="007A3A75" w:rsidRPr="002300DA">
        <w:rPr>
          <w:smallCaps/>
          <w:spacing w:val="-5"/>
          <w:sz w:val="18"/>
        </w:rPr>
        <w:t>-Cavallini-Orlandi</w:t>
      </w:r>
      <w:r w:rsidR="007A3A75" w:rsidRPr="002300DA">
        <w:rPr>
          <w:spacing w:val="-5"/>
          <w:sz w:val="18"/>
        </w:rPr>
        <w:t xml:space="preserve">, </w:t>
      </w:r>
      <w:r w:rsidR="007A3A75" w:rsidRPr="002300DA">
        <w:rPr>
          <w:i/>
          <w:spacing w:val="-5"/>
          <w:sz w:val="18"/>
        </w:rPr>
        <w:t>Assetti della giustizia civile e penale in Italia</w:t>
      </w:r>
      <w:r w:rsidR="007A3A75" w:rsidRPr="002300DA">
        <w:rPr>
          <w:spacing w:val="-5"/>
          <w:sz w:val="18"/>
        </w:rPr>
        <w:t>, Il Mulino, 2016, parte III, capitoli X, XI, XII, XIII.</w:t>
      </w:r>
      <w:r w:rsidR="00A42BBB">
        <w:rPr>
          <w:spacing w:val="-5"/>
          <w:sz w:val="18"/>
        </w:rPr>
        <w:t xml:space="preserve"> </w:t>
      </w:r>
      <w:hyperlink r:id="rId13" w:history="1">
        <w:r w:rsidR="00A42BBB" w:rsidRPr="00024ED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61D0D04" w14:textId="77777777" w:rsidR="005C43C0" w:rsidRPr="002300DA" w:rsidRDefault="005C43C0" w:rsidP="005C43C0">
      <w:pPr>
        <w:ind w:left="284" w:hanging="284"/>
        <w:rPr>
          <w:spacing w:val="-5"/>
          <w:sz w:val="18"/>
        </w:rPr>
      </w:pPr>
    </w:p>
    <w:p w14:paraId="53895C8C" w14:textId="520D23E5" w:rsidR="005C43C0" w:rsidRPr="002300DA" w:rsidRDefault="005C43C0" w:rsidP="005C43C0">
      <w:pPr>
        <w:rPr>
          <w:sz w:val="18"/>
        </w:rPr>
      </w:pPr>
      <w:r w:rsidRPr="002300DA">
        <w:rPr>
          <w:sz w:val="18"/>
        </w:rPr>
        <w:tab/>
        <w:t xml:space="preserve">Eventuali indicazioni bibliografiche di aggiornamento saranno fornite durante il corso. </w:t>
      </w:r>
    </w:p>
    <w:p w14:paraId="1E55F438" w14:textId="7F4B889F" w:rsidR="005C43C0" w:rsidRPr="002300DA" w:rsidRDefault="005C43C0" w:rsidP="007A449A">
      <w:pPr>
        <w:rPr>
          <w:spacing w:val="-5"/>
        </w:rPr>
      </w:pPr>
      <w:r w:rsidRPr="002300DA">
        <w:rPr>
          <w:sz w:val="18"/>
        </w:rPr>
        <w:tab/>
        <w:t xml:space="preserve">Quanto al testo del Codice di procedura penale lo studente potrà avvalersi di qualunque edizione disponibile, purché aggiornata e corredata dei testi più significativi di diritto costituzionale e di diritto sovranazionale. </w:t>
      </w:r>
    </w:p>
    <w:p w14:paraId="6286DD89" w14:textId="77777777" w:rsidR="005C43C0" w:rsidRPr="002300DA" w:rsidRDefault="005C43C0" w:rsidP="005C43C0">
      <w:pPr>
        <w:spacing w:before="240" w:after="120" w:line="220" w:lineRule="exact"/>
        <w:rPr>
          <w:b/>
          <w:i/>
          <w:sz w:val="18"/>
        </w:rPr>
      </w:pPr>
      <w:r w:rsidRPr="002300DA">
        <w:rPr>
          <w:b/>
          <w:i/>
          <w:sz w:val="18"/>
        </w:rPr>
        <w:lastRenderedPageBreak/>
        <w:t>DIDATTICA DEL CORSO</w:t>
      </w:r>
    </w:p>
    <w:p w14:paraId="6AEDBEC3" w14:textId="27C089BC" w:rsidR="005C43C0" w:rsidRPr="002300DA" w:rsidRDefault="005C43C0" w:rsidP="005C43C0">
      <w:pPr>
        <w:pStyle w:val="Testo2"/>
      </w:pPr>
      <w:r w:rsidRPr="00514976">
        <w:t xml:space="preserve">Lezioni </w:t>
      </w:r>
      <w:r w:rsidR="002B3E4C">
        <w:t>frontali</w:t>
      </w:r>
      <w:r w:rsidRPr="00514976">
        <w:t xml:space="preserve">. </w:t>
      </w:r>
      <w:r w:rsidRPr="002300DA">
        <w:t>Eventuali seminari di approfondimento</w:t>
      </w:r>
      <w:r w:rsidR="002B7038" w:rsidRPr="002300DA">
        <w:t>, esercitazioni</w:t>
      </w:r>
      <w:r w:rsidRPr="002300DA">
        <w:t xml:space="preserve"> e altre iniziative didattiche, tra cui la possibilità di assistere a un</w:t>
      </w:r>
      <w:r w:rsidR="00DF0EF5" w:rsidRPr="002300DA">
        <w:t>’</w:t>
      </w:r>
      <w:r w:rsidR="00C22C17" w:rsidRPr="002300DA">
        <w:t>u</w:t>
      </w:r>
      <w:r w:rsidRPr="002300DA">
        <w:t xml:space="preserve">dienza dibattimentale </w:t>
      </w:r>
      <w:r w:rsidR="007C3B6E" w:rsidRPr="002300DA">
        <w:t>davanti al</w:t>
      </w:r>
      <w:r w:rsidRPr="002300DA">
        <w:t xml:space="preserve"> Tribunale di Piacenza</w:t>
      </w:r>
      <w:r w:rsidR="007C3B6E" w:rsidRPr="002300DA">
        <w:t xml:space="preserve"> o a una visita alla Procura della Repubblica presso il Tribunale di Piacenza</w:t>
      </w:r>
      <w:r w:rsidRPr="002300DA">
        <w:t xml:space="preserve">, saranno comunicati a lezione. </w:t>
      </w:r>
    </w:p>
    <w:p w14:paraId="3DBC318E" w14:textId="77777777" w:rsidR="005C43C0" w:rsidRPr="002300DA" w:rsidRDefault="005C43C0" w:rsidP="005C43C0">
      <w:pPr>
        <w:spacing w:before="240" w:after="120" w:line="220" w:lineRule="exact"/>
        <w:rPr>
          <w:b/>
          <w:i/>
          <w:sz w:val="18"/>
        </w:rPr>
      </w:pPr>
      <w:r w:rsidRPr="002300DA">
        <w:rPr>
          <w:b/>
          <w:i/>
          <w:sz w:val="18"/>
        </w:rPr>
        <w:t>METODO</w:t>
      </w:r>
      <w:r w:rsidR="00C31B34" w:rsidRPr="002300DA">
        <w:rPr>
          <w:b/>
          <w:i/>
          <w:sz w:val="18"/>
        </w:rPr>
        <w:t xml:space="preserve"> E CRITERI</w:t>
      </w:r>
      <w:r w:rsidRPr="002300DA">
        <w:rPr>
          <w:b/>
          <w:i/>
          <w:sz w:val="18"/>
        </w:rPr>
        <w:t xml:space="preserve"> DI VALUTAZIONE</w:t>
      </w:r>
    </w:p>
    <w:p w14:paraId="77C5F205" w14:textId="77777777" w:rsidR="005C43C0" w:rsidRPr="002300DA" w:rsidRDefault="005C43C0" w:rsidP="005C43C0">
      <w:pPr>
        <w:rPr>
          <w:rFonts w:ascii="Times New Roman" w:hAnsi="Times New Roman"/>
          <w:color w:val="000000"/>
          <w:sz w:val="18"/>
          <w:szCs w:val="18"/>
        </w:rPr>
      </w:pPr>
      <w:r w:rsidRPr="002300DA">
        <w:rPr>
          <w:rFonts w:ascii="Times New Roman" w:hAnsi="Times New Roman"/>
          <w:color w:val="000000"/>
          <w:sz w:val="18"/>
          <w:szCs w:val="18"/>
        </w:rPr>
        <w:t>L’esame si svolgerà con modalità differenti per gli studenti frequentanti e non frequentanti.</w:t>
      </w:r>
    </w:p>
    <w:p w14:paraId="7FE2970F" w14:textId="71D79C72" w:rsidR="005C43C0" w:rsidRPr="002300DA" w:rsidRDefault="005C43C0" w:rsidP="005C43C0">
      <w:pPr>
        <w:rPr>
          <w:rFonts w:ascii="Times New Roman" w:hAnsi="Times New Roman"/>
          <w:color w:val="000000"/>
          <w:sz w:val="18"/>
          <w:szCs w:val="18"/>
        </w:rPr>
      </w:pPr>
      <w:r w:rsidRPr="002300DA">
        <w:rPr>
          <w:rFonts w:ascii="Times New Roman" w:hAnsi="Times New Roman"/>
          <w:color w:val="000000"/>
          <w:sz w:val="18"/>
          <w:szCs w:val="18"/>
        </w:rPr>
        <w:t xml:space="preserve">-          Gli studenti frequentanti </w:t>
      </w:r>
      <w:r w:rsidR="00C37A8B" w:rsidRPr="002300DA">
        <w:rPr>
          <w:rFonts w:ascii="Times New Roman" w:hAnsi="Times New Roman"/>
          <w:color w:val="000000"/>
          <w:sz w:val="18"/>
          <w:szCs w:val="18"/>
        </w:rPr>
        <w:t xml:space="preserve">potranno </w:t>
      </w:r>
      <w:r w:rsidRPr="002300DA">
        <w:rPr>
          <w:rFonts w:ascii="Times New Roman" w:hAnsi="Times New Roman"/>
          <w:color w:val="000000"/>
          <w:sz w:val="18"/>
          <w:szCs w:val="18"/>
        </w:rPr>
        <w:t>soste</w:t>
      </w:r>
      <w:r w:rsidR="00C37A8B" w:rsidRPr="002300DA">
        <w:rPr>
          <w:rFonts w:ascii="Times New Roman" w:hAnsi="Times New Roman"/>
          <w:color w:val="000000"/>
          <w:sz w:val="18"/>
          <w:szCs w:val="18"/>
        </w:rPr>
        <w:t xml:space="preserve">nere </w:t>
      </w:r>
      <w:r w:rsidRPr="002300DA">
        <w:rPr>
          <w:rFonts w:ascii="Times New Roman" w:hAnsi="Times New Roman"/>
          <w:color w:val="000000"/>
          <w:sz w:val="18"/>
          <w:szCs w:val="18"/>
        </w:rPr>
        <w:t xml:space="preserve">una prova </w:t>
      </w:r>
      <w:r w:rsidRPr="00514976">
        <w:rPr>
          <w:rFonts w:ascii="Times New Roman" w:hAnsi="Times New Roman"/>
          <w:color w:val="000000"/>
          <w:sz w:val="18"/>
          <w:szCs w:val="18"/>
        </w:rPr>
        <w:t>intermedia scritta volta a verificare il grado di apprendimento raggiunto dopo la partecipazione alle lezioni del primo semestre</w:t>
      </w:r>
      <w:r w:rsidRPr="00BB6C86">
        <w:rPr>
          <w:rFonts w:ascii="Times New Roman" w:hAnsi="Times New Roman"/>
          <w:color w:val="000000"/>
          <w:sz w:val="18"/>
          <w:szCs w:val="18"/>
        </w:rPr>
        <w:t xml:space="preserve">. La prova della durata di due ore si baserà su </w:t>
      </w:r>
      <w:r w:rsidR="007A449A">
        <w:rPr>
          <w:rFonts w:ascii="Times New Roman" w:hAnsi="Times New Roman"/>
          <w:color w:val="000000"/>
          <w:sz w:val="18"/>
          <w:szCs w:val="18"/>
        </w:rPr>
        <w:t>venti</w:t>
      </w:r>
      <w:r w:rsidR="002F49E7" w:rsidRPr="00BB6C86">
        <w:rPr>
          <w:rFonts w:ascii="Times New Roman" w:hAnsi="Times New Roman"/>
          <w:color w:val="000000"/>
          <w:sz w:val="18"/>
          <w:szCs w:val="18"/>
        </w:rPr>
        <w:t xml:space="preserve"> domande a risposta multipla e due </w:t>
      </w:r>
      <w:r w:rsidRPr="00BB6C86">
        <w:rPr>
          <w:rFonts w:ascii="Times New Roman" w:hAnsi="Times New Roman"/>
          <w:color w:val="000000"/>
          <w:sz w:val="18"/>
          <w:szCs w:val="18"/>
        </w:rPr>
        <w:t>domand</w:t>
      </w:r>
      <w:r w:rsidR="00173505" w:rsidRPr="00BB6C86">
        <w:rPr>
          <w:rFonts w:ascii="Times New Roman" w:hAnsi="Times New Roman"/>
          <w:color w:val="000000"/>
          <w:sz w:val="18"/>
          <w:szCs w:val="18"/>
        </w:rPr>
        <w:t>e</w:t>
      </w:r>
      <w:r w:rsidRPr="00BB6C86">
        <w:rPr>
          <w:rFonts w:ascii="Times New Roman" w:hAnsi="Times New Roman"/>
          <w:color w:val="000000"/>
          <w:sz w:val="18"/>
          <w:szCs w:val="18"/>
        </w:rPr>
        <w:t xml:space="preserve"> a risposta aperta. </w:t>
      </w:r>
      <w:r w:rsidR="002F49E7" w:rsidRPr="00BB6C86">
        <w:rPr>
          <w:rFonts w:ascii="Times New Roman" w:hAnsi="Times New Roman"/>
          <w:color w:val="000000"/>
          <w:sz w:val="18"/>
          <w:szCs w:val="18"/>
        </w:rPr>
        <w:t>Per quanto riguarda le domande a risposta multipla</w:t>
      </w:r>
      <w:r w:rsidR="002F0895" w:rsidRPr="00BB6C86">
        <w:rPr>
          <w:rFonts w:ascii="Times New Roman" w:hAnsi="Times New Roman"/>
          <w:color w:val="000000"/>
          <w:sz w:val="18"/>
          <w:szCs w:val="18"/>
        </w:rPr>
        <w:t>,</w:t>
      </w:r>
      <w:r w:rsidR="002F49E7" w:rsidRPr="00BB6C86">
        <w:rPr>
          <w:rFonts w:ascii="Times New Roman" w:hAnsi="Times New Roman"/>
          <w:color w:val="000000"/>
          <w:sz w:val="18"/>
          <w:szCs w:val="18"/>
        </w:rPr>
        <w:t xml:space="preserve"> sarà attribuito un punteggio di</w:t>
      </w:r>
      <w:r w:rsidR="007A449A">
        <w:rPr>
          <w:rFonts w:ascii="Times New Roman" w:hAnsi="Times New Roman"/>
          <w:color w:val="000000"/>
          <w:sz w:val="18"/>
          <w:szCs w:val="18"/>
        </w:rPr>
        <w:t xml:space="preserve"> 0,5</w:t>
      </w:r>
      <w:r w:rsidR="002F49E7" w:rsidRPr="00BB6C86">
        <w:rPr>
          <w:rFonts w:ascii="Times New Roman" w:hAnsi="Times New Roman"/>
          <w:color w:val="000000"/>
          <w:sz w:val="18"/>
          <w:szCs w:val="18"/>
        </w:rPr>
        <w:t xml:space="preserve"> per la risposta corretta e di 0 per la risposta errata, mentre a</w:t>
      </w:r>
      <w:r w:rsidRPr="00BB6C86">
        <w:rPr>
          <w:rFonts w:ascii="Times New Roman" w:hAnsi="Times New Roman"/>
          <w:color w:val="000000"/>
          <w:sz w:val="18"/>
          <w:szCs w:val="18"/>
        </w:rPr>
        <w:t xml:space="preserve"> ciascuna risposta</w:t>
      </w:r>
      <w:r w:rsidR="002F49E7" w:rsidRPr="00BB6C86">
        <w:rPr>
          <w:rFonts w:ascii="Times New Roman" w:hAnsi="Times New Roman"/>
          <w:color w:val="000000"/>
          <w:sz w:val="18"/>
          <w:szCs w:val="18"/>
        </w:rPr>
        <w:t xml:space="preserve"> aperta</w:t>
      </w:r>
      <w:r w:rsidRPr="00BB6C86">
        <w:rPr>
          <w:rFonts w:ascii="Times New Roman" w:hAnsi="Times New Roman"/>
          <w:color w:val="000000"/>
          <w:sz w:val="18"/>
          <w:szCs w:val="18"/>
        </w:rPr>
        <w:t xml:space="preserve"> sarà attribuito un punteggio </w:t>
      </w:r>
      <w:r w:rsidR="0060370D" w:rsidRPr="00BB6C86">
        <w:rPr>
          <w:rFonts w:ascii="Times New Roman" w:hAnsi="Times New Roman"/>
          <w:color w:val="000000"/>
          <w:sz w:val="18"/>
          <w:szCs w:val="18"/>
        </w:rPr>
        <w:t xml:space="preserve">massimo di </w:t>
      </w:r>
      <w:r w:rsidR="007A449A">
        <w:rPr>
          <w:rFonts w:ascii="Times New Roman" w:hAnsi="Times New Roman"/>
          <w:color w:val="000000"/>
          <w:sz w:val="18"/>
          <w:szCs w:val="18"/>
        </w:rPr>
        <w:t>1</w:t>
      </w:r>
      <w:r w:rsidR="0060370D" w:rsidRPr="00BB6C86">
        <w:rPr>
          <w:rFonts w:ascii="Times New Roman" w:hAnsi="Times New Roman"/>
          <w:color w:val="000000"/>
          <w:sz w:val="18"/>
          <w:szCs w:val="18"/>
        </w:rPr>
        <w:t>0</w:t>
      </w:r>
      <w:r w:rsidR="002F49E7" w:rsidRPr="00BB6C86">
        <w:rPr>
          <w:rFonts w:ascii="Times New Roman" w:hAnsi="Times New Roman"/>
          <w:color w:val="000000"/>
          <w:sz w:val="18"/>
          <w:szCs w:val="18"/>
        </w:rPr>
        <w:t>. I</w:t>
      </w:r>
      <w:r w:rsidRPr="00BB6C86">
        <w:rPr>
          <w:rFonts w:ascii="Times New Roman" w:hAnsi="Times New Roman"/>
          <w:color w:val="000000"/>
          <w:sz w:val="18"/>
          <w:szCs w:val="18"/>
        </w:rPr>
        <w:t xml:space="preserve">l voto complessivo </w:t>
      </w:r>
      <w:r w:rsidR="007D4FF4" w:rsidRPr="00BB6C86">
        <w:rPr>
          <w:rFonts w:ascii="Times New Roman" w:hAnsi="Times New Roman"/>
          <w:color w:val="000000"/>
          <w:sz w:val="18"/>
          <w:szCs w:val="18"/>
        </w:rPr>
        <w:t xml:space="preserve">è </w:t>
      </w:r>
      <w:r w:rsidRPr="00BB6C86">
        <w:rPr>
          <w:rFonts w:ascii="Times New Roman" w:hAnsi="Times New Roman"/>
          <w:color w:val="000000"/>
          <w:sz w:val="18"/>
          <w:szCs w:val="18"/>
        </w:rPr>
        <w:t>espresso in trentesimi. Il superamento della prova intermedia, entro un anno dal suo svolgimento, esonera lo</w:t>
      </w:r>
      <w:r w:rsidRPr="002300DA">
        <w:rPr>
          <w:rFonts w:ascii="Times New Roman" w:hAnsi="Times New Roman"/>
          <w:color w:val="000000"/>
          <w:sz w:val="18"/>
          <w:szCs w:val="18"/>
        </w:rPr>
        <w:t xml:space="preserve"> studente dal preparare la parte corrispondente di programma per l’esame finale. Questo si svolgerà in forma orale</w:t>
      </w:r>
      <w:r w:rsidR="00A7789A">
        <w:rPr>
          <w:rFonts w:ascii="Times New Roman" w:hAnsi="Times New Roman"/>
          <w:color w:val="000000"/>
          <w:sz w:val="18"/>
          <w:szCs w:val="18"/>
        </w:rPr>
        <w:t xml:space="preserve">, mediante la formulazione di tre domande,  </w:t>
      </w:r>
      <w:r w:rsidRPr="002300DA">
        <w:rPr>
          <w:rFonts w:ascii="Times New Roman" w:hAnsi="Times New Roman"/>
          <w:color w:val="000000"/>
          <w:sz w:val="18"/>
          <w:szCs w:val="18"/>
        </w:rPr>
        <w:t>e comporterà l’attribuzione di un punteggio, che, espresso in trentesimi, farà media con il voto conseguito nella prova intermedia. Lo studente che non intenda avvalersi del voto conseguito nella prova intermedia e del correlativo esonero parziale potrà tuttavia sostenere l’esame orale con le modalità e i contenuti sotto indicati per gli studenti non frequentanti.</w:t>
      </w:r>
    </w:p>
    <w:p w14:paraId="4E77C079" w14:textId="77777777" w:rsidR="007D4FF4" w:rsidRDefault="005C43C0" w:rsidP="005C43C0">
      <w:pPr>
        <w:shd w:val="clear" w:color="auto" w:fill="FFFFFF"/>
        <w:rPr>
          <w:rFonts w:ascii="Times New Roman" w:hAnsi="Times New Roman"/>
          <w:color w:val="000000"/>
          <w:sz w:val="18"/>
          <w:szCs w:val="18"/>
        </w:rPr>
      </w:pPr>
      <w:r w:rsidRPr="002300DA">
        <w:rPr>
          <w:rFonts w:ascii="Times New Roman" w:hAnsi="Times New Roman"/>
          <w:color w:val="000000"/>
          <w:sz w:val="18"/>
          <w:szCs w:val="18"/>
        </w:rPr>
        <w:t>-            Gli studenti non frequentanti dovranno  sostenere l’esame in forma orale sull’intero programma indicato nella guida del corso di laurea in Giurisprudenza attenendosi alla bibliografia ivi indicata</w:t>
      </w:r>
      <w:r w:rsidR="002B3E4C">
        <w:rPr>
          <w:rFonts w:ascii="Times New Roman" w:hAnsi="Times New Roman"/>
          <w:color w:val="000000"/>
          <w:sz w:val="18"/>
          <w:szCs w:val="18"/>
        </w:rPr>
        <w:t>: la prova orale si baserà su  tre domande e a</w:t>
      </w:r>
      <w:r w:rsidR="002B3E4C" w:rsidRPr="002300DA">
        <w:rPr>
          <w:rFonts w:ascii="Times New Roman" w:hAnsi="Times New Roman"/>
          <w:color w:val="000000"/>
          <w:sz w:val="18"/>
          <w:szCs w:val="18"/>
        </w:rPr>
        <w:t xml:space="preserve"> ciascuna risposta sarà attribuito un punteggio </w:t>
      </w:r>
      <w:r w:rsidR="002B3E4C">
        <w:rPr>
          <w:rFonts w:ascii="Times New Roman" w:hAnsi="Times New Roman"/>
          <w:color w:val="000000"/>
          <w:sz w:val="18"/>
          <w:szCs w:val="18"/>
        </w:rPr>
        <w:t xml:space="preserve">massimo di 10 </w:t>
      </w:r>
      <w:r w:rsidR="002B3E4C" w:rsidRPr="002300DA">
        <w:rPr>
          <w:rFonts w:ascii="Times New Roman" w:hAnsi="Times New Roman"/>
          <w:color w:val="000000"/>
          <w:sz w:val="18"/>
          <w:szCs w:val="18"/>
        </w:rPr>
        <w:t>che concorrerà a formare il voto complessivo espresso in trentesimi</w:t>
      </w:r>
      <w:r w:rsidR="002B3E4C">
        <w:rPr>
          <w:rFonts w:ascii="Times New Roman" w:hAnsi="Times New Roman"/>
          <w:color w:val="000000"/>
          <w:sz w:val="18"/>
          <w:szCs w:val="18"/>
        </w:rPr>
        <w:t>.</w:t>
      </w:r>
      <w:r w:rsidR="00186321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099FF4C3" w14:textId="0FFC06EC" w:rsidR="007D4FF4" w:rsidRPr="007D4FF4" w:rsidRDefault="00502D0E" w:rsidP="007D4FF4">
      <w:pPr>
        <w:shd w:val="clear" w:color="auto" w:fill="FFFFFF"/>
        <w:rPr>
          <w:rFonts w:ascii="Times New Roman" w:hAnsi="Times New Roman"/>
          <w:sz w:val="18"/>
          <w:szCs w:val="18"/>
        </w:rPr>
      </w:pPr>
      <w:r w:rsidRPr="002300DA">
        <w:rPr>
          <w:rFonts w:ascii="Times New Roman" w:hAnsi="Times New Roman"/>
          <w:color w:val="000000"/>
          <w:sz w:val="18"/>
          <w:szCs w:val="18"/>
        </w:rPr>
        <w:t>Quanto ai criteri di valutazione</w:t>
      </w:r>
      <w:r w:rsidR="002F0895">
        <w:rPr>
          <w:rFonts w:ascii="Times New Roman" w:hAnsi="Times New Roman"/>
          <w:color w:val="000000"/>
          <w:sz w:val="18"/>
          <w:szCs w:val="18"/>
        </w:rPr>
        <w:t>,</w:t>
      </w:r>
      <w:r w:rsidRPr="002300DA">
        <w:rPr>
          <w:rFonts w:ascii="Times New Roman" w:hAnsi="Times New Roman"/>
          <w:color w:val="000000"/>
          <w:sz w:val="18"/>
          <w:szCs w:val="18"/>
        </w:rPr>
        <w:t xml:space="preserve"> sia della prova scritta sia di quella orale, si terrà conto</w:t>
      </w:r>
      <w:r w:rsidR="00C31B34" w:rsidRPr="002300DA">
        <w:rPr>
          <w:rFonts w:ascii="Times New Roman" w:hAnsi="Times New Roman"/>
          <w:color w:val="000000"/>
          <w:sz w:val="18"/>
          <w:szCs w:val="18"/>
        </w:rPr>
        <w:t xml:space="preserve"> della pertinenza, correttezza e completezza delle risposte, della capacità di operare collegamenti anche sistematici tra i diversi istituti, della capacità </w:t>
      </w:r>
      <w:r w:rsidR="007D4FF4">
        <w:rPr>
          <w:rFonts w:ascii="Times New Roman" w:hAnsi="Times New Roman"/>
          <w:color w:val="000000"/>
          <w:sz w:val="18"/>
          <w:szCs w:val="18"/>
        </w:rPr>
        <w:t xml:space="preserve">di </w:t>
      </w:r>
      <w:r w:rsidR="00C31B34" w:rsidRPr="002300DA">
        <w:rPr>
          <w:rFonts w:ascii="Times New Roman" w:hAnsi="Times New Roman"/>
          <w:color w:val="000000"/>
          <w:sz w:val="18"/>
          <w:szCs w:val="18"/>
        </w:rPr>
        <w:t>organizzare l’esposizione con ordine e proprietà di linguaggio.</w:t>
      </w:r>
      <w:r w:rsidR="007D4FF4">
        <w:rPr>
          <w:rFonts w:ascii="Times New Roman" w:hAnsi="Times New Roman"/>
          <w:sz w:val="18"/>
          <w:szCs w:val="18"/>
        </w:rPr>
        <w:t xml:space="preserve"> </w:t>
      </w:r>
      <w:r w:rsidR="007D4FF4" w:rsidRPr="007D4FF4">
        <w:rPr>
          <w:rFonts w:ascii="Times New Roman" w:hAnsi="Times New Roman"/>
          <w:sz w:val="18"/>
          <w:szCs w:val="18"/>
        </w:rPr>
        <w:t>Saranno valutate negativamente lacune gravi, l’utilizzo di un linguaggio non appropriato, mancanza evidente di analisi critica.</w:t>
      </w:r>
    </w:p>
    <w:p w14:paraId="1AB3E67E" w14:textId="77777777" w:rsidR="007D4FF4" w:rsidRPr="002300DA" w:rsidRDefault="007D4FF4" w:rsidP="005C43C0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14:paraId="0D7BD548" w14:textId="77777777" w:rsidR="00C31B34" w:rsidRPr="002300DA" w:rsidRDefault="00C31B34" w:rsidP="00C31B34">
      <w:pPr>
        <w:spacing w:before="240" w:after="120"/>
        <w:rPr>
          <w:b/>
          <w:i/>
          <w:sz w:val="18"/>
        </w:rPr>
      </w:pPr>
      <w:r w:rsidRPr="002300DA">
        <w:rPr>
          <w:b/>
          <w:i/>
          <w:sz w:val="18"/>
        </w:rPr>
        <w:t xml:space="preserve">AVVERTENZE </w:t>
      </w:r>
      <w:r w:rsidRPr="002300DA">
        <w:rPr>
          <w:rFonts w:eastAsia="MS Mincho"/>
          <w:b/>
          <w:i/>
          <w:caps/>
          <w:sz w:val="18"/>
          <w:szCs w:val="18"/>
        </w:rPr>
        <w:t>e prerequisiti</w:t>
      </w:r>
    </w:p>
    <w:p w14:paraId="54892F4E" w14:textId="1C905205" w:rsidR="00BB6C86" w:rsidRPr="00BB6C86" w:rsidRDefault="00BB6C86" w:rsidP="00BB6C86">
      <w:pPr>
        <w:tabs>
          <w:tab w:val="clear" w:pos="284"/>
          <w:tab w:val="left" w:pos="5438"/>
        </w:tabs>
        <w:spacing w:before="240" w:after="120" w:line="220" w:lineRule="exact"/>
        <w:rPr>
          <w:noProof/>
          <w:sz w:val="18"/>
        </w:rPr>
      </w:pPr>
      <w:r w:rsidRPr="00BB6C86">
        <w:rPr>
          <w:noProof/>
          <w:sz w:val="18"/>
        </w:rPr>
        <w:t xml:space="preserve">Si consiglia agli studenti di sostenere l’esame di </w:t>
      </w:r>
      <w:r w:rsidR="00156800">
        <w:rPr>
          <w:noProof/>
          <w:sz w:val="18"/>
        </w:rPr>
        <w:t>Procedura</w:t>
      </w:r>
      <w:r w:rsidRPr="00BB6C86">
        <w:rPr>
          <w:noProof/>
          <w:sz w:val="18"/>
        </w:rPr>
        <w:t xml:space="preserve"> penale dopo aver affrontato, e possibilmente superato, i seguenti esami: Diritto penale e </w:t>
      </w:r>
      <w:r w:rsidR="00156800">
        <w:rPr>
          <w:noProof/>
          <w:sz w:val="18"/>
        </w:rPr>
        <w:t>Diritto processuale</w:t>
      </w:r>
      <w:r w:rsidRPr="00BB6C86">
        <w:rPr>
          <w:noProof/>
          <w:sz w:val="18"/>
        </w:rPr>
        <w:t xml:space="preserve"> </w:t>
      </w:r>
      <w:r>
        <w:rPr>
          <w:noProof/>
          <w:sz w:val="18"/>
        </w:rPr>
        <w:t>c</w:t>
      </w:r>
      <w:r w:rsidRPr="00BB6C86">
        <w:rPr>
          <w:noProof/>
          <w:sz w:val="18"/>
        </w:rPr>
        <w:t>ivile.</w:t>
      </w:r>
    </w:p>
    <w:p w14:paraId="5DD351B8" w14:textId="0DC9E686" w:rsidR="005C43C0" w:rsidRPr="002300DA" w:rsidRDefault="005C43C0" w:rsidP="005C43C0">
      <w:pPr>
        <w:spacing w:before="240" w:after="120" w:line="220" w:lineRule="exact"/>
        <w:rPr>
          <w:rFonts w:eastAsia="MS Mincho"/>
          <w:b/>
          <w:i/>
          <w:sz w:val="18"/>
        </w:rPr>
      </w:pPr>
      <w:r w:rsidRPr="002300DA">
        <w:rPr>
          <w:rFonts w:eastAsia="MS Mincho"/>
          <w:b/>
          <w:i/>
          <w:sz w:val="18"/>
        </w:rPr>
        <w:t>ORARIO E LUOGO DI RICEVIMENTO DEGLI STUDENTI</w:t>
      </w:r>
    </w:p>
    <w:p w14:paraId="0EF2E740" w14:textId="275FEECF" w:rsidR="005C43C0" w:rsidRDefault="005C43C0" w:rsidP="005C43C0">
      <w:pPr>
        <w:spacing w:line="220" w:lineRule="exact"/>
        <w:ind w:firstLine="284"/>
        <w:rPr>
          <w:noProof/>
          <w:sz w:val="18"/>
        </w:rPr>
      </w:pPr>
      <w:r w:rsidRPr="002300DA">
        <w:rPr>
          <w:noProof/>
          <w:sz w:val="18"/>
        </w:rPr>
        <w:lastRenderedPageBreak/>
        <w:t xml:space="preserve">Gli orari di ricevimento sono disponibili on line nella pagina personale </w:t>
      </w:r>
      <w:r w:rsidR="00BB6C86">
        <w:rPr>
          <w:noProof/>
          <w:sz w:val="18"/>
        </w:rPr>
        <w:t>dei docenti</w:t>
      </w:r>
      <w:r w:rsidRPr="002300DA">
        <w:rPr>
          <w:noProof/>
          <w:sz w:val="18"/>
        </w:rPr>
        <w:t xml:space="preserve">, consultabile al sito </w:t>
      </w:r>
      <w:hyperlink r:id="rId14" w:history="1">
        <w:r w:rsidRPr="002300DA">
          <w:rPr>
            <w:rStyle w:val="Collegamentoipertestuale"/>
            <w:sz w:val="18"/>
          </w:rPr>
          <w:t>http://docenti.unicatt.it/</w:t>
        </w:r>
      </w:hyperlink>
    </w:p>
    <w:p w14:paraId="179E28D7" w14:textId="77777777" w:rsidR="00096FAB" w:rsidRDefault="00096FAB"/>
    <w:sectPr w:rsidR="00096FAB" w:rsidSect="00EC18EF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BA6C3" w14:textId="77777777" w:rsidR="00A42BBB" w:rsidRDefault="00A42BBB" w:rsidP="00A42BBB">
      <w:pPr>
        <w:spacing w:line="240" w:lineRule="auto"/>
      </w:pPr>
      <w:r>
        <w:separator/>
      </w:r>
    </w:p>
  </w:endnote>
  <w:endnote w:type="continuationSeparator" w:id="0">
    <w:p w14:paraId="696FC79F" w14:textId="77777777" w:rsidR="00A42BBB" w:rsidRDefault="00A42BBB" w:rsidP="00A42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60CB6" w14:textId="77777777" w:rsidR="00A42BBB" w:rsidRDefault="00A42BBB" w:rsidP="00A42BBB">
      <w:pPr>
        <w:spacing w:line="240" w:lineRule="auto"/>
      </w:pPr>
      <w:r>
        <w:separator/>
      </w:r>
    </w:p>
  </w:footnote>
  <w:footnote w:type="continuationSeparator" w:id="0">
    <w:p w14:paraId="2A605615" w14:textId="77777777" w:rsidR="00A42BBB" w:rsidRDefault="00A42BBB" w:rsidP="00A42BBB">
      <w:pPr>
        <w:spacing w:line="240" w:lineRule="auto"/>
      </w:pPr>
      <w:r>
        <w:continuationSeparator/>
      </w:r>
    </w:p>
  </w:footnote>
  <w:footnote w:id="1">
    <w:p w14:paraId="67C36B8E" w14:textId="77777777" w:rsidR="00A42BBB" w:rsidRDefault="00A42BBB" w:rsidP="00A42BB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7A3D502F" w14:textId="5985C0EB" w:rsidR="00A42BBB" w:rsidRDefault="00A42BBB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C0"/>
    <w:rsid w:val="00022980"/>
    <w:rsid w:val="00024ED8"/>
    <w:rsid w:val="00084039"/>
    <w:rsid w:val="0009570A"/>
    <w:rsid w:val="00096FAB"/>
    <w:rsid w:val="00105BEE"/>
    <w:rsid w:val="00120312"/>
    <w:rsid w:val="00156800"/>
    <w:rsid w:val="00173505"/>
    <w:rsid w:val="00186321"/>
    <w:rsid w:val="002300DA"/>
    <w:rsid w:val="002B3E4C"/>
    <w:rsid w:val="002B7038"/>
    <w:rsid w:val="002F0895"/>
    <w:rsid w:val="002F49E7"/>
    <w:rsid w:val="003065D7"/>
    <w:rsid w:val="00391749"/>
    <w:rsid w:val="00400ABA"/>
    <w:rsid w:val="00421A05"/>
    <w:rsid w:val="00474FB8"/>
    <w:rsid w:val="00490E66"/>
    <w:rsid w:val="004A49B9"/>
    <w:rsid w:val="004B79BA"/>
    <w:rsid w:val="00502D0E"/>
    <w:rsid w:val="00506DDD"/>
    <w:rsid w:val="00514976"/>
    <w:rsid w:val="0052751C"/>
    <w:rsid w:val="00537A2D"/>
    <w:rsid w:val="00583F1E"/>
    <w:rsid w:val="005A4EEE"/>
    <w:rsid w:val="005C43C0"/>
    <w:rsid w:val="005D0102"/>
    <w:rsid w:val="005F316C"/>
    <w:rsid w:val="0060370D"/>
    <w:rsid w:val="00620665"/>
    <w:rsid w:val="00690804"/>
    <w:rsid w:val="006B58CB"/>
    <w:rsid w:val="006E02A2"/>
    <w:rsid w:val="00775B9F"/>
    <w:rsid w:val="007918EC"/>
    <w:rsid w:val="007A3A75"/>
    <w:rsid w:val="007A449A"/>
    <w:rsid w:val="007C3B6E"/>
    <w:rsid w:val="007D02E4"/>
    <w:rsid w:val="007D4FF4"/>
    <w:rsid w:val="0080314A"/>
    <w:rsid w:val="008A2B14"/>
    <w:rsid w:val="008A44E9"/>
    <w:rsid w:val="008A5937"/>
    <w:rsid w:val="008B1EC7"/>
    <w:rsid w:val="008D3BAC"/>
    <w:rsid w:val="008F381E"/>
    <w:rsid w:val="00947CFC"/>
    <w:rsid w:val="00954AA9"/>
    <w:rsid w:val="009665E2"/>
    <w:rsid w:val="009A487E"/>
    <w:rsid w:val="009E3285"/>
    <w:rsid w:val="009E72C8"/>
    <w:rsid w:val="009F4745"/>
    <w:rsid w:val="00A42BBB"/>
    <w:rsid w:val="00A6414D"/>
    <w:rsid w:val="00A75C9A"/>
    <w:rsid w:val="00A7789A"/>
    <w:rsid w:val="00A952A6"/>
    <w:rsid w:val="00BB6C86"/>
    <w:rsid w:val="00BC50DA"/>
    <w:rsid w:val="00BF020F"/>
    <w:rsid w:val="00C01B77"/>
    <w:rsid w:val="00C22C17"/>
    <w:rsid w:val="00C31B34"/>
    <w:rsid w:val="00C37A8B"/>
    <w:rsid w:val="00CB76F2"/>
    <w:rsid w:val="00CE7057"/>
    <w:rsid w:val="00DF0EF5"/>
    <w:rsid w:val="00E041CA"/>
    <w:rsid w:val="00E206C7"/>
    <w:rsid w:val="00E675C7"/>
    <w:rsid w:val="00E71F0C"/>
    <w:rsid w:val="00EC18EF"/>
    <w:rsid w:val="00F648F9"/>
    <w:rsid w:val="00FB4A8D"/>
    <w:rsid w:val="00FB7669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E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3C0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5C43C0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semiHidden/>
    <w:unhideWhenUsed/>
    <w:qFormat/>
    <w:rsid w:val="005C43C0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C43C0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5C43C0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C43C0"/>
    <w:rPr>
      <w:color w:val="0000FF" w:themeColor="hyperlink"/>
      <w:u w:val="single"/>
    </w:rPr>
  </w:style>
  <w:style w:type="paragraph" w:customStyle="1" w:styleId="Testo2">
    <w:name w:val="Testo 2"/>
    <w:rsid w:val="005C43C0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43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E6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00ABA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84039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A42BB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42BBB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42B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3C0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5C43C0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semiHidden/>
    <w:unhideWhenUsed/>
    <w:qFormat/>
    <w:rsid w:val="005C43C0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C43C0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5C43C0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C43C0"/>
    <w:rPr>
      <w:color w:val="0000FF" w:themeColor="hyperlink"/>
      <w:u w:val="single"/>
    </w:rPr>
  </w:style>
  <w:style w:type="paragraph" w:customStyle="1" w:styleId="Testo2">
    <w:name w:val="Testo 2"/>
    <w:rsid w:val="005C43C0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43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E6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00ABA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84039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A42BB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42BBB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42B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brerie.unicatt.it/scheda-libro/biavati-paolo-cavallini-daniela-orlandi-renzo/assetti-della-giustizia-civile-e-penale-in-italia-9788815260741-234955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giovanni-conso-vittorio-grevi-marta-bargis/compendio-di-procedura-penale-9788813373429-687334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librerie.unicatt.it/scheda-libro/procedura-penale-9788892141919-700170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ocenti.unicatt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CECE-4870-4642-A734-363D1932B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29948-69C8-49CE-AC65-E4FCAEBC7B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89E148-C62F-4AA1-B8F2-23052BACC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F253A6-97EE-40B6-A229-9FDB1162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UCSC Piacenza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Corvi Paola</dc:creator>
  <cp:lastModifiedBy>Locci Amedeo</cp:lastModifiedBy>
  <cp:revision>33</cp:revision>
  <dcterms:created xsi:type="dcterms:W3CDTF">2019-05-08T11:32:00Z</dcterms:created>
  <dcterms:modified xsi:type="dcterms:W3CDTF">2022-09-09T13:28:00Z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