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F4C7" w14:textId="77777777" w:rsidR="00C77A54" w:rsidRDefault="00C77A54" w:rsidP="00C77A54">
      <w:pPr>
        <w:pStyle w:val="Titolo1"/>
        <w:ind w:right="169"/>
      </w:pPr>
      <w:r>
        <w:t>Matematica</w:t>
      </w:r>
      <w:r w:rsidR="00E260AD">
        <w:t xml:space="preserve"> Generale</w:t>
      </w:r>
    </w:p>
    <w:p w14:paraId="6AA65A2C" w14:textId="77777777" w:rsidR="00C77A54" w:rsidRDefault="00E260AD" w:rsidP="00C77A54">
      <w:pPr>
        <w:pStyle w:val="Titolo2"/>
        <w:ind w:right="169"/>
      </w:pPr>
      <w:r>
        <w:t>Prof. Anna Agliari</w:t>
      </w:r>
    </w:p>
    <w:p w14:paraId="0ADE28C6" w14:textId="77777777" w:rsidR="00C77A54" w:rsidRDefault="00C77A54" w:rsidP="00C77A54">
      <w:pPr>
        <w:ind w:right="169"/>
        <w:rPr>
          <w:b/>
        </w:rPr>
      </w:pPr>
    </w:p>
    <w:p w14:paraId="07CEDECB" w14:textId="77777777" w:rsidR="00DD6CB0" w:rsidRPr="00664471" w:rsidRDefault="00DD6CB0" w:rsidP="00DD6CB0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2645C154" w14:textId="77777777" w:rsidR="00DD6CB0" w:rsidRPr="00664471" w:rsidRDefault="00DD6CB0" w:rsidP="00DD6CB0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>
        <w:t>, scopo dell’insegnamento è</w:t>
      </w:r>
      <w:r w:rsidRPr="00664471">
        <w:t xml:space="preserve"> </w:t>
      </w:r>
      <w:r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>
        <w:t>te la costruzione e/o l’analisi</w:t>
      </w:r>
      <w:r w:rsidRPr="00664471">
        <w:t xml:space="preserve"> di modelli.</w:t>
      </w:r>
    </w:p>
    <w:p w14:paraId="5D16741A" w14:textId="77777777" w:rsidR="00DD6CB0" w:rsidRPr="00664471" w:rsidRDefault="00DD6CB0" w:rsidP="00DD6CB0">
      <w:pPr>
        <w:ind w:right="169"/>
      </w:pPr>
    </w:p>
    <w:p w14:paraId="4170F950" w14:textId="77777777" w:rsidR="00DD6CB0" w:rsidRPr="00664471" w:rsidRDefault="00DD6CB0" w:rsidP="00DD6CB0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619532C" w14:textId="77777777" w:rsidR="00DD6CB0" w:rsidRPr="00664471" w:rsidRDefault="00DD6CB0" w:rsidP="00DD6CB0">
      <w:pPr>
        <w:ind w:right="169"/>
      </w:pPr>
      <w:r w:rsidRPr="00664471">
        <w:t>A</w:t>
      </w:r>
      <w:r>
        <w:t>l termine</w:t>
      </w:r>
      <w:r w:rsidRPr="00664471">
        <w:t xml:space="preserve"> di questo </w:t>
      </w:r>
      <w:r>
        <w:t>insegnamento lo studente sarà</w:t>
      </w:r>
      <w:r w:rsidRPr="00664471">
        <w:t xml:space="preserve"> in grado di:</w:t>
      </w:r>
    </w:p>
    <w:p w14:paraId="3498820C" w14:textId="77777777"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59C1CFA3" w14:textId="77777777" w:rsidR="00DD6CB0" w:rsidRPr="00664471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7B4792C7" w14:textId="77777777" w:rsidR="00DD6CB0" w:rsidRDefault="00DD6CB0" w:rsidP="00DD6CB0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03D6D216" w14:textId="77777777" w:rsidR="00DD6CB0" w:rsidRPr="00664471" w:rsidRDefault="00DD6CB0" w:rsidP="00DD6CB0">
      <w:pPr>
        <w:tabs>
          <w:tab w:val="clear" w:pos="284"/>
        </w:tabs>
        <w:suppressAutoHyphens/>
        <w:ind w:left="142" w:right="169"/>
      </w:pPr>
    </w:p>
    <w:p w14:paraId="634637C8" w14:textId="77777777" w:rsidR="00DD6CB0" w:rsidRPr="00664471" w:rsidRDefault="00DD6CB0" w:rsidP="00DD6CB0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17D6F0CA" w14:textId="77777777" w:rsidR="00DD6CB0" w:rsidRPr="00C33D62" w:rsidRDefault="00DD6CB0" w:rsidP="00DD6CB0">
      <w:pPr>
        <w:ind w:right="169"/>
        <w:rPr>
          <w:i/>
        </w:rPr>
      </w:pPr>
      <w:r w:rsidRPr="00664471">
        <w:rPr>
          <w:i/>
        </w:rPr>
        <w:t>Algebra lineare</w:t>
      </w:r>
      <w:r>
        <w:rPr>
          <w:i/>
        </w:rPr>
        <w:t xml:space="preserve">: </w:t>
      </w:r>
      <w:r w:rsidRPr="00664471">
        <w:t>Vettori</w:t>
      </w:r>
      <w:r>
        <w:t>,</w:t>
      </w:r>
      <w:r w:rsidRPr="00664471">
        <w:t xml:space="preserve"> matrici</w:t>
      </w:r>
      <w:r>
        <w:t xml:space="preserve"> e s</w:t>
      </w:r>
      <w:r w:rsidRPr="00664471">
        <w:t>istemi lineari.</w:t>
      </w:r>
    </w:p>
    <w:p w14:paraId="2BE035E6" w14:textId="77777777"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una variabile reale: </w:t>
      </w:r>
      <w:r w:rsidRPr="002851AC">
        <w:rPr>
          <w:iCs/>
        </w:rPr>
        <w:t>calcolo differenziale e studio del grafico</w:t>
      </w:r>
    </w:p>
    <w:p w14:paraId="53807B17" w14:textId="77777777"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due variabili reali: </w:t>
      </w:r>
      <w:r>
        <w:rPr>
          <w:iCs/>
        </w:rPr>
        <w:t>o</w:t>
      </w:r>
      <w:r w:rsidRPr="002851AC">
        <w:rPr>
          <w:iCs/>
        </w:rPr>
        <w:t>ttimizzazione libera e vincolata</w:t>
      </w:r>
    </w:p>
    <w:p w14:paraId="02FF0696" w14:textId="77777777" w:rsidR="00DD6CB0" w:rsidRPr="00664471" w:rsidRDefault="00DD6CB0" w:rsidP="00DD6CB0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0CAC6B2F" w14:textId="77777777" w:rsidR="00DD6CB0" w:rsidRPr="00664471" w:rsidRDefault="00DD6CB0" w:rsidP="00DD6CB0">
      <w:pPr>
        <w:ind w:right="169"/>
      </w:pPr>
    </w:p>
    <w:p w14:paraId="4D989084" w14:textId="6B7CDD79" w:rsidR="00DD6CB0" w:rsidRDefault="00DD6CB0" w:rsidP="00DD6CB0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Pr="00C33D62">
        <w:rPr>
          <w:smallCaps/>
          <w:spacing w:val="-5"/>
          <w:sz w:val="16"/>
        </w:rPr>
        <w:t xml:space="preserve"> </w:t>
      </w:r>
      <w:r w:rsidR="00BC4AAF">
        <w:rPr>
          <w:rStyle w:val="Rimandonotaapidipagina"/>
          <w:smallCaps/>
          <w:spacing w:val="-5"/>
          <w:sz w:val="16"/>
        </w:rPr>
        <w:footnoteReference w:id="1"/>
      </w:r>
    </w:p>
    <w:p w14:paraId="70BD5FB6" w14:textId="77777777" w:rsidR="00E7520B" w:rsidRDefault="00E7520B" w:rsidP="00E7520B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2C0DCC3E" w14:textId="06A4B4BC" w:rsidR="00E7520B" w:rsidRPr="00BC4AAF" w:rsidRDefault="00E7520B" w:rsidP="00BC4AAF"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>
        <w:rPr>
          <w:spacing w:val="-5"/>
        </w:rPr>
        <w:t>14</w:t>
      </w:r>
      <w:r w:rsidRPr="00664471">
        <w:rPr>
          <w:spacing w:val="-5"/>
        </w:rPr>
        <w:t>.</w:t>
      </w:r>
      <w:r w:rsidR="00BC4AAF">
        <w:rPr>
          <w:spacing w:val="-5"/>
        </w:rPr>
        <w:t xml:space="preserve"> </w:t>
      </w:r>
      <w:hyperlink r:id="rId12" w:history="1">
        <w:r w:rsidR="00BC4AAF" w:rsidRPr="00BC4A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8613B92" w14:textId="77777777" w:rsidR="00E7520B" w:rsidRPr="00C33D62" w:rsidRDefault="00E7520B" w:rsidP="00E7520B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Pr="00664471">
        <w:t>esti consigliat</w:t>
      </w:r>
      <w:r>
        <w:t>i</w:t>
      </w:r>
      <w:r w:rsidRPr="00664471">
        <w:rPr>
          <w:sz w:val="20"/>
        </w:rPr>
        <w:t>:</w:t>
      </w:r>
    </w:p>
    <w:p w14:paraId="353709BC" w14:textId="564D12FB" w:rsidR="00E7520B" w:rsidRPr="00BC4AAF" w:rsidRDefault="00E7520B" w:rsidP="00BC4AAF">
      <w:r>
        <w:rPr>
          <w:smallCaps/>
          <w:spacing w:val="-5"/>
          <w:sz w:val="16"/>
        </w:rPr>
        <w:lastRenderedPageBreak/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  <w:r w:rsidR="00BC4AAF" w:rsidRPr="00BC4AAF">
        <w:rPr>
          <w:rFonts w:ascii="Times New Roman" w:hAnsi="Times New Roman"/>
          <w:i/>
          <w:sz w:val="16"/>
          <w:szCs w:val="16"/>
        </w:rPr>
        <w:t xml:space="preserve"> </w:t>
      </w:r>
      <w:hyperlink r:id="rId13" w:history="1">
        <w:r w:rsidR="00BC4AAF" w:rsidRPr="00BC4A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7D45E5" w14:textId="01651C67" w:rsidR="00E7520B" w:rsidRPr="00BC4AAF" w:rsidRDefault="00E7520B" w:rsidP="00BC4AAF"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  <w:r w:rsidR="00BC4AAF" w:rsidRPr="00BC4AAF">
        <w:rPr>
          <w:rFonts w:ascii="Times New Roman" w:hAnsi="Times New Roman"/>
          <w:i/>
          <w:sz w:val="16"/>
          <w:szCs w:val="16"/>
        </w:rPr>
        <w:t xml:space="preserve"> </w:t>
      </w:r>
      <w:hyperlink r:id="rId14" w:history="1">
        <w:r w:rsidR="00BC4AAF" w:rsidRPr="00BC4A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EF1871" w14:textId="27238129" w:rsidR="00E7520B" w:rsidRPr="00BC4AAF" w:rsidRDefault="00E7520B" w:rsidP="00BC4AAF"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Giappichelli</w:t>
      </w:r>
      <w:proofErr w:type="spellEnd"/>
      <w:r w:rsidRPr="00664471">
        <w:rPr>
          <w:spacing w:val="-5"/>
        </w:rPr>
        <w:t xml:space="preserve"> Editore, Torino, 2006.</w:t>
      </w:r>
      <w:r w:rsidR="00BC4AAF" w:rsidRPr="00BC4AAF">
        <w:rPr>
          <w:rFonts w:ascii="Times New Roman" w:hAnsi="Times New Roman"/>
          <w:i/>
          <w:sz w:val="16"/>
          <w:szCs w:val="16"/>
        </w:rPr>
        <w:t xml:space="preserve"> </w:t>
      </w:r>
      <w:hyperlink r:id="rId15" w:history="1">
        <w:r w:rsidR="00BC4AAF" w:rsidRPr="00BC4A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141554" w14:textId="77777777" w:rsidR="00DD6CB0" w:rsidRPr="00664471" w:rsidRDefault="00DD6CB0" w:rsidP="00DD6CB0">
      <w:pPr>
        <w:pStyle w:val="Testo1"/>
        <w:ind w:right="169"/>
        <w:rPr>
          <w:spacing w:val="-5"/>
        </w:rPr>
      </w:pPr>
    </w:p>
    <w:p w14:paraId="7D8328F4" w14:textId="77777777"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14:paraId="2BC718FF" w14:textId="77777777"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1016A7F6" w14:textId="77777777" w:rsidR="00DD6CB0" w:rsidRPr="004307BD" w:rsidRDefault="00DD6CB0" w:rsidP="00DD6CB0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14:paraId="50363A1E" w14:textId="77777777" w:rsidR="00DD6CB0" w:rsidRDefault="00DD6CB0" w:rsidP="00DD6CB0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14:paraId="4B60821D" w14:textId="77777777" w:rsidR="00DD6CB0" w:rsidRPr="00664471" w:rsidRDefault="00DD6CB0" w:rsidP="00DD6CB0">
      <w:pPr>
        <w:pStyle w:val="Testo2"/>
        <w:ind w:right="169" w:firstLine="0"/>
      </w:pPr>
    </w:p>
    <w:p w14:paraId="506C7DFB" w14:textId="5BF38443" w:rsidR="00DD6CB0" w:rsidRPr="00664471" w:rsidRDefault="00DD6CB0" w:rsidP="00DD6CB0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 xml:space="preserve">METODO </w:t>
      </w:r>
      <w:r w:rsidR="00E7520B">
        <w:rPr>
          <w:b/>
          <w:i/>
          <w:sz w:val="18"/>
        </w:rPr>
        <w:t xml:space="preserve">E CRITERI </w:t>
      </w:r>
      <w:r w:rsidRPr="00664471">
        <w:rPr>
          <w:b/>
          <w:i/>
          <w:sz w:val="18"/>
        </w:rPr>
        <w:t>DI VALUTAZIONE</w:t>
      </w:r>
    </w:p>
    <w:p w14:paraId="10CD740A" w14:textId="77777777" w:rsidR="00E7520B" w:rsidRDefault="00E7520B" w:rsidP="00E7520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 nonché una certa comprensione del ragionamento matematico</w:t>
      </w:r>
      <w:r>
        <w:rPr>
          <w:rStyle w:val="normaltextrun"/>
          <w:rFonts w:ascii="Times" w:hAnsi="Times" w:cs="Arial"/>
          <w:sz w:val="22"/>
          <w:szCs w:val="22"/>
        </w:rPr>
        <w:t>.</w:t>
      </w:r>
      <w:r>
        <w:rPr>
          <w:rStyle w:val="eop"/>
          <w:rFonts w:ascii="Times" w:hAnsi="Times" w:cs="Arial"/>
          <w:sz w:val="22"/>
          <w:szCs w:val="22"/>
        </w:rPr>
        <w:t> </w:t>
      </w:r>
    </w:p>
    <w:p w14:paraId="34E96A71" w14:textId="77777777" w:rsidR="00E7520B" w:rsidRPr="00D34DA2" w:rsidRDefault="00E7520B" w:rsidP="00E7520B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F37F3B">
        <w:rPr>
          <w:rStyle w:val="normaltextrun"/>
          <w:sz w:val="18"/>
          <w:szCs w:val="18"/>
        </w:rPr>
        <w:t>A questo scopo,</w:t>
      </w:r>
      <w:r>
        <w:rPr>
          <w:rStyle w:val="eop"/>
          <w:rFonts w:cs="Arial"/>
          <w:sz w:val="22"/>
          <w:szCs w:val="22"/>
        </w:rPr>
        <w:t xml:space="preserve"> </w:t>
      </w:r>
      <w:r>
        <w:rPr>
          <w:rStyle w:val="normaltextrun"/>
          <w:rFonts w:cs="Arial"/>
          <w:sz w:val="18"/>
          <w:szCs w:val="18"/>
        </w:rPr>
        <w:t>d</w:t>
      </w:r>
      <w:r w:rsidRPr="004307BD">
        <w:rPr>
          <w:rStyle w:val="normaltextrun"/>
          <w:rFonts w:cs="Arial"/>
          <w:sz w:val="18"/>
          <w:szCs w:val="18"/>
        </w:rPr>
        <w:t>urante il corso è prevista l’assegnazione di </w:t>
      </w:r>
      <w:r>
        <w:rPr>
          <w:rStyle w:val="normaltextrun"/>
          <w:rFonts w:cs="Arial"/>
          <w:sz w:val="18"/>
          <w:szCs w:val="18"/>
        </w:rPr>
        <w:t xml:space="preserve">due 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cs="Arial"/>
          <w:sz w:val="18"/>
          <w:szCs w:val="18"/>
        </w:rPr>
        <w:t>, da svolgere individualmente</w:t>
      </w:r>
      <w:r>
        <w:rPr>
          <w:rStyle w:val="normaltextrun"/>
          <w:rFonts w:cs="Arial"/>
          <w:sz w:val="18"/>
          <w:szCs w:val="18"/>
        </w:rPr>
        <w:t xml:space="preserve"> o a coppie e da consegnare uno a metà corso e l’altro al termine delle lezioni</w:t>
      </w:r>
      <w:r w:rsidRPr="004307BD">
        <w:rPr>
          <w:rStyle w:val="normaltextrun"/>
          <w:rFonts w:cs="Arial"/>
          <w:sz w:val="18"/>
          <w:szCs w:val="18"/>
        </w:rPr>
        <w:t>. Tali lavori</w:t>
      </w:r>
      <w:r>
        <w:rPr>
          <w:rStyle w:val="normaltextrun"/>
          <w:rFonts w:cs="Arial"/>
          <w:sz w:val="18"/>
          <w:szCs w:val="18"/>
        </w:rPr>
        <w:t xml:space="preserve"> contribuiranno al 33% della </w:t>
      </w:r>
      <w:r w:rsidRPr="004307BD">
        <w:rPr>
          <w:rStyle w:val="normaltextrun"/>
          <w:rFonts w:cs="Arial"/>
          <w:sz w:val="18"/>
          <w:szCs w:val="18"/>
        </w:rPr>
        <w:t>valutazione finale</w:t>
      </w:r>
      <w:r>
        <w:rPr>
          <w:rStyle w:val="normaltextrun"/>
          <w:rFonts w:cs="Arial"/>
          <w:sz w:val="18"/>
          <w:szCs w:val="18"/>
        </w:rPr>
        <w:t xml:space="preserve"> e</w:t>
      </w:r>
      <w:r w:rsidRPr="004307BD">
        <w:rPr>
          <w:rStyle w:val="normaltextrun"/>
          <w:rFonts w:cs="Arial"/>
          <w:sz w:val="18"/>
          <w:szCs w:val="18"/>
        </w:rPr>
        <w:t xml:space="preserve"> saranno volti a testare le capacità di formalizzazione di un problema, risolverlo, valutare i risultati ottenuti e generalizzarlo.</w:t>
      </w:r>
      <w:r>
        <w:rPr>
          <w:rStyle w:val="normaltextrun"/>
          <w:rFonts w:cs="Arial"/>
          <w:sz w:val="18"/>
          <w:szCs w:val="18"/>
        </w:rPr>
        <w:t xml:space="preserve"> Il restante 67% della valutazione è basato su un esame finale, </w:t>
      </w:r>
      <w:r w:rsidRPr="00927435">
        <w:rPr>
          <w:rStyle w:val="normaltextrun"/>
          <w:rFonts w:cs="Arial"/>
          <w:sz w:val="18"/>
          <w:szCs w:val="18"/>
        </w:rPr>
        <w:t>compost</w:t>
      </w:r>
      <w:r>
        <w:rPr>
          <w:rStyle w:val="normaltextrun"/>
          <w:rFonts w:cs="Arial"/>
          <w:sz w:val="18"/>
          <w:szCs w:val="18"/>
        </w:rPr>
        <w:t>o</w:t>
      </w:r>
      <w:r w:rsidRPr="00927435">
        <w:rPr>
          <w:rStyle w:val="normaltextrun"/>
          <w:rFonts w:cs="Arial"/>
          <w:sz w:val="18"/>
          <w:szCs w:val="18"/>
        </w:rPr>
        <w:t xml:space="preserve"> da 3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cs="Arial"/>
          <w:sz w:val="18"/>
          <w:szCs w:val="18"/>
        </w:rPr>
        <w:t>esercizi relativi alle diverse parti del corso. Tali</w:t>
      </w:r>
      <w:r w:rsidRPr="00D34DA2">
        <w:rPr>
          <w:rStyle w:val="normaltextrun"/>
          <w:rFonts w:cs="Arial"/>
          <w:sz w:val="18"/>
          <w:szCs w:val="18"/>
        </w:rPr>
        <w:t xml:space="preserve"> esercizi saranno di uguale peso, valutati con un punteggio da 0 (in caso di mancata risposta) a 7 (in caso di risposta ineccepibile).</w:t>
      </w:r>
    </w:p>
    <w:p w14:paraId="7723F91F" w14:textId="2825F148" w:rsidR="0076288B" w:rsidRPr="00E7520B" w:rsidRDefault="00E7520B" w:rsidP="0076288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 w:rsidRPr="00D34DA2">
        <w:rPr>
          <w:rStyle w:val="normaltextrun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esercizi relativi alle diverse parti del corso. Il quarto esercizio sarà </w:t>
      </w:r>
      <w:r w:rsidRPr="00D34DA2">
        <w:rPr>
          <w:rStyle w:val="normaltextrun"/>
          <w:rFonts w:ascii="Times" w:hAnsi="Times" w:cs="Arial"/>
          <w:sz w:val="18"/>
          <w:szCs w:val="18"/>
        </w:rPr>
        <w:t>valutato con un punteggio da 0 (in caso di mancata risposta) a 10 (in caso di risposta ineccepibile).</w:t>
      </w:r>
    </w:p>
    <w:p w14:paraId="3A191CDD" w14:textId="77777777" w:rsidR="002D174A" w:rsidRDefault="0076288B" w:rsidP="0076288B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sz w:val="18"/>
        </w:rPr>
      </w:pPr>
      <w:r w:rsidRPr="004307BD">
        <w:rPr>
          <w:rStyle w:val="normaltextrun"/>
          <w:sz w:val="18"/>
          <w:szCs w:val="18"/>
        </w:rPr>
        <w:t> </w:t>
      </w:r>
    </w:p>
    <w:p w14:paraId="707514D6" w14:textId="77777777" w:rsidR="00DD6CB0" w:rsidRDefault="00DD6CB0" w:rsidP="00DD6CB0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56AD4BAE" w14:textId="77777777" w:rsidR="00DD6CB0" w:rsidRDefault="00DD6CB0" w:rsidP="00DD6CB0">
      <w:pPr>
        <w:spacing w:line="240" w:lineRule="auto"/>
        <w:ind w:right="170"/>
        <w:rPr>
          <w:b/>
          <w:i/>
          <w:sz w:val="18"/>
        </w:rPr>
      </w:pPr>
    </w:p>
    <w:p w14:paraId="513D2874" w14:textId="7ACFA167" w:rsidR="00DD6CB0" w:rsidRPr="00597A99" w:rsidRDefault="00E7520B" w:rsidP="00DD6CB0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18 ore di Precorso</w:t>
      </w:r>
      <w:r w:rsidR="00DD6CB0">
        <w:rPr>
          <w:sz w:val="18"/>
        </w:rPr>
        <w:t xml:space="preserve">. Durante il precorso verranno richiamati i seguenti </w:t>
      </w:r>
      <w:r w:rsidR="00DD6CB0" w:rsidRPr="00597A99">
        <w:rPr>
          <w:i/>
          <w:sz w:val="18"/>
          <w:szCs w:val="18"/>
        </w:rPr>
        <w:t>Argomenti preliminari</w:t>
      </w:r>
      <w:r w:rsidR="00DD6CB0">
        <w:rPr>
          <w:i/>
        </w:rPr>
        <w:t>,</w:t>
      </w:r>
      <w:r w:rsidR="00DD6CB0" w:rsidRPr="00664471">
        <w:t xml:space="preserve"> </w:t>
      </w:r>
      <w:r w:rsidR="00DD6CB0" w:rsidRPr="00597A99">
        <w:rPr>
          <w:sz w:val="18"/>
        </w:rPr>
        <w:t xml:space="preserve">che sono requisiti fondamentali al fine di una proficua frequenza del corso e del superamento dell’esame: equazioni e disequazioni razionali, irrazionali; geometria analitica del piano: rette e coniche; </w:t>
      </w:r>
      <w:r w:rsidR="00DD6CB0">
        <w:rPr>
          <w:sz w:val="18"/>
        </w:rPr>
        <w:t xml:space="preserve">funzioni </w:t>
      </w:r>
      <w:r w:rsidR="00DD6CB0" w:rsidRPr="00597A99">
        <w:rPr>
          <w:sz w:val="18"/>
        </w:rPr>
        <w:t>esponenziali</w:t>
      </w:r>
      <w:r w:rsidR="00DD6CB0">
        <w:rPr>
          <w:sz w:val="18"/>
        </w:rPr>
        <w:t xml:space="preserve"> e</w:t>
      </w:r>
      <w:r w:rsidR="00DD6CB0" w:rsidRPr="00597A99">
        <w:rPr>
          <w:sz w:val="18"/>
        </w:rPr>
        <w:t xml:space="preserve"> logaritmiche.</w:t>
      </w:r>
    </w:p>
    <w:p w14:paraId="3245C69A" w14:textId="77777777" w:rsidR="0046003E" w:rsidRDefault="0046003E" w:rsidP="0046003E">
      <w:pPr>
        <w:pStyle w:val="Testo2"/>
        <w:ind w:right="169" w:firstLine="0"/>
      </w:pPr>
    </w:p>
    <w:p w14:paraId="39E0E154" w14:textId="77777777" w:rsidR="00727238" w:rsidRPr="00664471" w:rsidRDefault="00727238" w:rsidP="00727238">
      <w:pPr>
        <w:pStyle w:val="Testo2"/>
        <w:ind w:right="169" w:firstLine="0"/>
      </w:pPr>
    </w:p>
    <w:p w14:paraId="03313620" w14:textId="77777777" w:rsidR="00727238" w:rsidRDefault="00727238" w:rsidP="00727238">
      <w:pPr>
        <w:pStyle w:val="Testo2"/>
        <w:ind w:right="169" w:firstLine="0"/>
      </w:pPr>
    </w:p>
    <w:p w14:paraId="11F61E9A" w14:textId="77777777" w:rsidR="00CB158E" w:rsidRDefault="00CB158E" w:rsidP="00727238">
      <w:pPr>
        <w:pStyle w:val="Testo2"/>
        <w:ind w:right="169" w:firstLine="0"/>
        <w:rPr>
          <w:b/>
          <w:i/>
        </w:rPr>
      </w:pPr>
      <w:r w:rsidRPr="00CB158E">
        <w:rPr>
          <w:b/>
          <w:i/>
        </w:rPr>
        <w:t>ORARIO E LUOGO DI RICEVIMENTO STUDENTI</w:t>
      </w:r>
    </w:p>
    <w:p w14:paraId="2A00BD89" w14:textId="77777777" w:rsidR="00063F29" w:rsidRPr="00CB158E" w:rsidRDefault="00063F29" w:rsidP="00727238">
      <w:pPr>
        <w:pStyle w:val="Testo2"/>
        <w:ind w:right="169" w:firstLine="0"/>
        <w:rPr>
          <w:b/>
          <w:i/>
        </w:rPr>
      </w:pPr>
    </w:p>
    <w:p w14:paraId="7973F51A" w14:textId="77777777" w:rsidR="00CB158E" w:rsidRDefault="00CB158E" w:rsidP="00727238">
      <w:pPr>
        <w:pStyle w:val="Testo2"/>
        <w:ind w:right="169" w:firstLine="0"/>
      </w:pPr>
      <w:r>
        <w:t xml:space="preserve">Gli orari di ricevimento sono disponibili on line nella pagina personale del docente, consultabile al sito </w:t>
      </w:r>
      <w:hyperlink r:id="rId16" w:history="1">
        <w:r>
          <w:rPr>
            <w:rStyle w:val="Collegamentoipertestuale"/>
          </w:rPr>
          <w:t>http://docenti.unicatt.it/</w:t>
        </w:r>
      </w:hyperlink>
    </w:p>
    <w:sectPr w:rsidR="00CB158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0F60" w14:textId="77777777" w:rsidR="00CA5266" w:rsidRDefault="00CA5266" w:rsidP="00CA5266">
      <w:pPr>
        <w:spacing w:line="240" w:lineRule="auto"/>
      </w:pPr>
      <w:r>
        <w:separator/>
      </w:r>
    </w:p>
  </w:endnote>
  <w:endnote w:type="continuationSeparator" w:id="0">
    <w:p w14:paraId="122F6D8D" w14:textId="77777777" w:rsidR="00CA5266" w:rsidRDefault="00CA5266" w:rsidP="00CA5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D975" w14:textId="77777777" w:rsidR="00CA5266" w:rsidRDefault="00CA5266" w:rsidP="00CA5266">
      <w:pPr>
        <w:spacing w:line="240" w:lineRule="auto"/>
      </w:pPr>
      <w:r>
        <w:separator/>
      </w:r>
    </w:p>
  </w:footnote>
  <w:footnote w:type="continuationSeparator" w:id="0">
    <w:p w14:paraId="39C44666" w14:textId="77777777" w:rsidR="00CA5266" w:rsidRDefault="00CA5266" w:rsidP="00CA5266">
      <w:pPr>
        <w:spacing w:line="240" w:lineRule="auto"/>
      </w:pPr>
      <w:r>
        <w:continuationSeparator/>
      </w:r>
    </w:p>
  </w:footnote>
  <w:footnote w:id="1">
    <w:p w14:paraId="115078FC" w14:textId="77777777" w:rsidR="00BC4AAF" w:rsidRDefault="00BC4AAF" w:rsidP="00BC4A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0495A3A" w14:textId="5A0759A5" w:rsidR="00BC4AAF" w:rsidRDefault="00BC4AA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0"/>
    <w:rsid w:val="0002143B"/>
    <w:rsid w:val="00023A58"/>
    <w:rsid w:val="00063F29"/>
    <w:rsid w:val="000716A7"/>
    <w:rsid w:val="00110024"/>
    <w:rsid w:val="001A082B"/>
    <w:rsid w:val="001C4B87"/>
    <w:rsid w:val="00202D36"/>
    <w:rsid w:val="00242F1F"/>
    <w:rsid w:val="002A11EB"/>
    <w:rsid w:val="002D174A"/>
    <w:rsid w:val="002E7B76"/>
    <w:rsid w:val="00350891"/>
    <w:rsid w:val="004163E0"/>
    <w:rsid w:val="00416905"/>
    <w:rsid w:val="0046003E"/>
    <w:rsid w:val="004A22A5"/>
    <w:rsid w:val="004A3519"/>
    <w:rsid w:val="005153E5"/>
    <w:rsid w:val="00531D5D"/>
    <w:rsid w:val="005B3C31"/>
    <w:rsid w:val="0064720C"/>
    <w:rsid w:val="006C3449"/>
    <w:rsid w:val="00727238"/>
    <w:rsid w:val="0076288B"/>
    <w:rsid w:val="00777295"/>
    <w:rsid w:val="007F7A3B"/>
    <w:rsid w:val="00895D30"/>
    <w:rsid w:val="00A53003"/>
    <w:rsid w:val="00A603EE"/>
    <w:rsid w:val="00A777C4"/>
    <w:rsid w:val="00AB120F"/>
    <w:rsid w:val="00AE0004"/>
    <w:rsid w:val="00B86582"/>
    <w:rsid w:val="00BC4AAF"/>
    <w:rsid w:val="00BD0C9E"/>
    <w:rsid w:val="00C27AF6"/>
    <w:rsid w:val="00C77A54"/>
    <w:rsid w:val="00CA5266"/>
    <w:rsid w:val="00CB158E"/>
    <w:rsid w:val="00CE598D"/>
    <w:rsid w:val="00D2396E"/>
    <w:rsid w:val="00DB4502"/>
    <w:rsid w:val="00DD5631"/>
    <w:rsid w:val="00DD6CB0"/>
    <w:rsid w:val="00E260AD"/>
    <w:rsid w:val="00E73FE1"/>
    <w:rsid w:val="00E7520B"/>
    <w:rsid w:val="00EE0412"/>
    <w:rsid w:val="00E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7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DD6C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D6CB0"/>
  </w:style>
  <w:style w:type="character" w:customStyle="1" w:styleId="eop">
    <w:name w:val="eop"/>
    <w:basedOn w:val="Carpredefinitoparagrafo"/>
    <w:rsid w:val="00DD6CB0"/>
  </w:style>
  <w:style w:type="paragraph" w:styleId="Testonotaapidipagina">
    <w:name w:val="footnote text"/>
    <w:basedOn w:val="Normale"/>
    <w:link w:val="TestonotaapidipaginaCarattere"/>
    <w:unhideWhenUsed/>
    <w:rsid w:val="00CA52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526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5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DD6C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D6CB0"/>
  </w:style>
  <w:style w:type="character" w:customStyle="1" w:styleId="eop">
    <w:name w:val="eop"/>
    <w:basedOn w:val="Carpredefinitoparagrafo"/>
    <w:rsid w:val="00DD6CB0"/>
  </w:style>
  <w:style w:type="paragraph" w:styleId="Testonotaapidipagina">
    <w:name w:val="footnote text"/>
    <w:basedOn w:val="Normale"/>
    <w:link w:val="TestonotaapidipaginaCarattere"/>
    <w:unhideWhenUsed/>
    <w:rsid w:val="00CA52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526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5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scaglianti-luciano-scovenna-marina-torriero-anna/manuale-di-matematica-9788813291891-173085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ngelo-guerraggio/matematica-ediz-mylab-9788891904973-69916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cerca.php?s=ESERCIZI%20DI%20MATEMATICA%20GENERAL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esercizi-di-matematica-esercitazioni-e-temi-desame-9788813343774-1862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18A3-58B9-4D3A-9447-8604047A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35B6D-65B9-4333-8D2F-9F385E7E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16F90-9E62-486F-8483-3247B324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E1070-1EF5-48DB-AF66-698866B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3</Pages>
  <Words>583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Locci Amedeo</cp:lastModifiedBy>
  <cp:revision>9</cp:revision>
  <cp:lastPrinted>2012-10-26T13:40:00Z</cp:lastPrinted>
  <dcterms:created xsi:type="dcterms:W3CDTF">2019-05-02T10:23:00Z</dcterms:created>
  <dcterms:modified xsi:type="dcterms:W3CDTF">2022-09-08T14:09:00Z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