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84" w:rsidRDefault="00910E84" w:rsidP="00910E84"/>
    <w:p w:rsidR="00910E84" w:rsidRDefault="00910E84" w:rsidP="00910E84">
      <w:pPr>
        <w:spacing w:before="240"/>
        <w:rPr>
          <w:b/>
        </w:rPr>
      </w:pPr>
      <w:r>
        <w:rPr>
          <w:b/>
        </w:rPr>
        <w:t>Economia del Lavoro</w:t>
      </w:r>
    </w:p>
    <w:p w:rsidR="00910E84" w:rsidRDefault="00910E84" w:rsidP="00910E84">
      <w:pPr>
        <w:pStyle w:val="Testo2"/>
        <w:ind w:firstLine="0"/>
        <w:rPr>
          <w:smallCaps/>
        </w:rPr>
      </w:pPr>
      <w:r>
        <w:rPr>
          <w:smallCaps/>
        </w:rPr>
        <w:t>Prof. Chiara Mussida</w:t>
      </w:r>
    </w:p>
    <w:p w:rsidR="00910E84" w:rsidRDefault="00910E84" w:rsidP="00910E84">
      <w:pPr>
        <w:spacing w:before="240" w:after="120"/>
        <w:rPr>
          <w:b/>
          <w:sz w:val="18"/>
        </w:rPr>
      </w:pPr>
      <w:r>
        <w:rPr>
          <w:b/>
          <w:i/>
          <w:sz w:val="18"/>
        </w:rPr>
        <w:t>OBIETTIVO DEL CORSO</w:t>
      </w:r>
      <w:r w:rsidR="0006523F">
        <w:rPr>
          <w:b/>
          <w:i/>
          <w:sz w:val="18"/>
        </w:rPr>
        <w:t xml:space="preserve"> E RISUL</w:t>
      </w:r>
      <w:r w:rsidR="004955D4">
        <w:rPr>
          <w:b/>
          <w:i/>
          <w:sz w:val="18"/>
        </w:rPr>
        <w:t>T</w:t>
      </w:r>
      <w:r w:rsidR="0006523F">
        <w:rPr>
          <w:b/>
          <w:i/>
          <w:sz w:val="18"/>
        </w:rPr>
        <w:t>ATI DI APPRENDIMENTO ATTESI</w:t>
      </w:r>
    </w:p>
    <w:p w:rsidR="00910E84" w:rsidRDefault="00910E84" w:rsidP="00910E84">
      <w:pPr>
        <w:tabs>
          <w:tab w:val="left" w:pos="142"/>
        </w:tabs>
      </w:pPr>
      <w:r>
        <w:t xml:space="preserve">Il corso di </w:t>
      </w:r>
      <w:r>
        <w:rPr>
          <w:b/>
        </w:rPr>
        <w:t>Economia del Lavoro</w:t>
      </w:r>
      <w:r>
        <w:t xml:space="preserve"> intende fornire la strumentazione teorica ed empirica necessaria per comprendere il funzionamento dei mercati del lavoro nelle economie dei paesi avanzati. Verranno analizzate le determinanti della domanda e dell’offerta di lavoro e, quindi, della disoccupazione, soffermandosi, in particolare, su una visione dinamica del mercato in cui un ruolo determinante viene svolto dai flussi occupazionali. Verranno, inoltre, affrontate le più rilevanti problematiche di carattere istituzionale, sia in ambito italiano che europeo. In particolare, si analizzeranno le </w:t>
      </w:r>
      <w:r w:rsidR="00322932">
        <w:t xml:space="preserve">caratteristiche della distribuzione salariale e i metodi per misurarne la disuguaglianza. </w:t>
      </w:r>
      <w:r>
        <w:t xml:space="preserve">Si approfondirà il tema della discriminazione nel mercato del lavoro, analizzandone le tipologie e la rilevanza. </w:t>
      </w:r>
    </w:p>
    <w:p w:rsidR="00910E84" w:rsidRDefault="00910E84" w:rsidP="00910E84"/>
    <w:p w:rsidR="00910E84" w:rsidRDefault="00910E84" w:rsidP="00910E84"/>
    <w:p w:rsidR="00910E84" w:rsidRDefault="00910E84" w:rsidP="00910E84">
      <w:r>
        <w:t>Al termine del corso lo studente saprà:</w:t>
      </w:r>
    </w:p>
    <w:p w:rsidR="00910E84" w:rsidRDefault="00910E84" w:rsidP="00910E84">
      <w:pPr>
        <w:numPr>
          <w:ilvl w:val="0"/>
          <w:numId w:val="20"/>
        </w:numPr>
        <w:tabs>
          <w:tab w:val="num" w:pos="-3119"/>
          <w:tab w:val="left" w:pos="142"/>
        </w:tabs>
        <w:ind w:left="0" w:firstLine="0"/>
      </w:pPr>
      <w:r>
        <w:t>Comprendere le determina</w:t>
      </w:r>
      <w:r w:rsidR="00A57146">
        <w:t>n</w:t>
      </w:r>
      <w:r>
        <w:t>ti della domanda e dell’offerta di lavoro.</w:t>
      </w:r>
    </w:p>
    <w:p w:rsidR="00910E84" w:rsidRDefault="00910E84" w:rsidP="00910E84">
      <w:pPr>
        <w:numPr>
          <w:ilvl w:val="0"/>
          <w:numId w:val="20"/>
        </w:numPr>
        <w:tabs>
          <w:tab w:val="num" w:pos="-3119"/>
          <w:tab w:val="left" w:pos="0"/>
        </w:tabs>
        <w:ind w:left="142" w:hanging="142"/>
      </w:pPr>
      <w:r>
        <w:t>Valutare il grado di flessibilità del mercato del lavoro.</w:t>
      </w:r>
    </w:p>
    <w:p w:rsidR="00910E84" w:rsidRDefault="00910E84" w:rsidP="00910E84">
      <w:pPr>
        <w:numPr>
          <w:ilvl w:val="0"/>
          <w:numId w:val="20"/>
        </w:numPr>
        <w:tabs>
          <w:tab w:val="num" w:pos="-3119"/>
          <w:tab w:val="left" w:pos="142"/>
        </w:tabs>
        <w:ind w:left="142" w:hanging="142"/>
      </w:pPr>
      <w:r>
        <w:t>Analizzare le caratteristiche della disoccupazione anche in contesti territoriali differenti.</w:t>
      </w:r>
    </w:p>
    <w:p w:rsidR="00910E84" w:rsidRDefault="00910E84" w:rsidP="00910E84">
      <w:pPr>
        <w:numPr>
          <w:ilvl w:val="0"/>
          <w:numId w:val="20"/>
        </w:numPr>
        <w:tabs>
          <w:tab w:val="num" w:pos="-3119"/>
          <w:tab w:val="left" w:pos="142"/>
        </w:tabs>
        <w:ind w:left="0" w:firstLine="0"/>
      </w:pPr>
      <w:r>
        <w:t xml:space="preserve">Comprendere le </w:t>
      </w:r>
      <w:r w:rsidR="00322932">
        <w:t xml:space="preserve">caratteristiche </w:t>
      </w:r>
      <w:r>
        <w:t xml:space="preserve">della </w:t>
      </w:r>
      <w:r w:rsidR="00322932">
        <w:t>distribuzione salariale e misurarne la disuguaglianza</w:t>
      </w:r>
      <w:r>
        <w:t>.</w:t>
      </w:r>
    </w:p>
    <w:p w:rsidR="00910E84" w:rsidRDefault="00910E84" w:rsidP="00910E84">
      <w:pPr>
        <w:numPr>
          <w:ilvl w:val="0"/>
          <w:numId w:val="20"/>
        </w:numPr>
        <w:tabs>
          <w:tab w:val="num" w:pos="-3119"/>
          <w:tab w:val="left" w:pos="142"/>
        </w:tabs>
        <w:ind w:left="0" w:firstLine="0"/>
      </w:pPr>
      <w:r>
        <w:t>Valutare il coinvolgimento dei disabili e le loro tutele nel mercato del lavoro.</w:t>
      </w:r>
    </w:p>
    <w:p w:rsidR="00910E84" w:rsidRDefault="00910E84" w:rsidP="00910E84">
      <w:pPr>
        <w:numPr>
          <w:ilvl w:val="0"/>
          <w:numId w:val="20"/>
        </w:numPr>
        <w:tabs>
          <w:tab w:val="num" w:pos="-3119"/>
          <w:tab w:val="left" w:pos="142"/>
        </w:tabs>
        <w:ind w:left="0" w:firstLine="0"/>
      </w:pPr>
      <w:r>
        <w:t>Comprendere ed analizzare le tipologie di discriminazione del mercato del lavoro.</w:t>
      </w:r>
    </w:p>
    <w:p w:rsidR="00910E84" w:rsidRDefault="00910E84" w:rsidP="00910E84"/>
    <w:p w:rsidR="00910E84" w:rsidRDefault="00910E84" w:rsidP="00910E84">
      <w:pPr>
        <w:spacing w:before="240" w:after="120"/>
        <w:rPr>
          <w:b/>
          <w:i/>
          <w:sz w:val="18"/>
        </w:rPr>
      </w:pPr>
      <w:r>
        <w:rPr>
          <w:b/>
          <w:i/>
          <w:sz w:val="18"/>
        </w:rPr>
        <w:t>PROGRAMMA DEL CORSO</w:t>
      </w:r>
    </w:p>
    <w:p w:rsidR="002D792C" w:rsidRPr="003500DC" w:rsidRDefault="002D792C" w:rsidP="002D792C">
      <w:pPr>
        <w:tabs>
          <w:tab w:val="clear" w:pos="284"/>
        </w:tabs>
      </w:pPr>
      <w:r w:rsidRPr="003500DC">
        <w:t>Il corso affronta i seguenti temi:</w:t>
      </w:r>
    </w:p>
    <w:p w:rsidR="00910E84" w:rsidRDefault="00910E84" w:rsidP="00910E84">
      <w:pPr>
        <w:numPr>
          <w:ilvl w:val="0"/>
          <w:numId w:val="21"/>
        </w:numPr>
        <w:tabs>
          <w:tab w:val="clear" w:pos="284"/>
          <w:tab w:val="left" w:pos="142"/>
        </w:tabs>
        <w:ind w:hanging="1069"/>
      </w:pPr>
      <w:r>
        <w:t>Le determinanti della domanda e dell’offerta di lavoro.</w:t>
      </w:r>
    </w:p>
    <w:p w:rsidR="00910E84" w:rsidRDefault="00910E84" w:rsidP="00910E84">
      <w:pPr>
        <w:numPr>
          <w:ilvl w:val="0"/>
          <w:numId w:val="21"/>
        </w:numPr>
        <w:tabs>
          <w:tab w:val="clear" w:pos="284"/>
          <w:tab w:val="left" w:pos="142"/>
        </w:tabs>
        <w:ind w:hanging="1069"/>
      </w:pPr>
      <w:r>
        <w:t>L’equilibrio del mercato del lavoro.</w:t>
      </w:r>
    </w:p>
    <w:p w:rsidR="00910E84" w:rsidRDefault="00910E84" w:rsidP="00910E84">
      <w:pPr>
        <w:numPr>
          <w:ilvl w:val="0"/>
          <w:numId w:val="21"/>
        </w:numPr>
        <w:tabs>
          <w:tab w:val="clear" w:pos="284"/>
          <w:tab w:val="left" w:pos="142"/>
        </w:tabs>
        <w:ind w:hanging="1069"/>
      </w:pPr>
      <w:r>
        <w:t>La disoccupazione.</w:t>
      </w:r>
    </w:p>
    <w:p w:rsidR="00910E84" w:rsidRDefault="00910E84" w:rsidP="00910E84">
      <w:pPr>
        <w:numPr>
          <w:ilvl w:val="0"/>
          <w:numId w:val="21"/>
        </w:numPr>
        <w:tabs>
          <w:tab w:val="clear" w:pos="284"/>
          <w:tab w:val="left" w:pos="142"/>
        </w:tabs>
        <w:ind w:hanging="1069"/>
      </w:pPr>
      <w:r>
        <w:t>Stock e flussi del mercato del lavoro.</w:t>
      </w:r>
    </w:p>
    <w:p w:rsidR="00910E84" w:rsidRDefault="00910E84" w:rsidP="00910E84">
      <w:pPr>
        <w:numPr>
          <w:ilvl w:val="0"/>
          <w:numId w:val="21"/>
        </w:numPr>
        <w:tabs>
          <w:tab w:val="clear" w:pos="284"/>
          <w:tab w:val="left" w:pos="142"/>
        </w:tabs>
        <w:ind w:hanging="1069"/>
      </w:pPr>
      <w:r>
        <w:t xml:space="preserve">Salari, </w:t>
      </w:r>
      <w:r w:rsidR="00322932">
        <w:t>distribuzione salariale e misurazione della disuguaglianza.</w:t>
      </w:r>
    </w:p>
    <w:p w:rsidR="00910E84" w:rsidRDefault="00910E84" w:rsidP="00910E84">
      <w:pPr>
        <w:numPr>
          <w:ilvl w:val="0"/>
          <w:numId w:val="21"/>
        </w:numPr>
        <w:tabs>
          <w:tab w:val="clear" w:pos="284"/>
          <w:tab w:val="left" w:pos="142"/>
        </w:tabs>
        <w:ind w:hanging="1069"/>
      </w:pPr>
      <w:r>
        <w:t>Mercato del lavoro e disabilità.</w:t>
      </w:r>
    </w:p>
    <w:p w:rsidR="00910E84" w:rsidRDefault="00910E84" w:rsidP="00910E84">
      <w:pPr>
        <w:numPr>
          <w:ilvl w:val="0"/>
          <w:numId w:val="21"/>
        </w:numPr>
        <w:tabs>
          <w:tab w:val="clear" w:pos="284"/>
          <w:tab w:val="left" w:pos="142"/>
        </w:tabs>
        <w:ind w:hanging="1069"/>
      </w:pPr>
      <w:r>
        <w:t xml:space="preserve">La discriminazione </w:t>
      </w:r>
      <w:r w:rsidR="0064476A">
        <w:t>n</w:t>
      </w:r>
      <w:r>
        <w:t>el mercato del lavoro</w:t>
      </w:r>
    </w:p>
    <w:p w:rsidR="00910E84" w:rsidRDefault="00910E84" w:rsidP="00910E84">
      <w:pPr>
        <w:numPr>
          <w:ilvl w:val="0"/>
          <w:numId w:val="21"/>
        </w:numPr>
        <w:tabs>
          <w:tab w:val="clear" w:pos="284"/>
          <w:tab w:val="left" w:pos="142"/>
        </w:tabs>
        <w:ind w:hanging="1069"/>
        <w:rPr>
          <w:i/>
        </w:rPr>
      </w:pPr>
      <w:r>
        <w:lastRenderedPageBreak/>
        <w:t>Implicazioni di polic</w:t>
      </w:r>
      <w:r>
        <w:rPr>
          <w:i/>
        </w:rPr>
        <w:t>y.</w:t>
      </w:r>
    </w:p>
    <w:p w:rsidR="00910E84" w:rsidRDefault="00910E84" w:rsidP="00910E84">
      <w:pPr>
        <w:pStyle w:val="Titolo5"/>
        <w:spacing w:after="120"/>
        <w:rPr>
          <w:sz w:val="18"/>
          <w:szCs w:val="18"/>
        </w:rPr>
      </w:pPr>
      <w:r>
        <w:rPr>
          <w:sz w:val="18"/>
          <w:szCs w:val="18"/>
        </w:rPr>
        <w:t>BIBLIOGRAFIA</w:t>
      </w:r>
      <w:r w:rsidR="004107B3">
        <w:rPr>
          <w:rStyle w:val="Rimandonotaapidipagina"/>
          <w:sz w:val="18"/>
          <w:szCs w:val="18"/>
        </w:rPr>
        <w:footnoteReference w:id="1"/>
      </w:r>
    </w:p>
    <w:p w:rsidR="00910E84" w:rsidRPr="004107B3" w:rsidRDefault="00910E84" w:rsidP="004107B3">
      <w:pPr>
        <w:spacing w:line="240" w:lineRule="auto"/>
        <w:rPr>
          <w:rFonts w:ascii="Times New Roman" w:hAnsi="Times New Roman"/>
          <w:i/>
          <w:color w:val="0070C0"/>
          <w:sz w:val="16"/>
          <w:szCs w:val="16"/>
        </w:rPr>
      </w:pPr>
      <w:r w:rsidRPr="00775765">
        <w:rPr>
          <w:smallCaps/>
          <w:szCs w:val="18"/>
        </w:rPr>
        <w:t xml:space="preserve">A. Del Boca-D. Del Boca-L. Cappellari-A. Venturini, </w:t>
      </w:r>
      <w:r w:rsidRPr="00775765">
        <w:rPr>
          <w:i/>
          <w:szCs w:val="18"/>
        </w:rPr>
        <w:t>Economia del lavoro</w:t>
      </w:r>
      <w:r w:rsidRPr="00775765">
        <w:rPr>
          <w:smallCaps/>
          <w:szCs w:val="18"/>
        </w:rPr>
        <w:t xml:space="preserve">, </w:t>
      </w:r>
      <w:r w:rsidRPr="00775765">
        <w:rPr>
          <w:szCs w:val="18"/>
        </w:rPr>
        <w:t>Brioschi editore, 2010.</w:t>
      </w:r>
      <w:r w:rsidR="004107B3">
        <w:rPr>
          <w:szCs w:val="18"/>
        </w:rPr>
        <w:t xml:space="preserve"> </w:t>
      </w:r>
      <w:hyperlink r:id="rId12" w:history="1">
        <w:r w:rsidR="004107B3" w:rsidRPr="004107B3">
          <w:rPr>
            <w:rStyle w:val="Collegamentoipertestuale"/>
            <w:rFonts w:ascii="Times New Roman" w:hAnsi="Times New Roman"/>
            <w:i/>
            <w:sz w:val="16"/>
            <w:szCs w:val="16"/>
          </w:rPr>
          <w:t>Acquista da VP</w:t>
        </w:r>
      </w:hyperlink>
    </w:p>
    <w:p w:rsidR="00910E84" w:rsidRPr="004107B3" w:rsidRDefault="00910E84" w:rsidP="004107B3">
      <w:pPr>
        <w:spacing w:line="240" w:lineRule="auto"/>
        <w:rPr>
          <w:rFonts w:ascii="Times New Roman" w:hAnsi="Times New Roman"/>
          <w:i/>
          <w:color w:val="0070C0"/>
          <w:sz w:val="16"/>
          <w:szCs w:val="16"/>
        </w:rPr>
      </w:pPr>
      <w:r w:rsidRPr="00775765">
        <w:rPr>
          <w:smallCaps/>
          <w:szCs w:val="18"/>
        </w:rPr>
        <w:t xml:space="preserve">Pepi de </w:t>
      </w:r>
      <w:proofErr w:type="spellStart"/>
      <w:r w:rsidRPr="00775765">
        <w:rPr>
          <w:smallCaps/>
          <w:szCs w:val="18"/>
        </w:rPr>
        <w:t>caleo</w:t>
      </w:r>
      <w:proofErr w:type="spellEnd"/>
      <w:r w:rsidRPr="00775765">
        <w:rPr>
          <w:smallCaps/>
          <w:szCs w:val="18"/>
        </w:rPr>
        <w:t xml:space="preserve"> -  </w:t>
      </w:r>
      <w:proofErr w:type="spellStart"/>
      <w:r w:rsidRPr="00775765">
        <w:rPr>
          <w:smallCaps/>
          <w:szCs w:val="18"/>
        </w:rPr>
        <w:t>brucchi</w:t>
      </w:r>
      <w:proofErr w:type="spellEnd"/>
      <w:r w:rsidRPr="00775765">
        <w:rPr>
          <w:smallCaps/>
          <w:szCs w:val="18"/>
        </w:rPr>
        <w:t xml:space="preserve"> </w:t>
      </w:r>
      <w:proofErr w:type="spellStart"/>
      <w:r w:rsidRPr="00775765">
        <w:rPr>
          <w:smallCaps/>
          <w:szCs w:val="18"/>
        </w:rPr>
        <w:t>luchino</w:t>
      </w:r>
      <w:proofErr w:type="spellEnd"/>
      <w:r w:rsidRPr="00775765">
        <w:rPr>
          <w:smallCaps/>
          <w:szCs w:val="18"/>
        </w:rPr>
        <w:t xml:space="preserve">, </w:t>
      </w:r>
      <w:r w:rsidRPr="00775765">
        <w:rPr>
          <w:i/>
          <w:szCs w:val="18"/>
        </w:rPr>
        <w:t>Manuale di economia del lavoro</w:t>
      </w:r>
      <w:r w:rsidRPr="00775765">
        <w:rPr>
          <w:smallCaps/>
          <w:szCs w:val="18"/>
        </w:rPr>
        <w:t xml:space="preserve">, </w:t>
      </w:r>
      <w:r w:rsidRPr="00775765">
        <w:rPr>
          <w:szCs w:val="18"/>
        </w:rPr>
        <w:t>il Mulino, 2015.</w:t>
      </w:r>
      <w:r w:rsidR="004107B3">
        <w:rPr>
          <w:szCs w:val="18"/>
        </w:rPr>
        <w:t xml:space="preserve"> </w:t>
      </w:r>
      <w:hyperlink r:id="rId13" w:history="1">
        <w:r w:rsidR="004107B3" w:rsidRPr="004107B3">
          <w:rPr>
            <w:rStyle w:val="Collegamentoipertestuale"/>
            <w:rFonts w:ascii="Times New Roman" w:hAnsi="Times New Roman"/>
            <w:i/>
            <w:sz w:val="16"/>
            <w:szCs w:val="16"/>
          </w:rPr>
          <w:t>Acquista da VP</w:t>
        </w:r>
      </w:hyperlink>
      <w:bookmarkStart w:id="0" w:name="_GoBack"/>
      <w:bookmarkEnd w:id="0"/>
    </w:p>
    <w:p w:rsidR="00910E84" w:rsidRDefault="00910E84" w:rsidP="00910E84">
      <w:pPr>
        <w:pStyle w:val="Testo1"/>
        <w:ind w:left="0" w:firstLine="0"/>
        <w:rPr>
          <w:spacing w:val="-5"/>
          <w:szCs w:val="18"/>
        </w:rPr>
      </w:pPr>
    </w:p>
    <w:p w:rsidR="00910E84" w:rsidRDefault="00910E84" w:rsidP="00910E84">
      <w:pPr>
        <w:spacing w:before="240" w:after="120" w:line="220" w:lineRule="exact"/>
        <w:rPr>
          <w:b/>
          <w:i/>
          <w:sz w:val="18"/>
        </w:rPr>
      </w:pPr>
      <w:bookmarkStart w:id="1" w:name="OLE_LINK1"/>
      <w:bookmarkStart w:id="2" w:name="OLE_LINK2"/>
      <w:r>
        <w:rPr>
          <w:b/>
          <w:i/>
          <w:sz w:val="18"/>
        </w:rPr>
        <w:t>DIDATTICA DEL CORSO</w:t>
      </w:r>
    </w:p>
    <w:p w:rsidR="00910E84" w:rsidRDefault="00910E84" w:rsidP="00910E84">
      <w:pPr>
        <w:pStyle w:val="Testo2"/>
        <w:ind w:firstLine="0"/>
      </w:pPr>
      <w:r>
        <w:t>Il corso ha la durata di 30 ore di lezion</w:t>
      </w:r>
      <w:r w:rsidR="00E86178">
        <w:t>e</w:t>
      </w:r>
      <w:r>
        <w:t>, integrate con alcuni seminari e</w:t>
      </w:r>
      <w:r w:rsidR="00775765">
        <w:t>d</w:t>
      </w:r>
      <w:r>
        <w:t xml:space="preserve"> esercitazioni. Agli studenti viene affidato anche un caso di studio che contribuisce a determinare la valutazione finale. </w:t>
      </w:r>
    </w:p>
    <w:p w:rsidR="005B011E" w:rsidRDefault="005B011E" w:rsidP="00910E84">
      <w:pPr>
        <w:pStyle w:val="Testo2"/>
        <w:ind w:firstLine="0"/>
      </w:pPr>
    </w:p>
    <w:p w:rsidR="005B011E" w:rsidRPr="005B011E" w:rsidRDefault="005B011E" w:rsidP="005B011E">
      <w:pPr>
        <w:pStyle w:val="Testo2"/>
        <w:ind w:firstLine="0"/>
      </w:pPr>
      <w:r w:rsidRPr="005B011E">
        <w:t>Il programma dettagliato contenente anche il calendario analitico e tutti i materiali didattici usati nel corso (s</w:t>
      </w:r>
      <w:r>
        <w:t>lide del docente, letture, casi</w:t>
      </w:r>
      <w:r w:rsidRPr="005B011E">
        <w:t xml:space="preserve">) saranno resi disponibili sulla piattaforma Blackboard. </w:t>
      </w:r>
    </w:p>
    <w:p w:rsidR="005B011E" w:rsidRDefault="005B011E" w:rsidP="00910E84">
      <w:pPr>
        <w:pStyle w:val="Testo2"/>
        <w:ind w:firstLine="0"/>
      </w:pPr>
    </w:p>
    <w:p w:rsidR="00910E84" w:rsidRDefault="00910E84" w:rsidP="00910E84">
      <w:pPr>
        <w:spacing w:before="240" w:after="120" w:line="220" w:lineRule="exact"/>
        <w:rPr>
          <w:b/>
          <w:i/>
          <w:sz w:val="18"/>
        </w:rPr>
      </w:pPr>
      <w:r>
        <w:rPr>
          <w:b/>
          <w:i/>
          <w:sz w:val="18"/>
        </w:rPr>
        <w:t xml:space="preserve">METODO </w:t>
      </w:r>
      <w:r w:rsidR="00A57146">
        <w:rPr>
          <w:b/>
          <w:i/>
          <w:sz w:val="18"/>
        </w:rPr>
        <w:t xml:space="preserve">E CRITERI </w:t>
      </w:r>
      <w:r>
        <w:rPr>
          <w:b/>
          <w:i/>
          <w:sz w:val="18"/>
        </w:rPr>
        <w:t>DI VALUTAZIONE</w:t>
      </w:r>
    </w:p>
    <w:p w:rsidR="003C4854" w:rsidRDefault="003C4854" w:rsidP="003C4854">
      <w:pPr>
        <w:pStyle w:val="Testo2"/>
        <w:ind w:firstLine="0"/>
        <w:rPr>
          <w:sz w:val="20"/>
        </w:rPr>
      </w:pPr>
      <w:r w:rsidRPr="003500DC">
        <w:rPr>
          <w:sz w:val="20"/>
        </w:rPr>
        <w:t>L</w:t>
      </w:r>
      <w:r>
        <w:rPr>
          <w:sz w:val="20"/>
        </w:rPr>
        <w:t xml:space="preserve">a valutazione dell’apprendimento si svolgerà attraverso un esame finale </w:t>
      </w:r>
      <w:r w:rsidRPr="003500DC">
        <w:rPr>
          <w:sz w:val="20"/>
        </w:rPr>
        <w:t xml:space="preserve">in forma scritta. </w:t>
      </w:r>
    </w:p>
    <w:p w:rsidR="003C4854" w:rsidRDefault="003C4854" w:rsidP="00910E84">
      <w:pPr>
        <w:pStyle w:val="Testo2"/>
        <w:ind w:firstLine="0"/>
      </w:pPr>
    </w:p>
    <w:p w:rsidR="003C4854" w:rsidRDefault="003C4854" w:rsidP="003C4854">
      <w:pPr>
        <w:pStyle w:val="Testo2"/>
        <w:ind w:firstLine="0"/>
        <w:rPr>
          <w:sz w:val="20"/>
        </w:rPr>
      </w:pPr>
      <w:r>
        <w:rPr>
          <w:sz w:val="20"/>
        </w:rPr>
        <w:t>S</w:t>
      </w:r>
      <w:r w:rsidRPr="003500DC">
        <w:rPr>
          <w:sz w:val="20"/>
        </w:rPr>
        <w:t>ono previste due diverse modalità d'esame</w:t>
      </w:r>
      <w:r>
        <w:rPr>
          <w:sz w:val="20"/>
        </w:rPr>
        <w:t>,</w:t>
      </w:r>
      <w:r w:rsidRPr="003500DC">
        <w:rPr>
          <w:sz w:val="20"/>
        </w:rPr>
        <w:t xml:space="preserve"> </w:t>
      </w:r>
      <w:r>
        <w:rPr>
          <w:sz w:val="20"/>
        </w:rPr>
        <w:t xml:space="preserve">a </w:t>
      </w:r>
      <w:r w:rsidRPr="003500DC">
        <w:rPr>
          <w:sz w:val="20"/>
        </w:rPr>
        <w:t>second</w:t>
      </w:r>
      <w:r>
        <w:rPr>
          <w:sz w:val="20"/>
        </w:rPr>
        <w:t>a</w:t>
      </w:r>
      <w:r w:rsidRPr="003500DC">
        <w:rPr>
          <w:sz w:val="20"/>
        </w:rPr>
        <w:t xml:space="preserve"> che lo studente scelga di frequenta</w:t>
      </w:r>
      <w:r>
        <w:rPr>
          <w:sz w:val="20"/>
        </w:rPr>
        <w:t xml:space="preserve">re </w:t>
      </w:r>
      <w:r w:rsidRPr="003500DC">
        <w:rPr>
          <w:sz w:val="20"/>
        </w:rPr>
        <w:t>o meno.</w:t>
      </w:r>
    </w:p>
    <w:p w:rsidR="003C4854" w:rsidRDefault="003C4854" w:rsidP="00910E84">
      <w:pPr>
        <w:pStyle w:val="Testo2"/>
        <w:ind w:firstLine="0"/>
      </w:pPr>
    </w:p>
    <w:p w:rsidR="00910E84" w:rsidRDefault="005B011E" w:rsidP="00910E84">
      <w:pPr>
        <w:pStyle w:val="Testo2"/>
        <w:ind w:firstLine="0"/>
        <w:rPr>
          <w:sz w:val="20"/>
        </w:rPr>
      </w:pPr>
      <w:r w:rsidRPr="003C4854">
        <w:rPr>
          <w:sz w:val="20"/>
        </w:rPr>
        <w:t>Per gli studenti frequentanti, i</w:t>
      </w:r>
      <w:r w:rsidR="00910E84" w:rsidRPr="003C4854">
        <w:rPr>
          <w:sz w:val="20"/>
        </w:rPr>
        <w:t xml:space="preserve">l voto finale è una media ponderata delle valutazioni ottenute nel caso di studio (30%) e dell’esame scritto svolto in appello (70%). L’esame scritto è composto da </w:t>
      </w:r>
      <w:r w:rsidRPr="003C4854">
        <w:rPr>
          <w:sz w:val="20"/>
        </w:rPr>
        <w:t>2</w:t>
      </w:r>
      <w:r w:rsidR="00910E84" w:rsidRPr="003C4854">
        <w:rPr>
          <w:sz w:val="20"/>
        </w:rPr>
        <w:t xml:space="preserve"> domande aperte alle quali rispondere in </w:t>
      </w:r>
      <w:r w:rsidRPr="003C4854">
        <w:rPr>
          <w:sz w:val="20"/>
        </w:rPr>
        <w:t>6</w:t>
      </w:r>
      <w:r w:rsidR="00910E84" w:rsidRPr="003C4854">
        <w:rPr>
          <w:sz w:val="20"/>
        </w:rPr>
        <w:t>0 minuti.</w:t>
      </w:r>
    </w:p>
    <w:p w:rsidR="003C4854" w:rsidRDefault="003C4854" w:rsidP="00910E84">
      <w:pPr>
        <w:pStyle w:val="Testo2"/>
        <w:ind w:firstLine="0"/>
        <w:rPr>
          <w:sz w:val="20"/>
        </w:rPr>
      </w:pPr>
    </w:p>
    <w:p w:rsidR="003C4854" w:rsidRDefault="003C4854" w:rsidP="003C4854">
      <w:pPr>
        <w:pStyle w:val="Testo2"/>
        <w:ind w:firstLine="0"/>
        <w:rPr>
          <w:sz w:val="20"/>
        </w:rPr>
      </w:pPr>
      <w:r w:rsidRPr="003C4854">
        <w:rPr>
          <w:sz w:val="20"/>
        </w:rPr>
        <w:t xml:space="preserve">Per gli studenti </w:t>
      </w:r>
      <w:r>
        <w:rPr>
          <w:sz w:val="20"/>
        </w:rPr>
        <w:t xml:space="preserve">non </w:t>
      </w:r>
      <w:r w:rsidRPr="003C4854">
        <w:rPr>
          <w:sz w:val="20"/>
        </w:rPr>
        <w:t xml:space="preserve">frequentanti, </w:t>
      </w:r>
      <w:r>
        <w:rPr>
          <w:sz w:val="20"/>
        </w:rPr>
        <w:t xml:space="preserve">l’esame sarà </w:t>
      </w:r>
      <w:r w:rsidRPr="003500DC">
        <w:rPr>
          <w:sz w:val="20"/>
        </w:rPr>
        <w:t xml:space="preserve">strutturato in </w:t>
      </w:r>
      <w:r>
        <w:rPr>
          <w:sz w:val="20"/>
        </w:rPr>
        <w:t>tre</w:t>
      </w:r>
      <w:r w:rsidRPr="003500DC">
        <w:rPr>
          <w:sz w:val="20"/>
        </w:rPr>
        <w:t xml:space="preserve"> domande </w:t>
      </w:r>
      <w:r>
        <w:rPr>
          <w:sz w:val="20"/>
        </w:rPr>
        <w:t xml:space="preserve">aperte e </w:t>
      </w:r>
      <w:r w:rsidRPr="003500DC">
        <w:rPr>
          <w:sz w:val="20"/>
        </w:rPr>
        <w:t xml:space="preserve">verterà sui contenuti del programma e su tutto il libro di </w:t>
      </w:r>
      <w:r>
        <w:rPr>
          <w:sz w:val="20"/>
        </w:rPr>
        <w:t>testo.</w:t>
      </w:r>
    </w:p>
    <w:p w:rsidR="003C4854" w:rsidRDefault="003C4854" w:rsidP="003C4854">
      <w:pPr>
        <w:pStyle w:val="Testo2"/>
        <w:ind w:firstLine="0"/>
        <w:rPr>
          <w:sz w:val="20"/>
        </w:rPr>
      </w:pPr>
    </w:p>
    <w:p w:rsidR="003C4854" w:rsidRDefault="003C4854" w:rsidP="003C4854">
      <w:pPr>
        <w:pStyle w:val="Testo2"/>
        <w:ind w:firstLine="0"/>
        <w:rPr>
          <w:sz w:val="20"/>
        </w:rPr>
      </w:pPr>
      <w:r>
        <w:rPr>
          <w:sz w:val="20"/>
        </w:rPr>
        <w:t xml:space="preserve">Nella valutazione delle risposte aperte sarà posta attenzione alla capacità dello studente di creare collegamenti fra i diversi temi trattati, utilizzando un linguaggio appropriato e sviluppando il pensiero critico. </w:t>
      </w:r>
    </w:p>
    <w:p w:rsidR="003C4854" w:rsidRDefault="003C4854" w:rsidP="003C4854">
      <w:pPr>
        <w:pStyle w:val="Testo2"/>
        <w:ind w:firstLine="0"/>
        <w:rPr>
          <w:sz w:val="20"/>
        </w:rPr>
      </w:pPr>
    </w:p>
    <w:p w:rsidR="003C4854" w:rsidRDefault="003C4854" w:rsidP="003C4854">
      <w:pPr>
        <w:pStyle w:val="Testo2"/>
        <w:ind w:firstLine="0"/>
        <w:rPr>
          <w:sz w:val="20"/>
        </w:rPr>
      </w:pPr>
      <w:r>
        <w:rPr>
          <w:sz w:val="20"/>
        </w:rPr>
        <w:t xml:space="preserve">La valutazione finale del corso prevedere l’attribuzione di un voto in trentesimi. </w:t>
      </w:r>
    </w:p>
    <w:p w:rsidR="003C4854" w:rsidRPr="003500DC" w:rsidRDefault="003C4854" w:rsidP="003C4854">
      <w:pPr>
        <w:pStyle w:val="Testo2"/>
        <w:rPr>
          <w:sz w:val="20"/>
        </w:rPr>
      </w:pPr>
    </w:p>
    <w:p w:rsidR="003C4854" w:rsidRPr="003C4854" w:rsidRDefault="003C4854" w:rsidP="003C4854">
      <w:pPr>
        <w:pStyle w:val="Testo2"/>
        <w:ind w:firstLine="0"/>
        <w:rPr>
          <w:sz w:val="20"/>
        </w:rPr>
      </w:pPr>
    </w:p>
    <w:p w:rsidR="003C4854" w:rsidRPr="003C4854" w:rsidRDefault="003C4854" w:rsidP="00910E84">
      <w:pPr>
        <w:pStyle w:val="Testo2"/>
        <w:ind w:firstLine="0"/>
        <w:rPr>
          <w:sz w:val="20"/>
        </w:rPr>
      </w:pPr>
    </w:p>
    <w:p w:rsidR="00910E84" w:rsidRDefault="00910E84" w:rsidP="00910E84">
      <w:pPr>
        <w:pStyle w:val="Testo2"/>
        <w:ind w:firstLine="0"/>
      </w:pPr>
    </w:p>
    <w:p w:rsidR="00E86178" w:rsidRDefault="00A57146" w:rsidP="00583EAD">
      <w:pPr>
        <w:spacing w:before="240" w:after="120" w:line="220" w:lineRule="exact"/>
        <w:rPr>
          <w:b/>
          <w:i/>
          <w:sz w:val="18"/>
        </w:rPr>
      </w:pPr>
      <w:r>
        <w:rPr>
          <w:b/>
          <w:i/>
          <w:sz w:val="18"/>
        </w:rPr>
        <w:t xml:space="preserve">AVVERTENZE E PREREQUISITI </w:t>
      </w:r>
    </w:p>
    <w:p w:rsidR="00910E84" w:rsidRDefault="00583EAD" w:rsidP="00583EAD">
      <w:pPr>
        <w:spacing w:before="240" w:after="120" w:line="220" w:lineRule="exact"/>
      </w:pPr>
      <w:r>
        <w:rPr>
          <w:sz w:val="18"/>
        </w:rPr>
        <w:t xml:space="preserve">Il corso nella sua prima parte richiama concetti trattati nel corso di teorie e politiche microeconomiche, che gli studenti hanno frequentato al primo anno. Non è necessario aver già sostenuto tale esame. Per un’adeguata preparazione è invece raccomandata la frequenza al corso, nel quale verranno forniti materiali e approfondimenti su tematiche attuali. </w:t>
      </w:r>
      <w:r w:rsidR="00910E84">
        <w:t xml:space="preserve"> </w:t>
      </w:r>
    </w:p>
    <w:bookmarkEnd w:id="1"/>
    <w:bookmarkEnd w:id="2"/>
    <w:p w:rsidR="00910E84" w:rsidRDefault="00910E84" w:rsidP="00910E84"/>
    <w:p w:rsidR="00910E84" w:rsidRDefault="00910E84" w:rsidP="00910E84">
      <w:pPr>
        <w:pStyle w:val="Testo2"/>
        <w:ind w:firstLine="0"/>
        <w:rPr>
          <w:b/>
          <w:i/>
        </w:rPr>
      </w:pPr>
      <w:r>
        <w:rPr>
          <w:b/>
          <w:i/>
        </w:rPr>
        <w:t>ORARIO E LUOGO DI RICEVIMENTO DEGLI STUDENTI</w:t>
      </w:r>
    </w:p>
    <w:p w:rsidR="00910E84" w:rsidRDefault="00910E84" w:rsidP="00910E84">
      <w:pPr>
        <w:pStyle w:val="Testo2"/>
        <w:ind w:firstLine="0"/>
      </w:pPr>
    </w:p>
    <w:p w:rsidR="00910E84" w:rsidRDefault="00910E84" w:rsidP="00910E84">
      <w:r>
        <w:t xml:space="preserve">Gli orari di ricevimento sono disponibili on line nella pagina personale del docente, consultabile al sito </w:t>
      </w:r>
      <w:hyperlink r:id="rId14" w:history="1">
        <w:r>
          <w:rPr>
            <w:rStyle w:val="Collegamentoipertestuale"/>
          </w:rPr>
          <w:t>http://docenti.unicatt.it/</w:t>
        </w:r>
      </w:hyperlink>
    </w:p>
    <w:p w:rsidR="00D36246" w:rsidRPr="00910E84" w:rsidRDefault="00D36246" w:rsidP="00910E84"/>
    <w:sectPr w:rsidR="00D36246" w:rsidRPr="00910E84" w:rsidSect="007B2C4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B3" w:rsidRDefault="004107B3" w:rsidP="004107B3">
      <w:pPr>
        <w:spacing w:line="240" w:lineRule="auto"/>
      </w:pPr>
      <w:r>
        <w:separator/>
      </w:r>
    </w:p>
  </w:endnote>
  <w:endnote w:type="continuationSeparator" w:id="0">
    <w:p w:rsidR="004107B3" w:rsidRDefault="004107B3" w:rsidP="00410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B3" w:rsidRDefault="004107B3" w:rsidP="004107B3">
      <w:pPr>
        <w:spacing w:line="240" w:lineRule="auto"/>
      </w:pPr>
      <w:r>
        <w:separator/>
      </w:r>
    </w:p>
  </w:footnote>
  <w:footnote w:type="continuationSeparator" w:id="0">
    <w:p w:rsidR="004107B3" w:rsidRDefault="004107B3" w:rsidP="004107B3">
      <w:pPr>
        <w:spacing w:line="240" w:lineRule="auto"/>
      </w:pPr>
      <w:r>
        <w:continuationSeparator/>
      </w:r>
    </w:p>
  </w:footnote>
  <w:footnote w:id="1">
    <w:p w:rsidR="004107B3" w:rsidRDefault="004107B3" w:rsidP="004107B3">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4107B3" w:rsidRDefault="004107B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8">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41A6A7C"/>
    <w:multiLevelType w:val="hybridMultilevel"/>
    <w:tmpl w:val="7D66247A"/>
    <w:lvl w:ilvl="0" w:tplc="0290A50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9"/>
  </w:num>
  <w:num w:numId="9">
    <w:abstractNumId w:val="1"/>
  </w:num>
  <w:num w:numId="10">
    <w:abstractNumId w:val="8"/>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2"/>
  </w:num>
  <w:num w:numId="16">
    <w:abstractNumId w:val="4"/>
  </w:num>
  <w:num w:numId="17">
    <w:abstractNumId w:val="1"/>
  </w:num>
  <w:num w:numId="18">
    <w:abstractNumId w:val="8"/>
  </w:num>
  <w:num w:numId="19">
    <w:abstractNumId w:val="1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DB"/>
    <w:rsid w:val="00001A37"/>
    <w:rsid w:val="000023A9"/>
    <w:rsid w:val="000025D6"/>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523F"/>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072B"/>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92C"/>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2932"/>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4854"/>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07B3"/>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5D4"/>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EAD"/>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11E"/>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76A"/>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6CBF"/>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32E7"/>
    <w:rsid w:val="007733F4"/>
    <w:rsid w:val="00773D10"/>
    <w:rsid w:val="00773FE7"/>
    <w:rsid w:val="00774C1D"/>
    <w:rsid w:val="00774DE8"/>
    <w:rsid w:val="00775543"/>
    <w:rsid w:val="00775765"/>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9CB"/>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0E84"/>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8DB"/>
    <w:rsid w:val="00A201C5"/>
    <w:rsid w:val="00A21206"/>
    <w:rsid w:val="00A212DD"/>
    <w:rsid w:val="00A21A18"/>
    <w:rsid w:val="00A22C1B"/>
    <w:rsid w:val="00A23450"/>
    <w:rsid w:val="00A23931"/>
    <w:rsid w:val="00A23E0D"/>
    <w:rsid w:val="00A24754"/>
    <w:rsid w:val="00A24BBA"/>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146"/>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9C4"/>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246"/>
    <w:rsid w:val="00D36AFA"/>
    <w:rsid w:val="00D37A1F"/>
    <w:rsid w:val="00D406C3"/>
    <w:rsid w:val="00D40F4A"/>
    <w:rsid w:val="00D423E5"/>
    <w:rsid w:val="00D42D38"/>
    <w:rsid w:val="00D4304C"/>
    <w:rsid w:val="00D43583"/>
    <w:rsid w:val="00D46D37"/>
    <w:rsid w:val="00D46DD3"/>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178"/>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F65"/>
    <w:rsid w:val="00EC5EA7"/>
    <w:rsid w:val="00EC66B3"/>
    <w:rsid w:val="00EC719C"/>
    <w:rsid w:val="00ED032D"/>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2F4D"/>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360"/>
    <w:rsid w:val="00FF0EC5"/>
    <w:rsid w:val="00FF26CD"/>
    <w:rsid w:val="00FF2AF1"/>
    <w:rsid w:val="00FF34AC"/>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customStyle="1" w:styleId="Titolo2Carattere">
    <w:name w:val="Titolo 2 Carattere"/>
    <w:basedOn w:val="Carpredefinitoparagrafo"/>
    <w:link w:val="Titolo2"/>
    <w:rsid w:val="00D36246"/>
    <w:rPr>
      <w:rFonts w:ascii="Times" w:hAnsi="Times"/>
      <w:smallCaps/>
      <w:noProof/>
      <w:sz w:val="18"/>
    </w:rPr>
  </w:style>
  <w:style w:type="character" w:customStyle="1" w:styleId="Titolo5Carattere">
    <w:name w:val="Titolo 5 Carattere"/>
    <w:basedOn w:val="Carpredefinitoparagrafo"/>
    <w:link w:val="Titolo5"/>
    <w:rsid w:val="00D36246"/>
    <w:rPr>
      <w:rFonts w:ascii="Times" w:hAnsi="Times"/>
      <w:b/>
      <w:bCs/>
      <w:i/>
      <w:iCs/>
      <w:sz w:val="26"/>
      <w:szCs w:val="26"/>
    </w:rPr>
  </w:style>
  <w:style w:type="character" w:styleId="Collegamentoipertestuale">
    <w:name w:val="Hyperlink"/>
    <w:basedOn w:val="Carpredefinitoparagrafo"/>
    <w:uiPriority w:val="99"/>
    <w:unhideWhenUsed/>
    <w:rsid w:val="00FF0360"/>
    <w:rPr>
      <w:color w:val="0000FF"/>
      <w:u w:val="single"/>
    </w:rPr>
  </w:style>
  <w:style w:type="character" w:customStyle="1" w:styleId="Testo2Carattere">
    <w:name w:val="Testo 2 Carattere"/>
    <w:link w:val="Testo2"/>
    <w:locked/>
    <w:rsid w:val="00910E84"/>
    <w:rPr>
      <w:rFonts w:ascii="Times" w:hAnsi="Times"/>
      <w:noProof/>
      <w:sz w:val="18"/>
    </w:rPr>
  </w:style>
  <w:style w:type="paragraph" w:styleId="Testonotaapidipagina">
    <w:name w:val="footnote text"/>
    <w:basedOn w:val="Normale"/>
    <w:link w:val="TestonotaapidipaginaCarattere"/>
    <w:semiHidden/>
    <w:unhideWhenUsed/>
    <w:rsid w:val="004107B3"/>
    <w:pPr>
      <w:spacing w:line="240" w:lineRule="auto"/>
    </w:pPr>
  </w:style>
  <w:style w:type="character" w:customStyle="1" w:styleId="TestonotaapidipaginaCarattere">
    <w:name w:val="Testo nota a piè di pagina Carattere"/>
    <w:basedOn w:val="Carpredefinitoparagrafo"/>
    <w:link w:val="Testonotaapidipagina"/>
    <w:semiHidden/>
    <w:rsid w:val="004107B3"/>
    <w:rPr>
      <w:rFonts w:ascii="Times" w:hAnsi="Times"/>
    </w:rPr>
  </w:style>
  <w:style w:type="character" w:styleId="Rimandonotaapidipagina">
    <w:name w:val="footnote reference"/>
    <w:basedOn w:val="Carpredefinitoparagrafo"/>
    <w:semiHidden/>
    <w:unhideWhenUsed/>
    <w:rsid w:val="004107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customStyle="1" w:styleId="Titolo2Carattere">
    <w:name w:val="Titolo 2 Carattere"/>
    <w:basedOn w:val="Carpredefinitoparagrafo"/>
    <w:link w:val="Titolo2"/>
    <w:rsid w:val="00D36246"/>
    <w:rPr>
      <w:rFonts w:ascii="Times" w:hAnsi="Times"/>
      <w:smallCaps/>
      <w:noProof/>
      <w:sz w:val="18"/>
    </w:rPr>
  </w:style>
  <w:style w:type="character" w:customStyle="1" w:styleId="Titolo5Carattere">
    <w:name w:val="Titolo 5 Carattere"/>
    <w:basedOn w:val="Carpredefinitoparagrafo"/>
    <w:link w:val="Titolo5"/>
    <w:rsid w:val="00D36246"/>
    <w:rPr>
      <w:rFonts w:ascii="Times" w:hAnsi="Times"/>
      <w:b/>
      <w:bCs/>
      <w:i/>
      <w:iCs/>
      <w:sz w:val="26"/>
      <w:szCs w:val="26"/>
    </w:rPr>
  </w:style>
  <w:style w:type="character" w:styleId="Collegamentoipertestuale">
    <w:name w:val="Hyperlink"/>
    <w:basedOn w:val="Carpredefinitoparagrafo"/>
    <w:uiPriority w:val="99"/>
    <w:unhideWhenUsed/>
    <w:rsid w:val="00FF0360"/>
    <w:rPr>
      <w:color w:val="0000FF"/>
      <w:u w:val="single"/>
    </w:rPr>
  </w:style>
  <w:style w:type="character" w:customStyle="1" w:styleId="Testo2Carattere">
    <w:name w:val="Testo 2 Carattere"/>
    <w:link w:val="Testo2"/>
    <w:locked/>
    <w:rsid w:val="00910E84"/>
    <w:rPr>
      <w:rFonts w:ascii="Times" w:hAnsi="Times"/>
      <w:noProof/>
      <w:sz w:val="18"/>
    </w:rPr>
  </w:style>
  <w:style w:type="paragraph" w:styleId="Testonotaapidipagina">
    <w:name w:val="footnote text"/>
    <w:basedOn w:val="Normale"/>
    <w:link w:val="TestonotaapidipaginaCarattere"/>
    <w:semiHidden/>
    <w:unhideWhenUsed/>
    <w:rsid w:val="004107B3"/>
    <w:pPr>
      <w:spacing w:line="240" w:lineRule="auto"/>
    </w:pPr>
  </w:style>
  <w:style w:type="character" w:customStyle="1" w:styleId="TestonotaapidipaginaCarattere">
    <w:name w:val="Testo nota a piè di pagina Carattere"/>
    <w:basedOn w:val="Carpredefinitoparagrafo"/>
    <w:link w:val="Testonotaapidipagina"/>
    <w:semiHidden/>
    <w:rsid w:val="004107B3"/>
    <w:rPr>
      <w:rFonts w:ascii="Times" w:hAnsi="Times"/>
    </w:rPr>
  </w:style>
  <w:style w:type="character" w:styleId="Rimandonotaapidipagina">
    <w:name w:val="footnote reference"/>
    <w:basedOn w:val="Carpredefinitoparagrafo"/>
    <w:semiHidden/>
    <w:unhideWhenUsed/>
    <w:rsid w:val="00410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5682">
      <w:bodyDiv w:val="1"/>
      <w:marLeft w:val="0"/>
      <w:marRight w:val="0"/>
      <w:marTop w:val="0"/>
      <w:marBottom w:val="0"/>
      <w:divBdr>
        <w:top w:val="none" w:sz="0" w:space="0" w:color="auto"/>
        <w:left w:val="none" w:sz="0" w:space="0" w:color="auto"/>
        <w:bottom w:val="none" w:sz="0" w:space="0" w:color="auto"/>
        <w:right w:val="none" w:sz="0" w:space="0" w:color="auto"/>
      </w:divBdr>
    </w:div>
    <w:div w:id="1026059814">
      <w:bodyDiv w:val="1"/>
      <w:marLeft w:val="0"/>
      <w:marRight w:val="0"/>
      <w:marTop w:val="0"/>
      <w:marBottom w:val="0"/>
      <w:divBdr>
        <w:top w:val="none" w:sz="0" w:space="0" w:color="auto"/>
        <w:left w:val="none" w:sz="0" w:space="0" w:color="auto"/>
        <w:bottom w:val="none" w:sz="0" w:space="0" w:color="auto"/>
        <w:right w:val="none" w:sz="0" w:space="0" w:color="auto"/>
      </w:divBdr>
    </w:div>
    <w:div w:id="1214657652">
      <w:bodyDiv w:val="1"/>
      <w:marLeft w:val="0"/>
      <w:marRight w:val="0"/>
      <w:marTop w:val="0"/>
      <w:marBottom w:val="0"/>
      <w:divBdr>
        <w:top w:val="none" w:sz="0" w:space="0" w:color="auto"/>
        <w:left w:val="none" w:sz="0" w:space="0" w:color="auto"/>
        <w:bottom w:val="none" w:sz="0" w:space="0" w:color="auto"/>
        <w:right w:val="none" w:sz="0" w:space="0" w:color="auto"/>
      </w:divBdr>
    </w:div>
    <w:div w:id="1560556238">
      <w:bodyDiv w:val="1"/>
      <w:marLeft w:val="0"/>
      <w:marRight w:val="0"/>
      <w:marTop w:val="0"/>
      <w:marBottom w:val="0"/>
      <w:divBdr>
        <w:top w:val="none" w:sz="0" w:space="0" w:color="auto"/>
        <w:left w:val="none" w:sz="0" w:space="0" w:color="auto"/>
        <w:bottom w:val="none" w:sz="0" w:space="0" w:color="auto"/>
        <w:right w:val="none" w:sz="0" w:space="0" w:color="auto"/>
      </w:divBdr>
    </w:div>
    <w:div w:id="1810047930">
      <w:bodyDiv w:val="1"/>
      <w:marLeft w:val="0"/>
      <w:marRight w:val="0"/>
      <w:marTop w:val="0"/>
      <w:marBottom w:val="0"/>
      <w:divBdr>
        <w:top w:val="none" w:sz="0" w:space="0" w:color="auto"/>
        <w:left w:val="none" w:sz="0" w:space="0" w:color="auto"/>
        <w:bottom w:val="none" w:sz="0" w:space="0" w:color="auto"/>
        <w:right w:val="none" w:sz="0" w:space="0" w:color="auto"/>
      </w:divBdr>
    </w:div>
    <w:div w:id="1903446880">
      <w:bodyDiv w:val="1"/>
      <w:marLeft w:val="0"/>
      <w:marRight w:val="0"/>
      <w:marTop w:val="0"/>
      <w:marBottom w:val="0"/>
      <w:divBdr>
        <w:top w:val="none" w:sz="0" w:space="0" w:color="auto"/>
        <w:left w:val="none" w:sz="0" w:space="0" w:color="auto"/>
        <w:bottom w:val="none" w:sz="0" w:space="0" w:color="auto"/>
        <w:right w:val="none" w:sz="0" w:space="0" w:color="auto"/>
      </w:divBdr>
    </w:div>
    <w:div w:id="19057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luchino-brucchi-pepi-de-caleo/manuale-di-economia-del-lavoro-9788815259066-229921.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borjas-george-j/economia-del-lavoro-9788895399355-176553.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7189-A0AD-45A7-A9E9-A2C6F5D1F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30052-0570-4373-8F13-E5420AA15D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BE7B6-11D0-405B-B81F-4B4BA8A17E10}">
  <ds:schemaRefs>
    <ds:schemaRef ds:uri="http://schemas.microsoft.com/sharepoint/v3/contenttype/forms"/>
  </ds:schemaRefs>
</ds:datastoreItem>
</file>

<file path=customXml/itemProps4.xml><?xml version="1.0" encoding="utf-8"?>
<ds:datastoreItem xmlns:ds="http://schemas.openxmlformats.org/officeDocument/2006/customXml" ds:itemID="{8222E3A1-AA7B-45FE-B480-F1DFC46E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3672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7</cp:revision>
  <cp:lastPrinted>2013-04-04T12:22:00Z</cp:lastPrinted>
  <dcterms:created xsi:type="dcterms:W3CDTF">2019-05-31T10:50:00Z</dcterms:created>
  <dcterms:modified xsi:type="dcterms:W3CDTF">2021-08-25T13:52:00Z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