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1A296" w14:textId="77777777" w:rsidR="002162A1" w:rsidRPr="00A458FF" w:rsidRDefault="002162A1" w:rsidP="002162A1">
      <w:pPr>
        <w:pStyle w:val="Titolo1"/>
      </w:pPr>
      <w:r w:rsidRPr="00A458FF">
        <w:t>Diritto dell’Unione europea</w:t>
      </w:r>
    </w:p>
    <w:p w14:paraId="72F706EB" w14:textId="77777777" w:rsidR="002162A1" w:rsidRPr="00A458FF" w:rsidRDefault="002162A1" w:rsidP="002162A1">
      <w:pPr>
        <w:pStyle w:val="Titolo2"/>
      </w:pPr>
      <w:r>
        <w:t>Prof.</w:t>
      </w:r>
      <w:r w:rsidR="009D2F11">
        <w:t>ssa</w:t>
      </w:r>
      <w:r>
        <w:t xml:space="preserve"> Chiara Marenghi</w:t>
      </w:r>
    </w:p>
    <w:p w14:paraId="09D14894" w14:textId="4E65F17E" w:rsidR="002162A1" w:rsidRPr="009E5FA6" w:rsidRDefault="002162A1" w:rsidP="002162A1">
      <w:pPr>
        <w:spacing w:before="240" w:after="120"/>
        <w:rPr>
          <w:rFonts w:eastAsia="Times New Roman"/>
          <w:b/>
          <w:sz w:val="18"/>
        </w:rPr>
      </w:pPr>
      <w:r>
        <w:rPr>
          <w:b/>
          <w:i/>
          <w:sz w:val="18"/>
        </w:rPr>
        <w:t>OBIETTIVO DEL CORSO</w:t>
      </w:r>
      <w:r w:rsidR="009E5FA6">
        <w:rPr>
          <w:b/>
          <w:i/>
          <w:sz w:val="18"/>
        </w:rPr>
        <w:t xml:space="preserve"> E RISULTATI DI APPRENDIMENTO ATTESI</w:t>
      </w:r>
    </w:p>
    <w:p w14:paraId="4CAC31F7" w14:textId="488C8BA7" w:rsidR="009E5FA6" w:rsidRPr="009E5FA6" w:rsidRDefault="009E5FA6" w:rsidP="002162A1">
      <w:pPr>
        <w:rPr>
          <w:i/>
        </w:rPr>
      </w:pPr>
      <w:r>
        <w:rPr>
          <w:i/>
        </w:rPr>
        <w:t>Obiettivo del corso</w:t>
      </w:r>
    </w:p>
    <w:p w14:paraId="3CDA1C20" w14:textId="23281954" w:rsidR="002162A1" w:rsidRDefault="002162A1" w:rsidP="002162A1">
      <w:r w:rsidRPr="005F1834">
        <w:t>I</w:t>
      </w:r>
      <w:r>
        <w:t>l corso si propone di fornire una</w:t>
      </w:r>
      <w:r w:rsidRPr="005F1834">
        <w:t xml:space="preserve"> conoscenza</w:t>
      </w:r>
      <w:r>
        <w:t xml:space="preserve"> specialistica</w:t>
      </w:r>
      <w:r w:rsidR="00265631">
        <w:t xml:space="preserve"> </w:t>
      </w:r>
      <w:r w:rsidR="00B00569">
        <w:t>del diritto dell’Unione europea</w:t>
      </w:r>
      <w:r w:rsidR="00D1719A">
        <w:t xml:space="preserve"> e del suo impatto sull’ordinamento italiano</w:t>
      </w:r>
      <w:r w:rsidR="00B00569">
        <w:t xml:space="preserve">. </w:t>
      </w:r>
      <w:r w:rsidR="004F78A3">
        <w:t xml:space="preserve">Nella prima parte del corso saranno approfonditi </w:t>
      </w:r>
      <w:r w:rsidR="004F78A3" w:rsidRPr="00B9496F">
        <w:t xml:space="preserve">i </w:t>
      </w:r>
      <w:r w:rsidR="004F78A3" w:rsidRPr="00B9496F">
        <w:rPr>
          <w:i/>
        </w:rPr>
        <w:t>profili istituzionali</w:t>
      </w:r>
      <w:r w:rsidR="004F78A3" w:rsidRPr="00B9496F">
        <w:t xml:space="preserve"> dell’Unione intesa come </w:t>
      </w:r>
      <w:r w:rsidR="004F78A3">
        <w:t xml:space="preserve">organizzazione internazionale </w:t>
      </w:r>
      <w:r w:rsidR="004F78A3">
        <w:rPr>
          <w:i/>
          <w:iCs/>
        </w:rPr>
        <w:t xml:space="preserve">sui generis </w:t>
      </w:r>
      <w:r w:rsidR="004F78A3">
        <w:t xml:space="preserve">che realizza il più elevato livello di integrazione tra i suoi membri. </w:t>
      </w:r>
      <w:r w:rsidR="005326D1" w:rsidRPr="00F4043B">
        <w:t xml:space="preserve">La seconda parte del corso sarà invece dedicata allo studio del </w:t>
      </w:r>
      <w:r w:rsidR="005326D1" w:rsidRPr="00F4043B">
        <w:rPr>
          <w:i/>
        </w:rPr>
        <w:t>diritto materiale dell’Unione</w:t>
      </w:r>
      <w:r w:rsidR="005326D1" w:rsidRPr="00F4043B">
        <w:t xml:space="preserve">, con particolare riguardo </w:t>
      </w:r>
      <w:r w:rsidR="005326D1">
        <w:t xml:space="preserve">alle </w:t>
      </w:r>
      <w:r w:rsidR="005326D1" w:rsidRPr="00F4043B">
        <w:t>polit</w:t>
      </w:r>
      <w:r w:rsidR="005326D1">
        <w:t xml:space="preserve">iche del </w:t>
      </w:r>
      <w:r w:rsidR="005326D1" w:rsidRPr="00D556FF">
        <w:rPr>
          <w:i/>
        </w:rPr>
        <w:t xml:space="preserve">mercato </w:t>
      </w:r>
      <w:r w:rsidR="005326D1">
        <w:rPr>
          <w:i/>
        </w:rPr>
        <w:t>interno</w:t>
      </w:r>
      <w:r w:rsidR="005326D1">
        <w:t xml:space="preserve"> e dello </w:t>
      </w:r>
      <w:r w:rsidR="005326D1" w:rsidRPr="00D556FF">
        <w:rPr>
          <w:i/>
        </w:rPr>
        <w:t>spazio di libertà, sicurezza e</w:t>
      </w:r>
      <w:r w:rsidR="005326D1">
        <w:t xml:space="preserve"> </w:t>
      </w:r>
      <w:r w:rsidR="005326D1" w:rsidRPr="00D556FF">
        <w:rPr>
          <w:i/>
        </w:rPr>
        <w:t>giustizia</w:t>
      </w:r>
      <w:r w:rsidR="005326D1" w:rsidRPr="00F4043B">
        <w:t>.</w:t>
      </w:r>
      <w:r w:rsidR="005326D1">
        <w:t xml:space="preserve"> </w:t>
      </w:r>
      <w:r w:rsidR="003D2F27">
        <w:rPr>
          <w:color w:val="000000"/>
          <w:shd w:val="clear" w:color="auto" w:fill="FFFFFF"/>
        </w:rPr>
        <w:t xml:space="preserve">Sia nella </w:t>
      </w:r>
      <w:r w:rsidR="003D2F27">
        <w:rPr>
          <w:i/>
          <w:iCs/>
          <w:color w:val="000000"/>
          <w:shd w:val="clear" w:color="auto" w:fill="FFFFFF"/>
        </w:rPr>
        <w:t xml:space="preserve">parte generale </w:t>
      </w:r>
      <w:r w:rsidR="003D2F27">
        <w:rPr>
          <w:color w:val="000000"/>
          <w:shd w:val="clear" w:color="auto" w:fill="FFFFFF"/>
        </w:rPr>
        <w:t xml:space="preserve">che in quella </w:t>
      </w:r>
      <w:r w:rsidR="003D2F27">
        <w:rPr>
          <w:i/>
          <w:iCs/>
          <w:color w:val="000000"/>
          <w:shd w:val="clear" w:color="auto" w:fill="FFFFFF"/>
        </w:rPr>
        <w:t>speciale</w:t>
      </w:r>
      <w:r w:rsidR="00D53458">
        <w:rPr>
          <w:color w:val="000000"/>
          <w:shd w:val="clear" w:color="auto" w:fill="FFFFFF"/>
        </w:rPr>
        <w:t xml:space="preserve"> </w:t>
      </w:r>
      <w:r w:rsidR="00A82F88">
        <w:rPr>
          <w:color w:val="000000"/>
          <w:shd w:val="clear" w:color="auto" w:fill="FFFFFF"/>
        </w:rPr>
        <w:t xml:space="preserve">sarà </w:t>
      </w:r>
      <w:r w:rsidR="00D36BC3">
        <w:rPr>
          <w:color w:val="000000"/>
          <w:shd w:val="clear" w:color="auto" w:fill="FFFFFF"/>
        </w:rPr>
        <w:t xml:space="preserve">rivolta </w:t>
      </w:r>
      <w:r w:rsidR="00A82F88">
        <w:rPr>
          <w:color w:val="000000"/>
          <w:shd w:val="clear" w:color="auto" w:fill="FFFFFF"/>
        </w:rPr>
        <w:t xml:space="preserve">particolare attenzione </w:t>
      </w:r>
      <w:r w:rsidR="002E763D">
        <w:rPr>
          <w:color w:val="000000"/>
          <w:shd w:val="clear" w:color="auto" w:fill="FFFFFF"/>
        </w:rPr>
        <w:t xml:space="preserve">alle questioni di attualità che interessano il processo d’integrazione europea. </w:t>
      </w:r>
    </w:p>
    <w:p w14:paraId="2CA40ED1" w14:textId="2CD941C4" w:rsidR="0089219E" w:rsidRDefault="0089219E" w:rsidP="002162A1"/>
    <w:p w14:paraId="5DABD161" w14:textId="77777777" w:rsidR="0089219E" w:rsidRDefault="0089219E" w:rsidP="0089219E">
      <w:pPr>
        <w:rPr>
          <w:rFonts w:eastAsia="Times New Roman"/>
          <w:i/>
        </w:rPr>
      </w:pPr>
      <w:r>
        <w:rPr>
          <w:i/>
        </w:rPr>
        <w:t>Risultati di apprendimento attesi</w:t>
      </w:r>
    </w:p>
    <w:p w14:paraId="238C503B" w14:textId="77777777" w:rsidR="0089219E" w:rsidRDefault="0089219E" w:rsidP="0089219E">
      <w:r>
        <w:t>CONOSCENZA E COMPRENSIONE</w:t>
      </w:r>
    </w:p>
    <w:p w14:paraId="1B22D101" w14:textId="5A67BC36" w:rsidR="00D44598" w:rsidRDefault="0089219E" w:rsidP="0089219E">
      <w:r>
        <w:t xml:space="preserve">Al termine del corso lo studente sarà in grado di comprendere la natura peculiare dell’Unione nel panorama delle organizzazioni internazionali, la sua </w:t>
      </w:r>
      <w:r w:rsidR="004573E2">
        <w:t xml:space="preserve">architettura istituzionale, nonché le dinamiche sottese al processo d’integrazione europea e in particolare la tensione esistente tra una dimensione più sovranazionale ed una più intergovernativa. </w:t>
      </w:r>
      <w:r w:rsidR="001B1C19">
        <w:t xml:space="preserve">Lo studente saprà inoltre descrivere le caratteristiche e le fonti dell’ordinamento dell’Unione e come quest’ultimo interagisce con gli ordinamenti nazionali. Infine, lo studente saprà </w:t>
      </w:r>
      <w:r w:rsidR="00D44598">
        <w:t xml:space="preserve">distinguere i diversi istituti giuridici relativi alle politiche del mercato unico e dello spazio di libertà, sicurezza e giustizia affrontate. </w:t>
      </w:r>
    </w:p>
    <w:p w14:paraId="4CDD1747" w14:textId="77777777" w:rsidR="00D36BC3" w:rsidRDefault="00D36BC3" w:rsidP="0089219E"/>
    <w:p w14:paraId="42C36146" w14:textId="77777777" w:rsidR="00E00B33" w:rsidRDefault="00E00B33" w:rsidP="0089219E"/>
    <w:p w14:paraId="27C375F1" w14:textId="77777777" w:rsidR="00E00B33" w:rsidRDefault="00E00B33" w:rsidP="00E00B33">
      <w:pPr>
        <w:rPr>
          <w:rFonts w:eastAsia="Times New Roman"/>
        </w:rPr>
      </w:pPr>
      <w:r>
        <w:t>CAPACITÀ DI APPLICARE CONOSCENZA E COMPRENSIONE</w:t>
      </w:r>
    </w:p>
    <w:p w14:paraId="486402FE" w14:textId="235F120D" w:rsidR="00F43B13" w:rsidRDefault="00E00B33" w:rsidP="00F43B13">
      <w:r>
        <w:t>Al termine del corso lo studente sarà in grado di utilizzare il linguaggio giuridico proprio del diritto dell’Unione europea e di analizzare con senso critico le relative fonti e la giurisprudenza della Corte di giustizia. Lo studente saprà inoltre risolvere i problemi giuridici relativi all’interazione tra ordinamento dell’Unione e ordinamenti interni.</w:t>
      </w:r>
      <w:r w:rsidR="007321BC">
        <w:t xml:space="preserve"> </w:t>
      </w:r>
      <w:r w:rsidR="00E63678">
        <w:t>Infine, l</w:t>
      </w:r>
      <w:r w:rsidR="00D44598">
        <w:t>o studente</w:t>
      </w:r>
      <w:r w:rsidR="00F43B13">
        <w:t xml:space="preserve"> </w:t>
      </w:r>
      <w:r w:rsidR="009B17F6">
        <w:t xml:space="preserve">avrà acquisito </w:t>
      </w:r>
      <w:r w:rsidR="00F43B13">
        <w:t>un metodo applicabile anche allo studio delle politiche dell’Unione che non sono oggetto del corso.</w:t>
      </w:r>
    </w:p>
    <w:p w14:paraId="25BCCDE0" w14:textId="11443EBD" w:rsidR="0089219E" w:rsidRDefault="0089219E" w:rsidP="0089219E"/>
    <w:p w14:paraId="02278D1D" w14:textId="425D4AB5" w:rsidR="00684228" w:rsidRDefault="00684228" w:rsidP="0089219E"/>
    <w:p w14:paraId="1007CBF0" w14:textId="77777777" w:rsidR="00684228" w:rsidRDefault="00684228" w:rsidP="0089219E"/>
    <w:p w14:paraId="1675C09C" w14:textId="77777777" w:rsidR="002162A1" w:rsidRDefault="002162A1" w:rsidP="002162A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3E6AD100" w14:textId="77777777" w:rsidR="000838D0" w:rsidRPr="000838D0" w:rsidRDefault="000838D0" w:rsidP="000838D0">
      <w:r w:rsidRPr="000838D0">
        <w:rPr>
          <w:i/>
        </w:rPr>
        <w:t xml:space="preserve">I. </w:t>
      </w:r>
      <w:r>
        <w:rPr>
          <w:i/>
        </w:rPr>
        <w:t>Parte generale: i profili istituzionali</w:t>
      </w:r>
    </w:p>
    <w:p w14:paraId="22E0CCE9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Origini e sviluppi del processo d’integrazione europea</w:t>
      </w:r>
    </w:p>
    <w:p w14:paraId="2521CD4E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Caratteristiche dell’Unione europea, valori fondanti e obiettivi</w:t>
      </w:r>
    </w:p>
    <w:p w14:paraId="1CCDE7D4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Il sistema delle competenze</w:t>
      </w:r>
    </w:p>
    <w:p w14:paraId="2243763A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Il quadro istituzionale (istituzioni, organi e organismi)</w:t>
      </w:r>
    </w:p>
    <w:p w14:paraId="111B4A1E" w14:textId="1424170B" w:rsidR="000838D0" w:rsidRPr="00E165BE" w:rsidRDefault="00636B90" w:rsidP="00E165BE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L’ordinamento giuridico dell’Unione e le sue fonti</w:t>
      </w:r>
    </w:p>
    <w:p w14:paraId="5EF71978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Diritto dell’Unione europea e diritto interno</w:t>
      </w:r>
    </w:p>
    <w:p w14:paraId="4898EFC1" w14:textId="71A5CD66" w:rsidR="000838D0" w:rsidRPr="000838D0" w:rsidRDefault="00E818F2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La</w:t>
      </w:r>
      <w:r w:rsidR="00487414">
        <w:rPr>
          <w:color w:val="000000"/>
          <w:shd w:val="clear" w:color="auto" w:fill="FFFFFF"/>
        </w:rPr>
        <w:t xml:space="preserve"> tutela giurisdizionale dei diritti</w:t>
      </w:r>
    </w:p>
    <w:p w14:paraId="2E328CD1" w14:textId="77777777" w:rsidR="000838D0" w:rsidRDefault="000838D0" w:rsidP="00E165BE">
      <w:pPr>
        <w:rPr>
          <w:color w:val="000000"/>
          <w:shd w:val="clear" w:color="auto" w:fill="FFFFFF"/>
        </w:rPr>
      </w:pPr>
    </w:p>
    <w:p w14:paraId="6450EF43" w14:textId="77777777" w:rsidR="00E165BE" w:rsidRPr="00E165BE" w:rsidRDefault="00E165BE" w:rsidP="00E165BE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II. Parte speciale: il diritto sostanziale </w:t>
      </w:r>
    </w:p>
    <w:p w14:paraId="0FF7C62B" w14:textId="1C2EC44C" w:rsidR="000838D0" w:rsidRDefault="00D44598" w:rsidP="00F0542A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Il mercato interno</w:t>
      </w:r>
    </w:p>
    <w:p w14:paraId="492D64C9" w14:textId="5D993A8B" w:rsidR="00D44598" w:rsidRPr="00F0542A" w:rsidRDefault="00D44598" w:rsidP="00F0542A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Lo spazio di libertà, sicurezza e giu</w:t>
      </w:r>
      <w:r w:rsidR="00E63678">
        <w:rPr>
          <w:color w:val="000000"/>
          <w:shd w:val="clear" w:color="auto" w:fill="FFFFFF"/>
        </w:rPr>
        <w:t>stizia</w:t>
      </w:r>
    </w:p>
    <w:p w14:paraId="63A8680D" w14:textId="37099847" w:rsidR="00685B73" w:rsidRPr="00793A66" w:rsidRDefault="002162A1" w:rsidP="00793A6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C4D1DAF" w14:textId="79DF16DE" w:rsidR="00587D7F" w:rsidRPr="00587D7F" w:rsidRDefault="00587D7F" w:rsidP="00096869">
      <w:pPr>
        <w:pStyle w:val="Testo1"/>
        <w:spacing w:line="240" w:lineRule="atLeast"/>
        <w:rPr>
          <w:i/>
          <w:iCs/>
          <w:spacing w:val="-5"/>
          <w:sz w:val="20"/>
        </w:rPr>
      </w:pPr>
      <w:r w:rsidRPr="00587D7F">
        <w:rPr>
          <w:i/>
          <w:iCs/>
          <w:spacing w:val="-5"/>
          <w:sz w:val="20"/>
        </w:rPr>
        <w:t xml:space="preserve">I. Parte </w:t>
      </w:r>
      <w:r>
        <w:rPr>
          <w:i/>
          <w:iCs/>
          <w:spacing w:val="-5"/>
          <w:sz w:val="20"/>
        </w:rPr>
        <w:t>generale</w:t>
      </w:r>
    </w:p>
    <w:p w14:paraId="4F5E97E1" w14:textId="1DCAB445" w:rsidR="002162A1" w:rsidRPr="00735DE2" w:rsidRDefault="002162A1" w:rsidP="00096869">
      <w:pPr>
        <w:pStyle w:val="Testo1"/>
        <w:spacing w:line="240" w:lineRule="atLeast"/>
        <w:rPr>
          <w:rStyle w:val="Collegamentoipertestuale"/>
          <w:spacing w:val="-5"/>
          <w:szCs w:val="18"/>
        </w:rPr>
      </w:pPr>
      <w:r w:rsidRPr="00735DE2">
        <w:rPr>
          <w:smallCaps/>
          <w:spacing w:val="-5"/>
          <w:szCs w:val="18"/>
        </w:rPr>
        <w:t>U. Draetta</w:t>
      </w:r>
      <w:r w:rsidR="00793A66" w:rsidRPr="00735DE2">
        <w:rPr>
          <w:smallCaps/>
          <w:spacing w:val="-5"/>
          <w:szCs w:val="18"/>
        </w:rPr>
        <w:t>-F. Bestagno-A. Santini</w:t>
      </w:r>
      <w:r w:rsidRPr="00735DE2">
        <w:rPr>
          <w:smallCaps/>
          <w:spacing w:val="-5"/>
          <w:szCs w:val="18"/>
        </w:rPr>
        <w:t>,</w:t>
      </w:r>
      <w:r w:rsidRPr="00735DE2">
        <w:rPr>
          <w:i/>
          <w:spacing w:val="-5"/>
          <w:szCs w:val="18"/>
        </w:rPr>
        <w:t xml:space="preserve"> Elementi di diritto dell’Unione Europea</w:t>
      </w:r>
      <w:r w:rsidR="00B4075D" w:rsidRPr="00735DE2">
        <w:rPr>
          <w:i/>
          <w:spacing w:val="-5"/>
          <w:szCs w:val="18"/>
        </w:rPr>
        <w:t xml:space="preserve">. </w:t>
      </w:r>
      <w:r w:rsidRPr="00735DE2">
        <w:rPr>
          <w:i/>
          <w:spacing w:val="-5"/>
          <w:szCs w:val="18"/>
        </w:rPr>
        <w:t>Parte istituzionale,</w:t>
      </w:r>
      <w:r w:rsidRPr="00735DE2">
        <w:rPr>
          <w:spacing w:val="-5"/>
          <w:szCs w:val="18"/>
        </w:rPr>
        <w:t xml:space="preserve"> Giuffrè </w:t>
      </w:r>
      <w:r w:rsidR="007A3598" w:rsidRPr="00735DE2">
        <w:rPr>
          <w:spacing w:val="-5"/>
          <w:szCs w:val="18"/>
        </w:rPr>
        <w:t>Francis Lefebvre</w:t>
      </w:r>
      <w:r w:rsidRPr="00735DE2">
        <w:rPr>
          <w:spacing w:val="-5"/>
          <w:szCs w:val="18"/>
        </w:rPr>
        <w:t xml:space="preserve">, Milano, </w:t>
      </w:r>
      <w:r w:rsidR="00793A66" w:rsidRPr="00735DE2">
        <w:rPr>
          <w:spacing w:val="-5"/>
          <w:szCs w:val="18"/>
        </w:rPr>
        <w:t>20</w:t>
      </w:r>
      <w:r w:rsidR="00587D7F" w:rsidRPr="00735DE2">
        <w:rPr>
          <w:spacing w:val="-5"/>
          <w:szCs w:val="18"/>
        </w:rPr>
        <w:t>22</w:t>
      </w:r>
      <w:r w:rsidR="00793A66" w:rsidRPr="00735DE2">
        <w:rPr>
          <w:spacing w:val="-5"/>
          <w:szCs w:val="18"/>
        </w:rPr>
        <w:t xml:space="preserve">, </w:t>
      </w:r>
      <w:r w:rsidR="00587D7F" w:rsidRPr="00735DE2">
        <w:rPr>
          <w:spacing w:val="-5"/>
          <w:szCs w:val="18"/>
        </w:rPr>
        <w:t>7</w:t>
      </w:r>
      <w:r w:rsidR="00793A66" w:rsidRPr="00735DE2">
        <w:rPr>
          <w:spacing w:val="-5"/>
          <w:szCs w:val="18"/>
          <w:vertAlign w:val="superscript"/>
        </w:rPr>
        <w:t>a</w:t>
      </w:r>
      <w:r w:rsidR="00793A66" w:rsidRPr="00735DE2">
        <w:rPr>
          <w:spacing w:val="-5"/>
          <w:szCs w:val="18"/>
        </w:rPr>
        <w:t xml:space="preserve"> ed.</w:t>
      </w:r>
      <w:r w:rsidR="00E567CD" w:rsidRPr="00735DE2">
        <w:rPr>
          <w:spacing w:val="-5"/>
          <w:szCs w:val="18"/>
        </w:rPr>
        <w:t xml:space="preserve"> </w:t>
      </w:r>
      <w:hyperlink r:id="rId5" w:history="1">
        <w:r w:rsidR="00E567CD" w:rsidRPr="00735DE2">
          <w:rPr>
            <w:rStyle w:val="Collegamentoipertestuale"/>
            <w:spacing w:val="-5"/>
            <w:szCs w:val="18"/>
          </w:rPr>
          <w:t>Acquista da V&amp;P</w:t>
        </w:r>
      </w:hyperlink>
    </w:p>
    <w:p w14:paraId="04728806" w14:textId="0864FA7C" w:rsidR="00587D7F" w:rsidRDefault="00587D7F" w:rsidP="00096869">
      <w:pPr>
        <w:pStyle w:val="Testo1"/>
        <w:spacing w:line="240" w:lineRule="atLeast"/>
        <w:rPr>
          <w:spacing w:val="-5"/>
          <w:sz w:val="16"/>
        </w:rPr>
      </w:pPr>
      <w:r>
        <w:rPr>
          <w:spacing w:val="-5"/>
          <w:sz w:val="16"/>
        </w:rPr>
        <w:t>oppure</w:t>
      </w:r>
    </w:p>
    <w:p w14:paraId="69FBE616" w14:textId="77777777" w:rsidR="006C5E35" w:rsidRDefault="006C5E35" w:rsidP="00096869">
      <w:pPr>
        <w:pStyle w:val="Testo1"/>
        <w:spacing w:line="240" w:lineRule="atLeast"/>
        <w:rPr>
          <w:smallCaps/>
          <w:szCs w:val="18"/>
        </w:rPr>
      </w:pPr>
    </w:p>
    <w:p w14:paraId="4F059A10" w14:textId="52358353" w:rsidR="00587D7F" w:rsidRPr="00587D7F" w:rsidRDefault="00587D7F" w:rsidP="00096869">
      <w:pPr>
        <w:pStyle w:val="Testo1"/>
        <w:spacing w:line="240" w:lineRule="atLeast"/>
        <w:rPr>
          <w:rStyle w:val="Collegamentoipertestuale"/>
          <w:spacing w:val="-5"/>
          <w:szCs w:val="18"/>
        </w:rPr>
      </w:pPr>
      <w:r w:rsidRPr="00587D7F">
        <w:rPr>
          <w:smallCaps/>
          <w:szCs w:val="18"/>
        </w:rPr>
        <w:t>N. Parisi-V. Petralia</w:t>
      </w:r>
      <w:r w:rsidRPr="00587D7F">
        <w:rPr>
          <w:szCs w:val="18"/>
        </w:rPr>
        <w:t xml:space="preserve">, </w:t>
      </w:r>
      <w:r w:rsidRPr="00587D7F">
        <w:rPr>
          <w:i/>
          <w:szCs w:val="18"/>
        </w:rPr>
        <w:t>Elementi di diritto</w:t>
      </w:r>
      <w:r w:rsidRPr="00587D7F">
        <w:rPr>
          <w:szCs w:val="18"/>
        </w:rPr>
        <w:t xml:space="preserve"> </w:t>
      </w:r>
      <w:r w:rsidRPr="00587D7F">
        <w:rPr>
          <w:i/>
          <w:szCs w:val="18"/>
        </w:rPr>
        <w:t>dell’Unione europea</w:t>
      </w:r>
      <w:r w:rsidRPr="00587D7F">
        <w:rPr>
          <w:szCs w:val="18"/>
        </w:rPr>
        <w:t>, Le Monnier Università, Firenze, ult. ed.</w:t>
      </w:r>
      <w:r>
        <w:rPr>
          <w:szCs w:val="18"/>
        </w:rPr>
        <w:t xml:space="preserve"> </w:t>
      </w:r>
      <w:hyperlink r:id="rId6" w:history="1">
        <w:r w:rsidRPr="00E567CD">
          <w:rPr>
            <w:rStyle w:val="Collegamentoipertestuale"/>
            <w:spacing w:val="-5"/>
          </w:rPr>
          <w:t>Acquista da V&amp;P</w:t>
        </w:r>
      </w:hyperlink>
    </w:p>
    <w:p w14:paraId="1672B708" w14:textId="77777777" w:rsidR="00587D7F" w:rsidRDefault="00587D7F" w:rsidP="00096869">
      <w:pPr>
        <w:pStyle w:val="Testo1"/>
        <w:spacing w:line="240" w:lineRule="atLeast"/>
        <w:rPr>
          <w:rStyle w:val="Collegamentoipertestuale"/>
          <w:spacing w:val="-5"/>
        </w:rPr>
      </w:pPr>
    </w:p>
    <w:p w14:paraId="3F6E1813" w14:textId="029EB677" w:rsidR="00587D7F" w:rsidRPr="00587D7F" w:rsidRDefault="00587D7F" w:rsidP="00587D7F">
      <w:pPr>
        <w:pStyle w:val="Testo1"/>
        <w:spacing w:line="240" w:lineRule="atLeast"/>
        <w:rPr>
          <w:i/>
          <w:iCs/>
          <w:spacing w:val="-5"/>
          <w:sz w:val="20"/>
        </w:rPr>
      </w:pPr>
      <w:r w:rsidRPr="00587D7F">
        <w:rPr>
          <w:i/>
          <w:iCs/>
          <w:spacing w:val="-5"/>
          <w:sz w:val="20"/>
        </w:rPr>
        <w:t xml:space="preserve">I. Parte </w:t>
      </w:r>
      <w:r>
        <w:rPr>
          <w:i/>
          <w:iCs/>
          <w:spacing w:val="-5"/>
          <w:sz w:val="20"/>
        </w:rPr>
        <w:t>speciale</w:t>
      </w:r>
    </w:p>
    <w:p w14:paraId="3F50118E" w14:textId="0AFA4D24" w:rsidR="007801F0" w:rsidRPr="00735DE2" w:rsidRDefault="007801F0" w:rsidP="007801F0">
      <w:pPr>
        <w:pStyle w:val="Testo1"/>
        <w:spacing w:line="240" w:lineRule="atLeast"/>
        <w:rPr>
          <w:spacing w:val="-5"/>
          <w:szCs w:val="18"/>
        </w:rPr>
      </w:pPr>
      <w:r w:rsidRPr="00735DE2">
        <w:rPr>
          <w:smallCaps/>
          <w:spacing w:val="-5"/>
          <w:szCs w:val="18"/>
        </w:rPr>
        <w:t>U. Draetta-N. Parisi (</w:t>
      </w:r>
      <w:r w:rsidRPr="00735DE2">
        <w:rPr>
          <w:spacing w:val="-5"/>
          <w:szCs w:val="18"/>
        </w:rPr>
        <w:t>a cura di</w:t>
      </w:r>
      <w:r w:rsidRPr="00735DE2">
        <w:rPr>
          <w:smallCaps/>
          <w:spacing w:val="-5"/>
          <w:szCs w:val="18"/>
        </w:rPr>
        <w:t xml:space="preserve">), </w:t>
      </w:r>
      <w:r w:rsidRPr="00735DE2">
        <w:rPr>
          <w:i/>
          <w:spacing w:val="-5"/>
          <w:szCs w:val="18"/>
        </w:rPr>
        <w:t xml:space="preserve">Elementi di diritto dell’Unione europea. Parte speciale </w:t>
      </w:r>
      <w:r w:rsidRPr="00735DE2">
        <w:rPr>
          <w:iCs/>
          <w:spacing w:val="-5"/>
          <w:szCs w:val="18"/>
        </w:rPr>
        <w:t>- diritto sostanziale</w:t>
      </w:r>
      <w:r w:rsidRPr="00735DE2">
        <w:rPr>
          <w:spacing w:val="-5"/>
          <w:szCs w:val="18"/>
        </w:rPr>
        <w:t>, Giuffrè Francis Lefebvre, Milano, 2018, 5</w:t>
      </w:r>
      <w:r w:rsidRPr="00735DE2">
        <w:rPr>
          <w:spacing w:val="-5"/>
          <w:szCs w:val="18"/>
          <w:vertAlign w:val="superscript"/>
        </w:rPr>
        <w:t>a</w:t>
      </w:r>
      <w:r w:rsidRPr="00735DE2">
        <w:rPr>
          <w:spacing w:val="-5"/>
          <w:szCs w:val="18"/>
        </w:rPr>
        <w:t xml:space="preserve"> ed. </w:t>
      </w:r>
      <w:hyperlink r:id="rId7" w:history="1">
        <w:r w:rsidRPr="00735DE2">
          <w:rPr>
            <w:rStyle w:val="Collegamentoipertestuale"/>
            <w:spacing w:val="-5"/>
            <w:szCs w:val="18"/>
          </w:rPr>
          <w:t>Acquista da V&amp;P</w:t>
        </w:r>
      </w:hyperlink>
    </w:p>
    <w:p w14:paraId="37D30F95" w14:textId="5F1CBB0A" w:rsidR="00793A66" w:rsidRDefault="00793A66" w:rsidP="004644DA">
      <w:pPr>
        <w:pStyle w:val="Testo1"/>
        <w:spacing w:line="240" w:lineRule="atLeast"/>
        <w:ind w:left="0" w:firstLine="0"/>
        <w:rPr>
          <w:spacing w:val="-5"/>
        </w:rPr>
      </w:pPr>
    </w:p>
    <w:p w14:paraId="641532BB" w14:textId="5A7579AF" w:rsidR="0033560E" w:rsidRDefault="007A3598" w:rsidP="0033560E">
      <w:pPr>
        <w:pStyle w:val="Testo1"/>
        <w:spacing w:line="240" w:lineRule="atLeast"/>
        <w:rPr>
          <w:spacing w:val="-5"/>
          <w:szCs w:val="18"/>
        </w:rPr>
      </w:pPr>
      <w:r>
        <w:rPr>
          <w:spacing w:val="-5"/>
        </w:rPr>
        <w:t xml:space="preserve">Per gli </w:t>
      </w:r>
      <w:r w:rsidRPr="007A2A51">
        <w:rPr>
          <w:i/>
          <w:spacing w:val="-5"/>
        </w:rPr>
        <w:t xml:space="preserve">studenti che hanno la possibilità di frequentare </w:t>
      </w:r>
      <w:r w:rsidRPr="007A2A51">
        <w:rPr>
          <w:spacing w:val="-5"/>
        </w:rPr>
        <w:t>il corso</w:t>
      </w:r>
      <w:r>
        <w:rPr>
          <w:spacing w:val="-5"/>
        </w:rPr>
        <w:t xml:space="preserve">, </w:t>
      </w:r>
      <w:r w:rsidR="0033560E">
        <w:rPr>
          <w:spacing w:val="-5"/>
          <w:szCs w:val="18"/>
        </w:rPr>
        <w:t xml:space="preserve">la preparazione dell’esame avverrà sulla base degli appunti delle lezioni, integrati dalle parti del </w:t>
      </w:r>
      <w:r w:rsidR="004644DA">
        <w:rPr>
          <w:spacing w:val="-5"/>
          <w:szCs w:val="18"/>
        </w:rPr>
        <w:t>manuale di parte istituzionale</w:t>
      </w:r>
      <w:r w:rsidR="0033560E">
        <w:rPr>
          <w:spacing w:val="-5"/>
          <w:szCs w:val="18"/>
        </w:rPr>
        <w:t xml:space="preserve"> che verranno indicate a lezione e dagli ulteriori materiali che saranno messi a disposizione </w:t>
      </w:r>
      <w:r w:rsidR="00CD6DC0">
        <w:rPr>
          <w:spacing w:val="-5"/>
          <w:szCs w:val="18"/>
        </w:rPr>
        <w:t>sulla</w:t>
      </w:r>
      <w:r w:rsidR="0033560E">
        <w:rPr>
          <w:spacing w:val="-5"/>
          <w:szCs w:val="18"/>
        </w:rPr>
        <w:t xml:space="preserve"> piattaforma Blackboard.</w:t>
      </w:r>
    </w:p>
    <w:p w14:paraId="5304E68B" w14:textId="58886EB3" w:rsidR="007A2A51" w:rsidRPr="004644DA" w:rsidRDefault="007A2A51" w:rsidP="004644DA">
      <w:pPr>
        <w:pStyle w:val="Testo1"/>
        <w:spacing w:after="120" w:line="240" w:lineRule="atLeast"/>
        <w:rPr>
          <w:spacing w:val="-5"/>
        </w:rPr>
      </w:pPr>
      <w:r>
        <w:rPr>
          <w:spacing w:val="-5"/>
        </w:rPr>
        <w:t xml:space="preserve">Agli </w:t>
      </w:r>
      <w:r w:rsidRPr="007A2A51">
        <w:rPr>
          <w:i/>
          <w:spacing w:val="-5"/>
        </w:rPr>
        <w:t>studenti non frequentanti</w:t>
      </w:r>
      <w:r w:rsidR="004644DA">
        <w:rPr>
          <w:spacing w:val="-5"/>
        </w:rPr>
        <w:t xml:space="preserve"> </w:t>
      </w:r>
      <w:r w:rsidR="00CD6DC0">
        <w:rPr>
          <w:spacing w:val="-5"/>
        </w:rPr>
        <w:t>è</w:t>
      </w:r>
      <w:r>
        <w:rPr>
          <w:spacing w:val="-5"/>
        </w:rPr>
        <w:t xml:space="preserve"> </w:t>
      </w:r>
      <w:r w:rsidR="00CD6DC0">
        <w:rPr>
          <w:spacing w:val="-5"/>
        </w:rPr>
        <w:t xml:space="preserve">richiesto lo studio </w:t>
      </w:r>
      <w:r w:rsidR="004644DA">
        <w:rPr>
          <w:spacing w:val="-5"/>
        </w:rPr>
        <w:t xml:space="preserve">di </w:t>
      </w:r>
      <w:r w:rsidR="00735DE2">
        <w:rPr>
          <w:spacing w:val="-5"/>
        </w:rPr>
        <w:t>un</w:t>
      </w:r>
      <w:r w:rsidR="00850516">
        <w:rPr>
          <w:spacing w:val="-5"/>
        </w:rPr>
        <w:t>o dei</w:t>
      </w:r>
      <w:r w:rsidR="004644DA">
        <w:rPr>
          <w:spacing w:val="-5"/>
        </w:rPr>
        <w:t xml:space="preserve"> manual</w:t>
      </w:r>
      <w:r w:rsidR="00850516">
        <w:rPr>
          <w:spacing w:val="-5"/>
        </w:rPr>
        <w:t>i</w:t>
      </w:r>
      <w:r w:rsidR="00735DE2">
        <w:rPr>
          <w:spacing w:val="-5"/>
        </w:rPr>
        <w:t xml:space="preserve"> di parte generale e di quello di parte speciale</w:t>
      </w:r>
      <w:r w:rsidR="004644DA">
        <w:rPr>
          <w:spacing w:val="-5"/>
        </w:rPr>
        <w:t xml:space="preserve"> </w:t>
      </w:r>
      <w:r w:rsidR="004644DA" w:rsidRPr="004644DA">
        <w:rPr>
          <w:spacing w:val="-5"/>
        </w:rPr>
        <w:t xml:space="preserve">secondo le indicazioni dettagliate fornite </w:t>
      </w:r>
      <w:r w:rsidR="004644DA">
        <w:rPr>
          <w:spacing w:val="-5"/>
        </w:rPr>
        <w:t xml:space="preserve">dalla docente </w:t>
      </w:r>
      <w:r w:rsidR="004644DA" w:rsidRPr="004644DA">
        <w:rPr>
          <w:spacing w:val="-5"/>
        </w:rPr>
        <w:t>su Blackboard.</w:t>
      </w:r>
    </w:p>
    <w:p w14:paraId="518B9FEE" w14:textId="699F8D88" w:rsidR="001C4191" w:rsidRPr="00306E84" w:rsidRDefault="001C4191" w:rsidP="00296EB1">
      <w:pPr>
        <w:pStyle w:val="Testo1"/>
        <w:spacing w:line="240" w:lineRule="atLeast"/>
        <w:ind w:left="0" w:firstLine="284"/>
      </w:pPr>
      <w:r w:rsidRPr="00306E84">
        <w:t xml:space="preserve">Per un’adeguata comprensione </w:t>
      </w:r>
      <w:r w:rsidR="00825E20" w:rsidRPr="00306E84">
        <w:t xml:space="preserve">del diritto dell’Unione europea si ritiene </w:t>
      </w:r>
      <w:r w:rsidR="00FB479A" w:rsidRPr="00306E84">
        <w:t xml:space="preserve">in ogni caso </w:t>
      </w:r>
      <w:r w:rsidR="00825E20" w:rsidRPr="00306E84">
        <w:rPr>
          <w:i/>
        </w:rPr>
        <w:t>necessaria</w:t>
      </w:r>
      <w:r w:rsidR="00825E20" w:rsidRPr="00306E84">
        <w:t xml:space="preserve"> la consultazione </w:t>
      </w:r>
      <w:r w:rsidR="00FB479A" w:rsidRPr="00306E84">
        <w:t xml:space="preserve">delle </w:t>
      </w:r>
      <w:r w:rsidR="00993B66" w:rsidRPr="00306E84">
        <w:t>fonti, facilmente reperibili online o raccolte</w:t>
      </w:r>
      <w:r w:rsidR="00FB479A" w:rsidRPr="00306E84">
        <w:t xml:space="preserve"> in uno dei codici disponi</w:t>
      </w:r>
      <w:r w:rsidR="00993B66" w:rsidRPr="00306E84">
        <w:t xml:space="preserve">bili in commercio, tra cui ad es. </w:t>
      </w:r>
      <w:r w:rsidR="00993B66" w:rsidRPr="00306E84">
        <w:rPr>
          <w:smallCaps/>
        </w:rPr>
        <w:t xml:space="preserve">B. Nascimbene, </w:t>
      </w:r>
      <w:r w:rsidR="00993B66" w:rsidRPr="00306E84">
        <w:rPr>
          <w:i/>
        </w:rPr>
        <w:t>Unione europea. Trattati</w:t>
      </w:r>
      <w:r w:rsidR="00993B66" w:rsidRPr="00306E84">
        <w:t xml:space="preserve">, Giappichelli, Torino, </w:t>
      </w:r>
      <w:r w:rsidR="00A15853">
        <w:t>ult. ed. disponibile</w:t>
      </w:r>
      <w:r w:rsidR="00993B66" w:rsidRPr="00306E84">
        <w:t xml:space="preserve">. </w:t>
      </w:r>
    </w:p>
    <w:p w14:paraId="110B474C" w14:textId="77777777" w:rsidR="00735DE2" w:rsidRDefault="00735DE2" w:rsidP="002162A1">
      <w:pPr>
        <w:spacing w:before="240" w:after="120" w:line="220" w:lineRule="exact"/>
        <w:rPr>
          <w:b/>
          <w:i/>
          <w:sz w:val="18"/>
        </w:rPr>
      </w:pPr>
    </w:p>
    <w:p w14:paraId="74835E73" w14:textId="6F4DA6F7" w:rsidR="002162A1" w:rsidRDefault="002162A1" w:rsidP="002162A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31206909" w14:textId="78BAE1EF" w:rsidR="005918C0" w:rsidRPr="00735DE2" w:rsidRDefault="00993B66" w:rsidP="00735DE2">
      <w:pPr>
        <w:pStyle w:val="Testo2"/>
      </w:pPr>
      <w:r w:rsidRPr="00636E3E">
        <w:t xml:space="preserve">Alle lezioni </w:t>
      </w:r>
      <w:r w:rsidR="00753725" w:rsidRPr="00636E3E">
        <w:t>“</w:t>
      </w:r>
      <w:r w:rsidR="00D7539A" w:rsidRPr="00636E3E">
        <w:t xml:space="preserve">frontali” tradizionali si accompagnerà l’esame in aula di “materiali” volti a illustrare con metodo casistico i contenuti del corso e a favorire la partecipazione attiva degli studenti. Verrà prestata attenzione </w:t>
      </w:r>
      <w:r w:rsidR="00551B14" w:rsidRPr="00636E3E">
        <w:t>anche alla ricerca delle fonti</w:t>
      </w:r>
      <w:r w:rsidR="00D7539A" w:rsidRPr="00636E3E">
        <w:t xml:space="preserve"> </w:t>
      </w:r>
      <w:r w:rsidR="00551B14" w:rsidRPr="00636E3E">
        <w:t>tramite tecnologie informatiche.</w:t>
      </w:r>
    </w:p>
    <w:p w14:paraId="0AFC31A0" w14:textId="568B17E4" w:rsidR="002162A1" w:rsidRDefault="002162A1" w:rsidP="002162A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72101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098C555" w14:textId="5193FB8E" w:rsidR="00353805" w:rsidRPr="00353805" w:rsidRDefault="00353805" w:rsidP="00353805">
      <w:pPr>
        <w:pStyle w:val="Testo2"/>
        <w:rPr>
          <w:szCs w:val="18"/>
        </w:rPr>
      </w:pPr>
      <w:r w:rsidRPr="00353805">
        <w:rPr>
          <w:szCs w:val="18"/>
        </w:rPr>
        <w:t xml:space="preserve">Esame orale sulla base del programma sopra indicato, come specificato in bibliografia anche per la differenza concernente frequentanti e non frequentanti. Agli studenti frequentanti interessati verrà offerta la possibilità di suddividere l’esame in due parti, secondo le modalità concordate con </w:t>
      </w:r>
      <w:r w:rsidR="004644DA">
        <w:rPr>
          <w:szCs w:val="18"/>
        </w:rPr>
        <w:t xml:space="preserve">la </w:t>
      </w:r>
      <w:r w:rsidRPr="00353805">
        <w:rPr>
          <w:szCs w:val="18"/>
        </w:rPr>
        <w:t>docente all’inizio del corso.</w:t>
      </w:r>
    </w:p>
    <w:p w14:paraId="30794135" w14:textId="3FD71E81" w:rsidR="00353805" w:rsidRDefault="00353805" w:rsidP="00353805">
      <w:pPr>
        <w:pStyle w:val="Testo2"/>
        <w:rPr>
          <w:szCs w:val="18"/>
        </w:rPr>
      </w:pPr>
      <w:r w:rsidRPr="00353805">
        <w:rPr>
          <w:szCs w:val="18"/>
        </w:rPr>
        <w:t>La valutazione sarà espressa in trentesimi, tenendo conto della pertinenza della risposta, del livello di conoscenza dei temi oggetto del corso e di comprensione critica delle problematiche trattate, nonché della capacità di esposizione e dell’utilizzo di un linguaggio giuridico pertinente.</w:t>
      </w:r>
    </w:p>
    <w:p w14:paraId="7B98FF78" w14:textId="0366B765" w:rsidR="002162A1" w:rsidRDefault="002162A1" w:rsidP="002162A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87866">
        <w:rPr>
          <w:b/>
          <w:i/>
          <w:sz w:val="18"/>
        </w:rPr>
        <w:t xml:space="preserve"> E PREREQUISITI</w:t>
      </w:r>
    </w:p>
    <w:p w14:paraId="50289D3C" w14:textId="1C71DA0B" w:rsidR="00ED3AD1" w:rsidRDefault="004644DA" w:rsidP="002162A1">
      <w:pPr>
        <w:pStyle w:val="Testo2"/>
        <w:rPr>
          <w:sz w:val="16"/>
        </w:rPr>
      </w:pPr>
      <w:r w:rsidRPr="00487145">
        <w:rPr>
          <w:rFonts w:eastAsia="MS Mincho"/>
          <w:bCs/>
          <w:iCs/>
        </w:rPr>
        <w:t xml:space="preserve">Per la frequenza del corso </w:t>
      </w:r>
      <w:r>
        <w:rPr>
          <w:rFonts w:eastAsia="MS Mincho"/>
          <w:bCs/>
          <w:iCs/>
        </w:rPr>
        <w:t>e per sostenere l’esame si richiede una buona conoscenza dei principi fondamentali e delle fonti dell’ordinamento italiano, come quella che si acquisisce con lo studio pregresso del Diritto costituzionale.</w:t>
      </w:r>
    </w:p>
    <w:p w14:paraId="1C6D24EC" w14:textId="77777777" w:rsidR="001B541F" w:rsidRDefault="001B541F" w:rsidP="001B541F">
      <w:pPr>
        <w:pStyle w:val="Testo2"/>
        <w:spacing w:before="120"/>
        <w:ind w:firstLine="0"/>
        <w:rPr>
          <w:i/>
        </w:rPr>
      </w:pPr>
      <w:bookmarkStart w:id="0" w:name="_GoBack"/>
      <w:bookmarkEnd w:id="0"/>
    </w:p>
    <w:p w14:paraId="4124F671" w14:textId="2FAC6120" w:rsidR="002162A1" w:rsidRPr="002B1C6C" w:rsidRDefault="002B1C6C" w:rsidP="002B1C6C">
      <w:pPr>
        <w:spacing w:before="240" w:after="120"/>
        <w:rPr>
          <w:b/>
          <w:i/>
          <w:sz w:val="18"/>
        </w:rPr>
      </w:pPr>
      <w:r w:rsidRPr="002B1C6C">
        <w:rPr>
          <w:b/>
          <w:i/>
          <w:sz w:val="18"/>
        </w:rPr>
        <w:t>ORARIO E LUOGO DI RICEVIMENTO</w:t>
      </w:r>
    </w:p>
    <w:p w14:paraId="517A8F42" w14:textId="77777777" w:rsidR="001B541F" w:rsidRDefault="001B541F" w:rsidP="002162A1">
      <w:pPr>
        <w:pStyle w:val="Testo2"/>
        <w:rPr>
          <w:szCs w:val="18"/>
        </w:rPr>
      </w:pPr>
    </w:p>
    <w:p w14:paraId="420F1941" w14:textId="0E0784B3" w:rsidR="002162A1" w:rsidRPr="00636E3E" w:rsidRDefault="009734DD" w:rsidP="002162A1">
      <w:pPr>
        <w:pStyle w:val="Testo2"/>
        <w:rPr>
          <w:szCs w:val="18"/>
        </w:rPr>
      </w:pPr>
      <w:r w:rsidRPr="00636E3E">
        <w:rPr>
          <w:szCs w:val="18"/>
        </w:rPr>
        <w:t>La</w:t>
      </w:r>
      <w:r w:rsidR="00D7539A" w:rsidRPr="00636E3E">
        <w:rPr>
          <w:szCs w:val="18"/>
        </w:rPr>
        <w:t xml:space="preserve"> Prof.</w:t>
      </w:r>
      <w:r w:rsidRPr="00636E3E">
        <w:rPr>
          <w:szCs w:val="18"/>
        </w:rPr>
        <w:t>ssa</w:t>
      </w:r>
      <w:r w:rsidR="00D7539A" w:rsidRPr="00636E3E">
        <w:rPr>
          <w:szCs w:val="18"/>
        </w:rPr>
        <w:t xml:space="preserve"> Chiara Marenghi</w:t>
      </w:r>
      <w:r w:rsidR="002162A1" w:rsidRPr="00636E3E">
        <w:rPr>
          <w:szCs w:val="18"/>
        </w:rPr>
        <w:t xml:space="preserve"> riceve gli studenti </w:t>
      </w:r>
      <w:r w:rsidR="00D134F6" w:rsidRPr="00636E3E">
        <w:rPr>
          <w:szCs w:val="18"/>
        </w:rPr>
        <w:t xml:space="preserve">nell’orario e nel luogo indicati </w:t>
      </w:r>
      <w:r w:rsidR="00ED3AD1" w:rsidRPr="00636E3E">
        <w:rPr>
          <w:szCs w:val="18"/>
        </w:rPr>
        <w:t xml:space="preserve">all’inizio dell’anno </w:t>
      </w:r>
      <w:r w:rsidR="00D134F6" w:rsidRPr="00636E3E">
        <w:rPr>
          <w:szCs w:val="18"/>
        </w:rPr>
        <w:t>nella Pagina pers</w:t>
      </w:r>
      <w:r w:rsidR="00ED3AD1" w:rsidRPr="00636E3E">
        <w:rPr>
          <w:szCs w:val="18"/>
        </w:rPr>
        <w:t xml:space="preserve">onale docente, consultabile all’indirizzo </w:t>
      </w:r>
      <w:hyperlink r:id="rId8" w:history="1">
        <w:r w:rsidR="00ED3AD1" w:rsidRPr="00636E3E">
          <w:rPr>
            <w:rStyle w:val="Collegamentoipertestuale"/>
            <w:szCs w:val="18"/>
          </w:rPr>
          <w:t>http://docenti.unicatt.it/ita/chiara_marenghi/</w:t>
        </w:r>
      </w:hyperlink>
      <w:r w:rsidR="00ED3AD1" w:rsidRPr="00636E3E">
        <w:rPr>
          <w:szCs w:val="18"/>
        </w:rPr>
        <w:t>.</w:t>
      </w:r>
    </w:p>
    <w:p w14:paraId="5848A209" w14:textId="77777777" w:rsidR="006C3575" w:rsidRPr="00826841" w:rsidRDefault="006C3575">
      <w:pPr>
        <w:rPr>
          <w:szCs w:val="20"/>
        </w:rPr>
      </w:pPr>
    </w:p>
    <w:sectPr w:rsidR="006C3575" w:rsidRPr="00826841" w:rsidSect="009E5FA6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6617"/>
    <w:multiLevelType w:val="hybridMultilevel"/>
    <w:tmpl w:val="3E40911C"/>
    <w:lvl w:ilvl="0" w:tplc="28CA3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963F3"/>
    <w:multiLevelType w:val="hybridMultilevel"/>
    <w:tmpl w:val="36640964"/>
    <w:lvl w:ilvl="0" w:tplc="28268B8C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A0"/>
    <w:rsid w:val="00036D78"/>
    <w:rsid w:val="000838D0"/>
    <w:rsid w:val="00096869"/>
    <w:rsid w:val="000B78D0"/>
    <w:rsid w:val="00110558"/>
    <w:rsid w:val="00192D6C"/>
    <w:rsid w:val="001B1C19"/>
    <w:rsid w:val="001B541F"/>
    <w:rsid w:val="001C32F4"/>
    <w:rsid w:val="001C4191"/>
    <w:rsid w:val="002162A1"/>
    <w:rsid w:val="00261535"/>
    <w:rsid w:val="00265631"/>
    <w:rsid w:val="002953CC"/>
    <w:rsid w:val="00296EB1"/>
    <w:rsid w:val="002B1C6C"/>
    <w:rsid w:val="002E3E99"/>
    <w:rsid w:val="002E763D"/>
    <w:rsid w:val="00306E84"/>
    <w:rsid w:val="0031046C"/>
    <w:rsid w:val="00323463"/>
    <w:rsid w:val="0033560E"/>
    <w:rsid w:val="00342EE6"/>
    <w:rsid w:val="00353805"/>
    <w:rsid w:val="003D2F27"/>
    <w:rsid w:val="003D579D"/>
    <w:rsid w:val="004573E2"/>
    <w:rsid w:val="004644DA"/>
    <w:rsid w:val="00487414"/>
    <w:rsid w:val="004B6BF3"/>
    <w:rsid w:val="004F78A3"/>
    <w:rsid w:val="005326D1"/>
    <w:rsid w:val="00551B14"/>
    <w:rsid w:val="00556137"/>
    <w:rsid w:val="00587D7F"/>
    <w:rsid w:val="005918C0"/>
    <w:rsid w:val="00636B90"/>
    <w:rsid w:val="00636E3E"/>
    <w:rsid w:val="00655BC5"/>
    <w:rsid w:val="00684228"/>
    <w:rsid w:val="00685B73"/>
    <w:rsid w:val="00687C17"/>
    <w:rsid w:val="006A13ED"/>
    <w:rsid w:val="006C3575"/>
    <w:rsid w:val="006C5E35"/>
    <w:rsid w:val="006F25DF"/>
    <w:rsid w:val="00720BFD"/>
    <w:rsid w:val="00721015"/>
    <w:rsid w:val="007321BC"/>
    <w:rsid w:val="00735DE2"/>
    <w:rsid w:val="00753725"/>
    <w:rsid w:val="007801F0"/>
    <w:rsid w:val="00793A66"/>
    <w:rsid w:val="007A2A51"/>
    <w:rsid w:val="007A3598"/>
    <w:rsid w:val="007E26A0"/>
    <w:rsid w:val="00825E20"/>
    <w:rsid w:val="00826841"/>
    <w:rsid w:val="00850516"/>
    <w:rsid w:val="00884287"/>
    <w:rsid w:val="0089219E"/>
    <w:rsid w:val="00925B32"/>
    <w:rsid w:val="009734DD"/>
    <w:rsid w:val="00993B66"/>
    <w:rsid w:val="009B17F6"/>
    <w:rsid w:val="009C66A2"/>
    <w:rsid w:val="009C66BE"/>
    <w:rsid w:val="009D2F11"/>
    <w:rsid w:val="009E5FA6"/>
    <w:rsid w:val="009E61BE"/>
    <w:rsid w:val="00A15853"/>
    <w:rsid w:val="00A341DF"/>
    <w:rsid w:val="00A82F88"/>
    <w:rsid w:val="00A87866"/>
    <w:rsid w:val="00A97221"/>
    <w:rsid w:val="00AC33DC"/>
    <w:rsid w:val="00B00569"/>
    <w:rsid w:val="00B4075D"/>
    <w:rsid w:val="00BF6E89"/>
    <w:rsid w:val="00C37617"/>
    <w:rsid w:val="00C522A5"/>
    <w:rsid w:val="00CD6DC0"/>
    <w:rsid w:val="00CF1252"/>
    <w:rsid w:val="00D02365"/>
    <w:rsid w:val="00D134F6"/>
    <w:rsid w:val="00D156AA"/>
    <w:rsid w:val="00D1719A"/>
    <w:rsid w:val="00D36BC3"/>
    <w:rsid w:val="00D44598"/>
    <w:rsid w:val="00D53458"/>
    <w:rsid w:val="00D7539A"/>
    <w:rsid w:val="00D9400A"/>
    <w:rsid w:val="00E00B33"/>
    <w:rsid w:val="00E04C41"/>
    <w:rsid w:val="00E165BE"/>
    <w:rsid w:val="00E567CD"/>
    <w:rsid w:val="00E63678"/>
    <w:rsid w:val="00E818F2"/>
    <w:rsid w:val="00E9048E"/>
    <w:rsid w:val="00E9759F"/>
    <w:rsid w:val="00EA5DA3"/>
    <w:rsid w:val="00ED12C9"/>
    <w:rsid w:val="00ED3AD1"/>
    <w:rsid w:val="00F0542A"/>
    <w:rsid w:val="00F12AC0"/>
    <w:rsid w:val="00F43B13"/>
    <w:rsid w:val="00FB479A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8367"/>
  <w15:chartTrackingRefBased/>
  <w15:docId w15:val="{9ABA83D7-3CE1-4289-BF2A-F7DF31F1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62A1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2162A1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2162A1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62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62A1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162A1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2162A1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2162A1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62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38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D3AD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3AD1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2E3E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3E9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3E99"/>
    <w:rPr>
      <w:rFonts w:ascii="Times New Roman" w:eastAsia="MS Mincho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3E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3E99"/>
    <w:rPr>
      <w:rFonts w:ascii="Times New Roman" w:eastAsia="MS Mincho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E99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ita/chiara_marengh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ugo-draetta-francesco-bestagno-andrea-santini/elementi-di-diritto-dellunione-europea-parte-istituzionale-ordinamento-e-struttura-dellunione-europea-9788828805007-552849.html?search_string=draetta%20Elementi%20di%20diritto%20dell%E2%80%99Unione%20Europea&amp;search_result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ugo-draetta-francesco-bestagno-andrea-santini/elementi-di-diritto-dellunione-europea-parte-istituzionale-ordinamento-e-struttura-dellunione-europea-9788828805007-552849.html?search_string=draetta%20Elementi%20di%20diritto%20dell%E2%80%99Unione%20Europea&amp;search_results=1" TargetMode="External"/><Relationship Id="rId5" Type="http://schemas.openxmlformats.org/officeDocument/2006/relationships/hyperlink" Target="https://librerie.unicatt.it/scheda-libro/ugo-draetta-francesco-bestagno-andrea-santini/elementi-di-diritto-dellunione-europea-parte-istituzionale-ordinamento-e-struttura-dellunione-europea-9788828805007-552849.html?search_string=draetta%20Elementi%20di%20diritto%20dell%E2%80%99Unione%20Europea&amp;search_result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Marenghi</dc:creator>
  <cp:keywords/>
  <dc:description/>
  <cp:lastModifiedBy>Piccolini Luisella</cp:lastModifiedBy>
  <cp:revision>7</cp:revision>
  <dcterms:created xsi:type="dcterms:W3CDTF">2022-08-29T13:16:00Z</dcterms:created>
  <dcterms:modified xsi:type="dcterms:W3CDTF">2022-09-01T07:27:00Z</dcterms:modified>
</cp:coreProperties>
</file>