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B01B" w14:textId="77777777" w:rsidR="00D36246" w:rsidRPr="00567F7A" w:rsidRDefault="00612716" w:rsidP="00D36246">
      <w:pPr>
        <w:pStyle w:val="Titolo1"/>
        <w:rPr>
          <w:rFonts w:ascii="Times New Roman" w:hAnsi="Times New Roman"/>
          <w:sz w:val="18"/>
          <w:szCs w:val="18"/>
        </w:rPr>
      </w:pPr>
      <w:r w:rsidRPr="00567F7A">
        <w:rPr>
          <w:rFonts w:ascii="Times New Roman" w:hAnsi="Times New Roman"/>
          <w:sz w:val="18"/>
          <w:szCs w:val="18"/>
        </w:rPr>
        <w:t xml:space="preserve">Diritto </w:t>
      </w:r>
      <w:r w:rsidR="00D36246" w:rsidRPr="00567F7A">
        <w:rPr>
          <w:rFonts w:ascii="Times New Roman" w:hAnsi="Times New Roman"/>
          <w:sz w:val="18"/>
          <w:szCs w:val="18"/>
        </w:rPr>
        <w:t>del Lavoro</w:t>
      </w:r>
      <w:r w:rsidR="00DD2A07" w:rsidRPr="00567F7A">
        <w:rPr>
          <w:rFonts w:ascii="Times New Roman" w:hAnsi="Times New Roman"/>
          <w:sz w:val="18"/>
          <w:szCs w:val="18"/>
        </w:rPr>
        <w:t xml:space="preserve"> </w:t>
      </w:r>
    </w:p>
    <w:p w14:paraId="4CB6C4DD" w14:textId="1D1941C4" w:rsidR="00D36246" w:rsidRDefault="00D36246" w:rsidP="00D36246">
      <w:pPr>
        <w:pStyle w:val="Titolo2"/>
        <w:rPr>
          <w:rFonts w:ascii="Times New Roman" w:hAnsi="Times New Roman"/>
          <w:szCs w:val="18"/>
        </w:rPr>
      </w:pPr>
      <w:r w:rsidRPr="00567F7A">
        <w:rPr>
          <w:rFonts w:ascii="Times New Roman" w:hAnsi="Times New Roman"/>
          <w:szCs w:val="18"/>
        </w:rPr>
        <w:t>Pro</w:t>
      </w:r>
      <w:r w:rsidR="00557CA8">
        <w:rPr>
          <w:rFonts w:ascii="Times New Roman" w:hAnsi="Times New Roman"/>
          <w:szCs w:val="18"/>
        </w:rPr>
        <w:t>f</w:t>
      </w:r>
      <w:r w:rsidR="00612716" w:rsidRPr="00567F7A">
        <w:rPr>
          <w:rFonts w:ascii="Times New Roman" w:hAnsi="Times New Roman"/>
          <w:szCs w:val="18"/>
        </w:rPr>
        <w:t>f</w:t>
      </w:r>
      <w:r w:rsidR="00567F7A">
        <w:rPr>
          <w:rFonts w:ascii="Times New Roman" w:hAnsi="Times New Roman"/>
          <w:szCs w:val="18"/>
        </w:rPr>
        <w:t xml:space="preserve">  </w:t>
      </w:r>
      <w:r w:rsidR="00612716" w:rsidRPr="00567F7A">
        <w:rPr>
          <w:rFonts w:ascii="Times New Roman" w:hAnsi="Times New Roman"/>
          <w:szCs w:val="18"/>
        </w:rPr>
        <w:t xml:space="preserve">. Pietro Antonio </w:t>
      </w:r>
      <w:r w:rsidR="00612716" w:rsidRPr="00557CA8">
        <w:rPr>
          <w:rFonts w:ascii="Times New Roman" w:hAnsi="Times New Roman"/>
          <w:szCs w:val="18"/>
        </w:rPr>
        <w:t>Varesi</w:t>
      </w:r>
      <w:r w:rsidR="00557CA8" w:rsidRPr="00557CA8">
        <w:rPr>
          <w:rFonts w:ascii="Times New Roman" w:hAnsi="Times New Roman"/>
          <w:szCs w:val="18"/>
        </w:rPr>
        <w:t xml:space="preserve">, </w:t>
      </w:r>
      <w:bookmarkStart w:id="0" w:name="_GoBack"/>
      <w:r w:rsidR="00730B7D" w:rsidRPr="00557CA8">
        <w:rPr>
          <w:rFonts w:ascii="Times New Roman" w:hAnsi="Times New Roman"/>
          <w:szCs w:val="18"/>
        </w:rPr>
        <w:t>Francesca De Michiel</w:t>
      </w:r>
      <w:bookmarkEnd w:id="0"/>
    </w:p>
    <w:p w14:paraId="1AAB2FF3" w14:textId="77777777" w:rsidR="00602D47" w:rsidRPr="002F05A1" w:rsidRDefault="00602D47" w:rsidP="00602D47">
      <w:pPr>
        <w:spacing w:before="240" w:after="120"/>
        <w:rPr>
          <w:b/>
          <w:sz w:val="18"/>
        </w:rPr>
      </w:pPr>
      <w:r w:rsidRPr="00562BA9">
        <w:rPr>
          <w:b/>
          <w:i/>
          <w:sz w:val="18"/>
        </w:rPr>
        <w:t>OBIETTIVO DEL CORSO</w:t>
      </w:r>
      <w:r w:rsidR="00684594" w:rsidRPr="00562BA9">
        <w:rPr>
          <w:b/>
          <w:i/>
          <w:sz w:val="18"/>
        </w:rPr>
        <w:t xml:space="preserve">, </w:t>
      </w:r>
      <w:r w:rsidRPr="00562BA9">
        <w:rPr>
          <w:b/>
          <w:i/>
          <w:sz w:val="18"/>
        </w:rPr>
        <w:t>RISULTATI DI APPRENDIMENTO ATTESI</w:t>
      </w:r>
      <w:r w:rsidR="00684594" w:rsidRPr="00562BA9">
        <w:rPr>
          <w:b/>
          <w:i/>
          <w:sz w:val="18"/>
        </w:rPr>
        <w:t xml:space="preserve"> </w:t>
      </w:r>
    </w:p>
    <w:p w14:paraId="345B32B4" w14:textId="77777777" w:rsidR="00602D47" w:rsidRPr="002F05A1" w:rsidRDefault="00602D47" w:rsidP="00602D47">
      <w:r w:rsidRPr="002F05A1">
        <w:tab/>
        <w:t>Il corso si propone di fornire le conoscenze essenziali relative:</w:t>
      </w:r>
    </w:p>
    <w:p w14:paraId="29B4EA6D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alla disciplina delle diverse forme di lavoro alla luce della più recente legislazione in materia, delle disposizioni della contrattazione collettiva e degli orientamenti giurisprudenziali;</w:t>
      </w:r>
    </w:p>
    <w:p w14:paraId="1C921292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 xml:space="preserve"> al Diritto sindacale, con particolare riferimento alla disciplina dell’organizzazione e dell’azione del sindacato, alla repressione dell’attività antisindacale ed alla contrattazione collettiva;  </w:t>
      </w:r>
    </w:p>
    <w:p w14:paraId="2ADF1CA5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>alle più recenti riforme nel campo del diritto del mercato del lavoro, con particolare riferimento all’organizzazione e disciplina</w:t>
      </w:r>
      <w:r>
        <w:t xml:space="preserve"> </w:t>
      </w:r>
      <w:r w:rsidRPr="002F05A1">
        <w:t>del mercato del lavoro ai servizi per l’impiego ed alle altre politiche attive del lavoro;</w:t>
      </w:r>
    </w:p>
    <w:p w14:paraId="4C5AA2DC" w14:textId="77777777" w:rsidR="00602D47" w:rsidRPr="002F05A1" w:rsidRDefault="00602D47" w:rsidP="00602D47">
      <w:pPr>
        <w:numPr>
          <w:ilvl w:val="0"/>
          <w:numId w:val="15"/>
        </w:numPr>
      </w:pPr>
      <w:r w:rsidRPr="002F05A1">
        <w:t>alle forme di sostegno al reddito in caso di sospensione del rapporto di lavoro o in caso di disoccupazione.</w:t>
      </w:r>
    </w:p>
    <w:p w14:paraId="4C269F3F" w14:textId="77777777" w:rsidR="00602D47" w:rsidRPr="002F05A1" w:rsidRDefault="00602D47" w:rsidP="00602D47">
      <w:pPr>
        <w:ind w:left="720"/>
      </w:pPr>
      <w:r w:rsidRPr="002F05A1">
        <w:t xml:space="preserve">Nell’ambito del corso saranno trattati argomenti di Diritto della previdenza sociale. </w:t>
      </w:r>
    </w:p>
    <w:p w14:paraId="00B81F1D" w14:textId="77777777" w:rsidR="00602D47" w:rsidRPr="002F05A1" w:rsidRDefault="00602D47" w:rsidP="00602D47">
      <w:pPr>
        <w:ind w:left="720"/>
      </w:pPr>
    </w:p>
    <w:p w14:paraId="328E4C3D" w14:textId="77777777" w:rsidR="00602D47" w:rsidRPr="002F05A1" w:rsidRDefault="00602D47" w:rsidP="00602D47">
      <w:r w:rsidRPr="002F05A1">
        <w:tab/>
      </w:r>
      <w:r w:rsidRPr="004F1953">
        <w:t>Al termine del corso gli studenti</w:t>
      </w:r>
      <w:r w:rsidRPr="002F05A1">
        <w:t>:</w:t>
      </w:r>
    </w:p>
    <w:p w14:paraId="180F9C8D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possiederanno</w:t>
      </w:r>
      <w:r w:rsidRPr="002F05A1">
        <w:t xml:space="preserve"> i fondamenti della disciplina dei contratti di lavoro subordinato e parasubordinato:</w:t>
      </w:r>
    </w:p>
    <w:p w14:paraId="29F58AC7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norme riguardanti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14:paraId="4BD9C34E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le regole che consentono al datore di lavoro di procedere a sospensione dei lavoratori per ragioni economiche od a riduzioni collettive di personale; </w:t>
      </w:r>
    </w:p>
    <w:p w14:paraId="7C2662B5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 w:rsidRPr="004F1953">
        <w:t>conosceranno</w:t>
      </w:r>
      <w:r w:rsidRPr="002F05A1">
        <w:t xml:space="preserve"> i fondamenti del diritto sindacale italiano con particolare riferimento alla struttura del sistema contrattuale, al rapporto tra i diversi livelli di contrattazione collettiva, all’efficacia soggettiva dei contratti collettivi di lavoro;</w:t>
      </w:r>
    </w:p>
    <w:p w14:paraId="67A5BA54" w14:textId="77777777" w:rsidR="00602D47" w:rsidRPr="002F05A1" w:rsidRDefault="00602D47" w:rsidP="00602D47">
      <w:r w:rsidRPr="00822BB9">
        <w:rPr>
          <w:bCs/>
          <w:iCs/>
        </w:rPr>
        <w:t>-</w:t>
      </w:r>
      <w:r w:rsidRPr="002F05A1">
        <w:rPr>
          <w:b/>
          <w:i/>
        </w:rPr>
        <w:tab/>
      </w:r>
      <w:r w:rsidRPr="004F1953">
        <w:t>conosceranno</w:t>
      </w:r>
      <w:r w:rsidRPr="002F05A1">
        <w:t xml:space="preserve"> le istituzioni pubbliche ed i soggetti privati che intervengono nella regolazione delle politiche attive del lavoro e nella fornitura di servizi;</w:t>
      </w:r>
    </w:p>
    <w:p w14:paraId="5BEA1D07" w14:textId="77777777" w:rsidR="00602D47" w:rsidRPr="002F05A1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la disciplina dei principali strumenti di politica attiva del lavoro;</w:t>
      </w:r>
    </w:p>
    <w:p w14:paraId="3F6880B1" w14:textId="77777777" w:rsidR="00602D47" w:rsidRDefault="00602D47" w:rsidP="00602D47">
      <w:r w:rsidRPr="002F05A1">
        <w:t>-</w:t>
      </w:r>
      <w:r w:rsidRPr="002F05A1">
        <w:tab/>
      </w:r>
      <w:r w:rsidRPr="004F1953">
        <w:t>conosceranno</w:t>
      </w:r>
      <w:r w:rsidRPr="002F05A1">
        <w:t xml:space="preserve"> il sistema di protezione sociale e le diverse forme di sostegno al reddito in caso di disoccupazione o di difficoltà occupazionale.</w:t>
      </w:r>
    </w:p>
    <w:p w14:paraId="271DD667" w14:textId="77777777" w:rsidR="006114CB" w:rsidRDefault="006114CB" w:rsidP="00602D47"/>
    <w:p w14:paraId="3EB6E790" w14:textId="77777777" w:rsidR="006114CB" w:rsidRPr="00334EDD" w:rsidRDefault="006114CB" w:rsidP="00602D47">
      <w:r w:rsidRPr="00334EDD">
        <w:lastRenderedPageBreak/>
        <w:t xml:space="preserve">L’acquisizione delle conoscenze illustrate in precedenza </w:t>
      </w:r>
      <w:r w:rsidR="00567F7A" w:rsidRPr="00334EDD">
        <w:t xml:space="preserve">potrà </w:t>
      </w:r>
      <w:r w:rsidRPr="00334EDD">
        <w:t>consentir</w:t>
      </w:r>
      <w:r w:rsidR="00567F7A" w:rsidRPr="00334EDD">
        <w:t>e</w:t>
      </w:r>
      <w:r w:rsidRPr="00334EDD">
        <w:t xml:space="preserve"> allo studente, una volta inserito nel mondo del lavoro, di agire nei sistemi di relazioni sindacali </w:t>
      </w:r>
      <w:r w:rsidR="00567F7A" w:rsidRPr="00334EDD">
        <w:t xml:space="preserve">e del lavoro </w:t>
      </w:r>
      <w:r w:rsidRPr="00334EDD">
        <w:t xml:space="preserve">aziendali o territoriali in veste di operatore del diritto </w:t>
      </w:r>
      <w:r w:rsidR="00567F7A" w:rsidRPr="00334EDD">
        <w:t>(consulente, professionista, funzionario pubblico).</w:t>
      </w:r>
    </w:p>
    <w:p w14:paraId="09DE575B" w14:textId="77777777" w:rsidR="00602D47" w:rsidRPr="00334EDD" w:rsidRDefault="00602D47" w:rsidP="00602D47">
      <w:pPr>
        <w:spacing w:before="240" w:after="120"/>
        <w:rPr>
          <w:b/>
        </w:rPr>
      </w:pPr>
    </w:p>
    <w:p w14:paraId="31CA01F2" w14:textId="77777777" w:rsidR="00602D47" w:rsidRPr="002F05A1" w:rsidRDefault="00602D47" w:rsidP="00602D47">
      <w:pPr>
        <w:spacing w:before="240" w:after="120"/>
        <w:rPr>
          <w:b/>
        </w:rPr>
      </w:pPr>
      <w:r w:rsidRPr="00334EDD">
        <w:rPr>
          <w:b/>
        </w:rPr>
        <w:t>PROGRAMMA DEL CORSO</w:t>
      </w:r>
    </w:p>
    <w:p w14:paraId="2DB96A1F" w14:textId="77777777" w:rsidR="00602D47" w:rsidRPr="002F05A1" w:rsidRDefault="00602D47" w:rsidP="00602D47">
      <w:pPr>
        <w:spacing w:before="240" w:after="120"/>
      </w:pPr>
      <w:r w:rsidRPr="002F05A1">
        <w:t>Il programma del corso è suddiviso in tre parti.</w:t>
      </w:r>
    </w:p>
    <w:p w14:paraId="3D28EC7F" w14:textId="77777777" w:rsidR="00602D47" w:rsidRPr="002F05A1" w:rsidRDefault="00602D47" w:rsidP="00602D47">
      <w:pPr>
        <w:spacing w:before="240" w:after="120"/>
        <w:rPr>
          <w:b/>
        </w:rPr>
      </w:pPr>
      <w:r w:rsidRPr="002F05A1">
        <w:rPr>
          <w:b/>
        </w:rPr>
        <w:t>Parte I – DISCIPLINA DEI RAPPORTI DI LAVORO</w:t>
      </w:r>
    </w:p>
    <w:p w14:paraId="660597AE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Le fonti del diritto del lavoro.  La disciplina dei rapporti di lavoro tra legge, contratto collettivo di lavoro e contratto individuale. </w:t>
      </w:r>
    </w:p>
    <w:p w14:paraId="7F98DC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lavoro subordinato ed i criteri per la sua identificazione.</w:t>
      </w:r>
    </w:p>
    <w:p w14:paraId="264A6959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L’assunzione del lavoratore.</w:t>
      </w:r>
    </w:p>
    <w:p w14:paraId="0FB85087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forme di lavoro non standard.</w:t>
      </w:r>
    </w:p>
    <w:p w14:paraId="2CF612AD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determinazione della prestazione lavorativa: mansioni, qualifiche e categorie.</w:t>
      </w:r>
    </w:p>
    <w:p w14:paraId="77374332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La disciplina della prestazione di lavoro subordinato: </w:t>
      </w:r>
    </w:p>
    <w:p w14:paraId="1E19D8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potere direttivo, di controllo e disciplinare del datore di lavoro ed i limiti al suo esercizio;</w:t>
      </w:r>
    </w:p>
    <w:p w14:paraId="60A262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 controlli a distanza.</w:t>
      </w:r>
    </w:p>
    <w:p w14:paraId="50B8AA48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il luogo di lavoro e le sue variazioni;</w:t>
      </w:r>
    </w:p>
    <w:p w14:paraId="576963BF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l’orario di lavoro;</w:t>
      </w:r>
    </w:p>
    <w:p w14:paraId="01247D31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le ferie e le festività;</w:t>
      </w:r>
    </w:p>
    <w:p w14:paraId="6FE37C5E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 w:rsidRPr="002F05A1">
        <w:t>la sicurezza sul lavoro.</w:t>
      </w:r>
    </w:p>
    <w:p w14:paraId="05270B81" w14:textId="77777777" w:rsidR="00602D47" w:rsidRPr="002F05A1" w:rsidRDefault="00602D47" w:rsidP="00602D47">
      <w:pPr>
        <w:tabs>
          <w:tab w:val="clear" w:pos="284"/>
        </w:tabs>
        <w:ind w:left="1080"/>
      </w:pPr>
    </w:p>
    <w:p w14:paraId="45F0FB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Lavoro minorile, lavoro femminile e parità tra i sessi.</w:t>
      </w:r>
    </w:p>
    <w:p w14:paraId="48E77AF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La retribuzione.</w:t>
      </w:r>
    </w:p>
    <w:p w14:paraId="73655CAC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 xml:space="preserve">Sospensione del rapporto di lavoro per ragioni economiche e riduzione dell’orario di lavoro. </w:t>
      </w:r>
    </w:p>
    <w:p w14:paraId="12A137DC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Il recesso dal contratto di lavoro e la disciplina del licenziamento individuale</w:t>
      </w:r>
    </w:p>
    <w:p w14:paraId="4DE8B2AF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I licenziamenti collettivi.</w:t>
      </w:r>
    </w:p>
    <w:p w14:paraId="731BD384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Le garanzie dei diritti dei lavoratori.</w:t>
      </w:r>
    </w:p>
    <w:p w14:paraId="0D8E570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 w:rsidRPr="002F05A1">
        <w:t>Elementi di Diritto della previdenza sociale.</w:t>
      </w:r>
    </w:p>
    <w:p w14:paraId="28AD8CEC" w14:textId="77777777" w:rsidR="00602D47" w:rsidRPr="002F05A1" w:rsidRDefault="00602D47" w:rsidP="00602D47"/>
    <w:p w14:paraId="25040A5C" w14:textId="77777777" w:rsidR="00602D47" w:rsidRPr="002F05A1" w:rsidRDefault="00602D47" w:rsidP="00602D47">
      <w:pPr>
        <w:rPr>
          <w:b/>
        </w:rPr>
      </w:pPr>
      <w:r w:rsidRPr="002F05A1">
        <w:rPr>
          <w:b/>
        </w:rPr>
        <w:t xml:space="preserve">Parte II - DIRITTO SINDACALE </w:t>
      </w:r>
    </w:p>
    <w:p w14:paraId="270E2FFC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diritto sindacale: oggetto della materia.</w:t>
      </w:r>
    </w:p>
    <w:p w14:paraId="665391B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L’evoluzione del diritto sindacale</w:t>
      </w:r>
      <w:r>
        <w:t>.</w:t>
      </w:r>
    </w:p>
    <w:p w14:paraId="2F0AEC88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L’organizzazione del sindacato nel diritto vigente</w:t>
      </w:r>
      <w:r>
        <w:t>.</w:t>
      </w:r>
    </w:p>
    <w:p w14:paraId="5120F453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lastRenderedPageBreak/>
        <w:t>L’organizzazione sindacale nei luoghi di lavoro</w:t>
      </w:r>
      <w:r>
        <w:t>.</w:t>
      </w:r>
    </w:p>
    <w:p w14:paraId="7849E299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diritti sindacali</w:t>
      </w:r>
      <w:r>
        <w:t>.</w:t>
      </w:r>
    </w:p>
    <w:p w14:paraId="45870E9A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repressione della condotta antisindacale</w:t>
      </w:r>
      <w:r>
        <w:t>.</w:t>
      </w:r>
    </w:p>
    <w:p w14:paraId="69481012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contratto collettivo di lavoro</w:t>
      </w:r>
      <w:r>
        <w:t>.</w:t>
      </w:r>
    </w:p>
    <w:p w14:paraId="0C9D727C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conflitto collettivo (sciopero e serrata).</w:t>
      </w:r>
    </w:p>
    <w:p w14:paraId="0F3DC0C3" w14:textId="77777777" w:rsidR="00602D47" w:rsidRPr="002F05A1" w:rsidRDefault="00602D47" w:rsidP="00602D47">
      <w:pPr>
        <w:ind w:left="1440"/>
      </w:pPr>
    </w:p>
    <w:p w14:paraId="4F18B7C7" w14:textId="77777777" w:rsidR="00602D47" w:rsidRPr="002F05A1" w:rsidRDefault="00602D47" w:rsidP="00602D47">
      <w:pPr>
        <w:rPr>
          <w:b/>
        </w:rPr>
      </w:pPr>
      <w:r w:rsidRPr="002F05A1">
        <w:rPr>
          <w:b/>
        </w:rPr>
        <w:t>Parte III - DIRITTO DEL MERCATO DEL LAVORO</w:t>
      </w:r>
    </w:p>
    <w:p w14:paraId="024F3D51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Organizzazione del mercato del lavoro e politiche attive del lavoro.</w:t>
      </w:r>
    </w:p>
    <w:p w14:paraId="34EFEEBE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strategia europea per l’occupazione.</w:t>
      </w:r>
    </w:p>
    <w:p w14:paraId="73A6D034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decentramento di poteri dallo Stato alle regioni ed agli enti locali.</w:t>
      </w:r>
    </w:p>
    <w:p w14:paraId="618E6249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Il sistema misto di servizi per l’impiego.</w:t>
      </w:r>
    </w:p>
    <w:p w14:paraId="2E5D6D0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La formazione professionale.</w:t>
      </w:r>
    </w:p>
    <w:p w14:paraId="512D6017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tirocini formativi e di orientamento.</w:t>
      </w:r>
    </w:p>
    <w:p w14:paraId="54CC406D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>I lavori socialmente utili.</w:t>
      </w:r>
    </w:p>
    <w:p w14:paraId="3AD068EB" w14:textId="77777777" w:rsidR="00602D47" w:rsidRPr="002F05A1" w:rsidRDefault="00602D47" w:rsidP="00602D47">
      <w:pPr>
        <w:numPr>
          <w:ilvl w:val="1"/>
          <w:numId w:val="5"/>
        </w:numPr>
      </w:pPr>
      <w:r w:rsidRPr="002F05A1">
        <w:t xml:space="preserve">Gli incentivi economici e normativi per favorire l’assunzione di soggetti svantaggiati.  </w:t>
      </w:r>
    </w:p>
    <w:p w14:paraId="6855D89C" w14:textId="77777777" w:rsidR="00602D47" w:rsidRPr="002F05A1" w:rsidRDefault="00602D47" w:rsidP="00602D47">
      <w:pPr>
        <w:tabs>
          <w:tab w:val="clear" w:pos="284"/>
        </w:tabs>
        <w:ind w:left="284"/>
      </w:pPr>
    </w:p>
    <w:p w14:paraId="4063BF53" w14:textId="77777777"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 w:rsidRPr="002F05A1">
        <w:rPr>
          <w:b/>
          <w:i/>
          <w:sz w:val="18"/>
        </w:rPr>
        <w:t>BIBLIOGRAFIA</w:t>
      </w:r>
    </w:p>
    <w:p w14:paraId="4DAFA725" w14:textId="77777777" w:rsidR="00602D47" w:rsidRPr="002F05A1" w:rsidRDefault="00602D47" w:rsidP="00602D47">
      <w:pPr>
        <w:pStyle w:val="Testo1"/>
        <w:numPr>
          <w:ilvl w:val="0"/>
          <w:numId w:val="12"/>
        </w:numPr>
        <w:tabs>
          <w:tab w:val="num" w:pos="284"/>
        </w:tabs>
        <w:spacing w:line="240" w:lineRule="exact"/>
        <w:ind w:left="284" w:hanging="284"/>
        <w:rPr>
          <w:spacing w:val="-5"/>
          <w:szCs w:val="28"/>
        </w:rPr>
      </w:pPr>
      <w:r w:rsidRPr="002F05A1">
        <w:rPr>
          <w:smallCaps/>
          <w:spacing w:val="-5"/>
          <w:sz w:val="16"/>
          <w:szCs w:val="28"/>
        </w:rPr>
        <w:t>Tursi–P.A. Varesi,</w:t>
      </w:r>
      <w:r w:rsidRPr="002F05A1">
        <w:rPr>
          <w:i/>
          <w:spacing w:val="-5"/>
          <w:szCs w:val="28"/>
        </w:rPr>
        <w:t xml:space="preserve"> Istituzioni   di diritto del </w:t>
      </w:r>
      <w:r w:rsidRPr="00334EDD">
        <w:rPr>
          <w:i/>
          <w:spacing w:val="-5"/>
          <w:szCs w:val="28"/>
        </w:rPr>
        <w:t>lavoro</w:t>
      </w:r>
      <w:r w:rsidRPr="00334EDD">
        <w:rPr>
          <w:spacing w:val="-5"/>
          <w:szCs w:val="28"/>
        </w:rPr>
        <w:t xml:space="preserve">, CEDAM, </w:t>
      </w:r>
      <w:r w:rsidR="00557CA8" w:rsidRPr="00334EDD">
        <w:rPr>
          <w:spacing w:val="-5"/>
          <w:szCs w:val="28"/>
        </w:rPr>
        <w:t xml:space="preserve">padova,  ultima edizione, </w:t>
      </w:r>
      <w:r w:rsidRPr="00334EDD">
        <w:rPr>
          <w:spacing w:val="-5"/>
          <w:szCs w:val="28"/>
        </w:rPr>
        <w:t>parti</w:t>
      </w:r>
      <w:r w:rsidRPr="002F05A1">
        <w:rPr>
          <w:spacing w:val="-5"/>
          <w:szCs w:val="28"/>
        </w:rPr>
        <w:t xml:space="preserve"> prima,  seconda, terza e quarta.</w:t>
      </w:r>
    </w:p>
    <w:p w14:paraId="66AC2808" w14:textId="77777777" w:rsidR="00602D47" w:rsidRPr="002F05A1" w:rsidRDefault="00602D47" w:rsidP="00602D47">
      <w:pPr>
        <w:pStyle w:val="Testo1"/>
        <w:ind w:right="2978"/>
        <w:rPr>
          <w:smallCaps/>
          <w:snapToGrid w:val="0"/>
          <w:sz w:val="16"/>
        </w:rPr>
      </w:pPr>
      <w:r w:rsidRPr="002F05A1">
        <w:rPr>
          <w:smallCaps/>
          <w:snapToGrid w:val="0"/>
          <w:sz w:val="16"/>
        </w:rPr>
        <w:t xml:space="preserve">M. Magnani, </w:t>
      </w:r>
      <w:r w:rsidRPr="002F05A1">
        <w:rPr>
          <w:i/>
          <w:snapToGrid w:val="0"/>
          <w:szCs w:val="18"/>
        </w:rPr>
        <w:t>Diritto sindacale</w:t>
      </w:r>
      <w:r w:rsidRPr="002F05A1">
        <w:rPr>
          <w:smallCaps/>
          <w:snapToGrid w:val="0"/>
          <w:sz w:val="16"/>
        </w:rPr>
        <w:t xml:space="preserve">, </w:t>
      </w:r>
      <w:r w:rsidRPr="002F05A1">
        <w:rPr>
          <w:snapToGrid w:val="0"/>
          <w:sz w:val="16"/>
        </w:rPr>
        <w:t xml:space="preserve"> Giappichelli</w:t>
      </w:r>
      <w:r w:rsidR="00562BA9">
        <w:rPr>
          <w:snapToGrid w:val="0"/>
          <w:sz w:val="16"/>
        </w:rPr>
        <w:t xml:space="preserve">, </w:t>
      </w:r>
      <w:r w:rsidRPr="002F05A1">
        <w:rPr>
          <w:snapToGrid w:val="0"/>
          <w:sz w:val="16"/>
        </w:rPr>
        <w:t>Torino</w:t>
      </w:r>
      <w:r w:rsidRPr="00684594">
        <w:rPr>
          <w:snapToGrid w:val="0"/>
          <w:sz w:val="16"/>
        </w:rPr>
        <w:t xml:space="preserve">,  </w:t>
      </w:r>
      <w:r w:rsidR="00E60E15" w:rsidRPr="00684594">
        <w:rPr>
          <w:snapToGrid w:val="0"/>
          <w:sz w:val="16"/>
        </w:rPr>
        <w:t xml:space="preserve">Quarta  </w:t>
      </w:r>
      <w:r w:rsidRPr="00684594">
        <w:rPr>
          <w:snapToGrid w:val="0"/>
          <w:sz w:val="16"/>
        </w:rPr>
        <w:t>edizione, 20</w:t>
      </w:r>
      <w:r w:rsidR="00E60E15" w:rsidRPr="00684594">
        <w:rPr>
          <w:snapToGrid w:val="0"/>
          <w:sz w:val="16"/>
        </w:rPr>
        <w:t>21</w:t>
      </w:r>
      <w:r w:rsidRPr="002F05A1">
        <w:rPr>
          <w:snapToGrid w:val="0"/>
          <w:sz w:val="16"/>
        </w:rPr>
        <w:t>,  pp. 1-220.</w:t>
      </w:r>
    </w:p>
    <w:p w14:paraId="7588A2D4" w14:textId="77777777" w:rsidR="00602D47" w:rsidRPr="002F05A1" w:rsidRDefault="00602D47" w:rsidP="00602D47">
      <w:pPr>
        <w:pStyle w:val="Testo1"/>
        <w:spacing w:line="240" w:lineRule="exact"/>
        <w:ind w:left="0" w:firstLine="0"/>
        <w:rPr>
          <w:spacing w:val="-5"/>
          <w:szCs w:val="28"/>
        </w:rPr>
      </w:pPr>
    </w:p>
    <w:p w14:paraId="15DB9CC0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>DIDATTICA DEL CORSO</w:t>
      </w:r>
    </w:p>
    <w:p w14:paraId="25191D6F" w14:textId="77777777" w:rsidR="00602D47" w:rsidRPr="002F05A1" w:rsidRDefault="00602D47" w:rsidP="00602D47">
      <w:pPr>
        <w:pStyle w:val="Testo2"/>
      </w:pPr>
      <w:r w:rsidRPr="002F05A1">
        <w:t>Lezioni in aula accompagnate da seminari e/o convegni.</w:t>
      </w:r>
    </w:p>
    <w:p w14:paraId="4F8B0131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 w:rsidRPr="002F05A1">
        <w:rPr>
          <w:b/>
          <w:i/>
          <w:sz w:val="18"/>
        </w:rPr>
        <w:t xml:space="preserve">METODO E CRITERI DI VALUTAZIONE  </w:t>
      </w:r>
    </w:p>
    <w:p w14:paraId="22B994C9" w14:textId="77777777" w:rsidR="00602D47" w:rsidRPr="004F1953" w:rsidRDefault="00602D47" w:rsidP="00602D47">
      <w:pPr>
        <w:pStyle w:val="Testo2"/>
      </w:pPr>
      <w:r w:rsidRPr="004F1953">
        <w:t>La valutazione dell’apprendimento avverrà mediante una prova orale, valutata in trentesimi</w:t>
      </w:r>
      <w:r>
        <w:t>,</w:t>
      </w:r>
      <w:r w:rsidRPr="004F1953">
        <w:t xml:space="preserve">  consistente </w:t>
      </w:r>
      <w:r w:rsidRPr="00B650CA">
        <w:t>in domande</w:t>
      </w:r>
      <w:r>
        <w:t xml:space="preserve"> </w:t>
      </w:r>
      <w:r w:rsidRPr="004F1953">
        <w:t xml:space="preserve">volte ad appurare la conoscenza e padronanza da parte dello studente dei temi oggetto  del programma. </w:t>
      </w:r>
    </w:p>
    <w:p w14:paraId="448DB0A5" w14:textId="77777777" w:rsidR="00602D47" w:rsidRPr="004F1953" w:rsidRDefault="00602D47" w:rsidP="00602D47">
      <w:pPr>
        <w:pStyle w:val="Testo2"/>
      </w:pPr>
      <w:r w:rsidRPr="004F1953">
        <w:t xml:space="preserve">Allo studente verranno messi a disposizione non meno di 20 minuti complessivi per rispondere alle  domande. </w:t>
      </w:r>
    </w:p>
    <w:p w14:paraId="0ABE8AAD" w14:textId="77777777" w:rsidR="00602D47" w:rsidRDefault="00602D47" w:rsidP="00602D47">
      <w:pPr>
        <w:pStyle w:val="Testo2"/>
      </w:pPr>
      <w:r w:rsidRPr="004F1953">
        <w:t>Nella prova orale saranno valutati, oltre alla completezza delle risposte sul piano dei contenuti, anche la capacità espositiva, di ragionamento e di sintesi dello studente.</w:t>
      </w:r>
      <w:r>
        <w:t xml:space="preserve"> </w:t>
      </w:r>
    </w:p>
    <w:p w14:paraId="4ADAD56E" w14:textId="77777777" w:rsidR="00602D47" w:rsidRDefault="00602D47" w:rsidP="00602D47">
      <w:pPr>
        <w:pStyle w:val="Testo2"/>
      </w:pPr>
    </w:p>
    <w:p w14:paraId="483ABAD9" w14:textId="77777777" w:rsidR="00602D47" w:rsidRDefault="00602D47" w:rsidP="00602D47">
      <w:pPr>
        <w:pStyle w:val="Testo2"/>
      </w:pPr>
    </w:p>
    <w:p w14:paraId="101EE12A" w14:textId="77777777" w:rsidR="00602D47" w:rsidRPr="002F05A1" w:rsidRDefault="00602D47" w:rsidP="00602D47">
      <w:pPr>
        <w:pStyle w:val="Testo2"/>
      </w:pPr>
    </w:p>
    <w:p w14:paraId="0BB0C2EE" w14:textId="77777777" w:rsidR="00602D47" w:rsidRPr="002F05A1" w:rsidRDefault="00602D47" w:rsidP="00602D47">
      <w:pPr>
        <w:pStyle w:val="Testo2"/>
      </w:pPr>
    </w:p>
    <w:p w14:paraId="1732E08E" w14:textId="77777777" w:rsidR="00602D47" w:rsidRPr="00602D47" w:rsidRDefault="00602D47" w:rsidP="00602D47">
      <w:pPr>
        <w:pStyle w:val="Testo2"/>
        <w:ind w:firstLine="0"/>
        <w:rPr>
          <w:b/>
          <w:i/>
        </w:rPr>
      </w:pPr>
      <w:r w:rsidRPr="00602D47">
        <w:rPr>
          <w:b/>
          <w:i/>
        </w:rPr>
        <w:t xml:space="preserve">AVVERTENZE E PREREQUISITI </w:t>
      </w:r>
    </w:p>
    <w:p w14:paraId="15DD74FD" w14:textId="77777777" w:rsidR="00602D47" w:rsidRPr="00D37182" w:rsidRDefault="00602D47" w:rsidP="00602D47">
      <w:pPr>
        <w:pStyle w:val="Testo2"/>
        <w:ind w:firstLine="0"/>
        <w:rPr>
          <w:b/>
        </w:rPr>
      </w:pPr>
      <w:r w:rsidRPr="002F05A1">
        <w:t>Il corso ha carattere introduttivo e non richiede quindi  prerequisiti conoscitivi  di Diritto del lavoro. Sono richieste, invece, conoscenze propedeutiche  relative  al Diritto privato ed al Diritto pubblico.</w:t>
      </w:r>
    </w:p>
    <w:p w14:paraId="6BDDD9BC" w14:textId="77777777" w:rsidR="00602D47" w:rsidRPr="002F05A1" w:rsidRDefault="00602D47" w:rsidP="00602D47">
      <w:pPr>
        <w:pStyle w:val="Testo2"/>
        <w:ind w:firstLine="0"/>
      </w:pPr>
    </w:p>
    <w:p w14:paraId="38F6FA9B" w14:textId="77777777" w:rsidR="00602D47" w:rsidRPr="00602D47" w:rsidRDefault="00602D47" w:rsidP="00602D47">
      <w:pPr>
        <w:spacing w:before="120"/>
        <w:rPr>
          <w:b/>
          <w:i/>
          <w:sz w:val="18"/>
          <w:szCs w:val="18"/>
        </w:rPr>
      </w:pPr>
      <w:r w:rsidRPr="00602D47">
        <w:rPr>
          <w:b/>
          <w:i/>
          <w:sz w:val="18"/>
          <w:szCs w:val="18"/>
        </w:rPr>
        <w:t xml:space="preserve">ORARIO E LUOGO DI RICEVIMENTO DEGLI STUDENTI </w:t>
      </w:r>
      <w:r w:rsidRPr="00602D47">
        <w:rPr>
          <w:b/>
          <w:i/>
          <w:sz w:val="18"/>
          <w:szCs w:val="18"/>
        </w:rPr>
        <w:tab/>
      </w:r>
    </w:p>
    <w:p w14:paraId="15B26492" w14:textId="77777777" w:rsidR="00F47A96" w:rsidRDefault="00F47A96" w:rsidP="00F47A96">
      <w:pPr>
        <w:tabs>
          <w:tab w:val="clear" w:pos="284"/>
          <w:tab w:val="left" w:pos="708"/>
        </w:tabs>
        <w:spacing w:after="240" w:line="240" w:lineRule="auto"/>
        <w:ind w:firstLine="284"/>
      </w:pPr>
      <w:r>
        <w:rPr>
          <w:noProof/>
        </w:rPr>
        <w:t xml:space="preserve">Gli orari di ricevimento sono disponibili on line nella pagina personale del docente, consultabile al sito </w:t>
      </w:r>
      <w:hyperlink r:id="rId10" w:history="1">
        <w:r>
          <w:rPr>
            <w:rStyle w:val="Collegamentoipertestuale"/>
          </w:rPr>
          <w:t>http://docenti.unicatt.it/</w:t>
        </w:r>
      </w:hyperlink>
    </w:p>
    <w:p w14:paraId="6785DA7C" w14:textId="77777777" w:rsidR="00602D47" w:rsidRPr="00602D47" w:rsidRDefault="00602D47" w:rsidP="00602D47">
      <w:pPr>
        <w:pStyle w:val="Titolo3"/>
        <w:rPr>
          <w:i w:val="0"/>
        </w:rPr>
      </w:pPr>
    </w:p>
    <w:sectPr w:rsidR="00602D47" w:rsidRPr="00602D47" w:rsidSect="007B2C44">
      <w:footerReference w:type="default" r:id="rId11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FA8C" w14:textId="77777777" w:rsidR="00775F6B" w:rsidRDefault="00775F6B" w:rsidP="00EB2522">
      <w:pPr>
        <w:spacing w:line="240" w:lineRule="auto"/>
      </w:pPr>
      <w:r>
        <w:separator/>
      </w:r>
    </w:p>
  </w:endnote>
  <w:endnote w:type="continuationSeparator" w:id="0">
    <w:p w14:paraId="237F7644" w14:textId="77777777" w:rsidR="00775F6B" w:rsidRDefault="00775F6B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92D55" w14:textId="3578A66A"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730B7D">
      <w:rPr>
        <w:noProof/>
      </w:rPr>
      <w:t>4</w:t>
    </w:r>
    <w:r>
      <w:fldChar w:fldCharType="end"/>
    </w:r>
  </w:p>
  <w:p w14:paraId="69CD116F" w14:textId="77777777"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F843" w14:textId="77777777" w:rsidR="00775F6B" w:rsidRDefault="00775F6B" w:rsidP="00EB2522">
      <w:pPr>
        <w:spacing w:line="240" w:lineRule="auto"/>
      </w:pPr>
      <w:r>
        <w:separator/>
      </w:r>
    </w:p>
  </w:footnote>
  <w:footnote w:type="continuationSeparator" w:id="0">
    <w:p w14:paraId="0E5E16E0" w14:textId="77777777" w:rsidR="00775F6B" w:rsidRDefault="00775F6B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60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0C7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E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7CA8"/>
    <w:rsid w:val="005601B7"/>
    <w:rsid w:val="005603A6"/>
    <w:rsid w:val="00561E16"/>
    <w:rsid w:val="005623C1"/>
    <w:rsid w:val="0056298C"/>
    <w:rsid w:val="00562BA9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67F7A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4CB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594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0B7D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5F6B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757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232A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3A4D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606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1E32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A96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47FE9"/>
  <w15:chartTrackingRefBased/>
  <w15:docId w15:val="{7B1D8132-09E5-4F66-8B10-8317798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8885e582038ea504dd429e82daca112d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e3f0adc71939f99a4417079146c3f78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AD34B-3512-4175-873A-26B82F5E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D51A-4F30-42EE-8367-49869F2FC2BC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cb92078-605d-47e0-88e4-9d03bdda2c21"/>
    <ds:schemaRef ds:uri="http://schemas.microsoft.com/office/2006/documentManagement/types"/>
    <ds:schemaRef ds:uri="b4a4bc3d-f0f8-40c2-b411-3ced5bfdfbe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5759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Piccolini Luisella</cp:lastModifiedBy>
  <cp:revision>4</cp:revision>
  <cp:lastPrinted>2013-04-04T12:22:00Z</cp:lastPrinted>
  <dcterms:created xsi:type="dcterms:W3CDTF">2022-06-08T09:24:00Z</dcterms:created>
  <dcterms:modified xsi:type="dcterms:W3CDTF">2022-07-26T12:31:00Z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