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DAB7" w14:textId="77777777" w:rsidR="002870BD" w:rsidRPr="00B95E49" w:rsidRDefault="00174BC1">
      <w:pPr>
        <w:pStyle w:val="Titolo1"/>
        <w:rPr>
          <w:rFonts w:cs="Times"/>
        </w:rPr>
      </w:pPr>
      <w:r>
        <w:rPr>
          <w:rFonts w:cs="Times"/>
        </w:rPr>
        <w:t>.- Diritto Civile II</w:t>
      </w:r>
    </w:p>
    <w:p w14:paraId="554C91A5" w14:textId="77777777" w:rsidR="00F4140D" w:rsidRPr="00B95E49" w:rsidRDefault="00867769" w:rsidP="00F4140D">
      <w:pPr>
        <w:pStyle w:val="Titolo2"/>
        <w:rPr>
          <w:rFonts w:cs="Times"/>
        </w:rPr>
      </w:pPr>
      <w:r>
        <w:rPr>
          <w:rFonts w:cs="Times"/>
        </w:rPr>
        <w:t>Prof. Andrea Renda</w:t>
      </w:r>
    </w:p>
    <w:p w14:paraId="757C47BF" w14:textId="77777777"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OBIETTIVO DEL CORSO</w:t>
      </w:r>
      <w:r w:rsidR="00C0797E">
        <w:rPr>
          <w:rFonts w:cs="Times"/>
          <w:b/>
          <w:i/>
          <w:sz w:val="18"/>
        </w:rPr>
        <w:t xml:space="preserve"> </w:t>
      </w:r>
      <w:r w:rsidR="00C0797E" w:rsidRPr="00C0797E">
        <w:rPr>
          <w:rFonts w:cs="Times"/>
          <w:b/>
          <w:i/>
          <w:sz w:val="18"/>
        </w:rPr>
        <w:t>E RISULTATI DI APPRENDIMENTO ATTESI</w:t>
      </w:r>
    </w:p>
    <w:p w14:paraId="380DAC19" w14:textId="0F7E984D" w:rsidR="00287A77" w:rsidRPr="00C04B08" w:rsidRDefault="005963C9" w:rsidP="00F4140D">
      <w:pPr>
        <w:rPr>
          <w:rFonts w:cs="Times"/>
        </w:rPr>
      </w:pPr>
      <w:r>
        <w:rPr>
          <w:rFonts w:cs="Times"/>
        </w:rPr>
        <w:tab/>
      </w:r>
      <w:r w:rsidR="000C2125" w:rsidRPr="000C2125">
        <w:rPr>
          <w:rFonts w:cs="Times"/>
        </w:rPr>
        <w:t>Il corso si propone di app</w:t>
      </w:r>
      <w:r w:rsidR="00C7202B">
        <w:rPr>
          <w:rFonts w:cs="Times"/>
        </w:rPr>
        <w:t xml:space="preserve">rofondire lo studio </w:t>
      </w:r>
      <w:r w:rsidR="000C2125" w:rsidRPr="000C2125">
        <w:rPr>
          <w:rFonts w:cs="Times"/>
        </w:rPr>
        <w:t>de</w:t>
      </w:r>
      <w:r w:rsidR="00287A77">
        <w:rPr>
          <w:rFonts w:cs="Times"/>
        </w:rPr>
        <w:t xml:space="preserve">l </w:t>
      </w:r>
      <w:proofErr w:type="spellStart"/>
      <w:r w:rsidR="00287A77" w:rsidRPr="00287A77">
        <w:rPr>
          <w:rFonts w:cs="Times"/>
          <w:i/>
          <w:iCs/>
        </w:rPr>
        <w:t>donation-based</w:t>
      </w:r>
      <w:proofErr w:type="spellEnd"/>
      <w:r w:rsidR="00287A77" w:rsidRPr="00287A77">
        <w:rPr>
          <w:rFonts w:cs="Times"/>
          <w:i/>
          <w:iCs/>
        </w:rPr>
        <w:t xml:space="preserve"> crowdfu</w:t>
      </w:r>
      <w:r w:rsidR="00287A77">
        <w:rPr>
          <w:rFonts w:cs="Times"/>
          <w:i/>
          <w:iCs/>
        </w:rPr>
        <w:t>n</w:t>
      </w:r>
      <w:r w:rsidR="00287A77" w:rsidRPr="00287A77">
        <w:rPr>
          <w:rFonts w:cs="Times"/>
          <w:i/>
          <w:iCs/>
        </w:rPr>
        <w:t>ding</w:t>
      </w:r>
      <w:r w:rsidR="00287A77">
        <w:rPr>
          <w:rFonts w:cs="Times"/>
        </w:rPr>
        <w:t>, che costituisce uno dei più significativi punti di incontro tra un fenomeno antico del diritto privato – quello delle raccolte fondi oblative – e la digitalizzazione della società contemporanea.</w:t>
      </w:r>
      <w:r w:rsidR="001245F7">
        <w:rPr>
          <w:rFonts w:cs="Times"/>
        </w:rPr>
        <w:t xml:space="preserve"> Il tema consente </w:t>
      </w:r>
      <w:r w:rsidR="00BE1697">
        <w:rPr>
          <w:rFonts w:cs="Times"/>
        </w:rPr>
        <w:t xml:space="preserve">così </w:t>
      </w:r>
      <w:r w:rsidR="001245F7">
        <w:rPr>
          <w:rFonts w:cs="Times"/>
        </w:rPr>
        <w:t xml:space="preserve">di incrociare l’approfondimento di </w:t>
      </w:r>
      <w:r w:rsidR="00C04B08">
        <w:rPr>
          <w:rFonts w:cs="Times"/>
        </w:rPr>
        <w:t xml:space="preserve">molteplici </w:t>
      </w:r>
      <w:r w:rsidR="001245F7">
        <w:rPr>
          <w:rFonts w:cs="Times"/>
        </w:rPr>
        <w:t>istituti classici del diritto</w:t>
      </w:r>
      <w:r w:rsidR="00C04B08">
        <w:rPr>
          <w:rFonts w:cs="Times"/>
        </w:rPr>
        <w:t xml:space="preserve"> civile</w:t>
      </w:r>
      <w:r w:rsidR="001D11CE">
        <w:rPr>
          <w:rFonts w:cs="Times"/>
        </w:rPr>
        <w:t xml:space="preserve"> (</w:t>
      </w:r>
      <w:r w:rsidR="001245F7">
        <w:rPr>
          <w:rFonts w:cs="Times"/>
        </w:rPr>
        <w:t xml:space="preserve">quali le liberalità dirette e indirette, </w:t>
      </w:r>
      <w:r w:rsidR="00891F2E">
        <w:rPr>
          <w:rFonts w:cs="Times"/>
        </w:rPr>
        <w:t xml:space="preserve">i vincoli legali e negoziali di destinazione allo scopo </w:t>
      </w:r>
      <w:r w:rsidR="00C04B08">
        <w:rPr>
          <w:rFonts w:cs="Times"/>
        </w:rPr>
        <w:t>nonché gli enti non lucrativi</w:t>
      </w:r>
      <w:r w:rsidR="001D11CE">
        <w:rPr>
          <w:rFonts w:cs="Times"/>
        </w:rPr>
        <w:t>)</w:t>
      </w:r>
      <w:r w:rsidR="00C04B08">
        <w:rPr>
          <w:rFonts w:cs="Times"/>
        </w:rPr>
        <w:t xml:space="preserve"> </w:t>
      </w:r>
      <w:r w:rsidR="001245F7">
        <w:rPr>
          <w:rFonts w:cs="Times"/>
        </w:rPr>
        <w:t xml:space="preserve">con l’apertura alle questioni nuove poste dalla società digitale, come </w:t>
      </w:r>
      <w:r w:rsidR="00891F2E" w:rsidRPr="00891F2E">
        <w:rPr>
          <w:rFonts w:cs="Times"/>
        </w:rPr>
        <w:t xml:space="preserve">la </w:t>
      </w:r>
      <w:proofErr w:type="spellStart"/>
      <w:r w:rsidR="00891F2E" w:rsidRPr="00891F2E">
        <w:rPr>
          <w:rFonts w:cs="Times"/>
        </w:rPr>
        <w:t>decettività</w:t>
      </w:r>
      <w:proofErr w:type="spellEnd"/>
      <w:r w:rsidR="00891F2E" w:rsidRPr="00891F2E">
        <w:rPr>
          <w:rFonts w:cs="Times"/>
        </w:rPr>
        <w:t xml:space="preserve"> della comunicazione </w:t>
      </w:r>
      <w:r w:rsidR="00891F2E" w:rsidRPr="00891F2E">
        <w:rPr>
          <w:rFonts w:cs="Times"/>
          <w:i/>
          <w:iCs/>
        </w:rPr>
        <w:t>on-line</w:t>
      </w:r>
      <w:r w:rsidR="00891F2E" w:rsidRPr="00891F2E">
        <w:rPr>
          <w:rFonts w:cs="Times"/>
        </w:rPr>
        <w:t xml:space="preserve">, la tutela della reputazione del </w:t>
      </w:r>
      <w:r w:rsidR="00891F2E" w:rsidRPr="00891F2E">
        <w:rPr>
          <w:rFonts w:cs="Times"/>
          <w:i/>
          <w:iCs/>
        </w:rPr>
        <w:t>fundraiser</w:t>
      </w:r>
      <w:r w:rsidR="00891F2E" w:rsidRPr="00891F2E">
        <w:rPr>
          <w:rFonts w:cs="Times"/>
        </w:rPr>
        <w:t xml:space="preserve"> sul </w:t>
      </w:r>
      <w:r w:rsidR="00891F2E" w:rsidRPr="00891F2E">
        <w:rPr>
          <w:rFonts w:cs="Times"/>
          <w:i/>
          <w:iCs/>
        </w:rPr>
        <w:t>web</w:t>
      </w:r>
      <w:r w:rsidR="00BE1697">
        <w:rPr>
          <w:rFonts w:cs="Times"/>
        </w:rPr>
        <w:t xml:space="preserve"> nonché</w:t>
      </w:r>
      <w:r w:rsidR="00891F2E" w:rsidRPr="00891F2E">
        <w:rPr>
          <w:rFonts w:cs="Times"/>
        </w:rPr>
        <w:t xml:space="preserve"> il ruolo giocato dalle piattaforme digitali di </w:t>
      </w:r>
      <w:r w:rsidR="00891F2E" w:rsidRPr="00891F2E">
        <w:rPr>
          <w:rFonts w:cs="Times"/>
          <w:i/>
          <w:iCs/>
        </w:rPr>
        <w:t>crowdfunding</w:t>
      </w:r>
      <w:r w:rsidR="00C04B08">
        <w:rPr>
          <w:rFonts w:cs="Times"/>
        </w:rPr>
        <w:t>.</w:t>
      </w:r>
    </w:p>
    <w:p w14:paraId="21C18533" w14:textId="679BE55D" w:rsidR="00BE1697" w:rsidRDefault="005963C9" w:rsidP="00F4140D">
      <w:pPr>
        <w:rPr>
          <w:rFonts w:cs="Times"/>
        </w:rPr>
      </w:pPr>
      <w:r>
        <w:rPr>
          <w:rFonts w:cs="Times"/>
        </w:rPr>
        <w:tab/>
      </w:r>
      <w:r w:rsidRPr="005963C9">
        <w:rPr>
          <w:rFonts w:cs="Times"/>
        </w:rPr>
        <w:t xml:space="preserve">Al termine dell'insegnamento, gli studenti </w:t>
      </w:r>
      <w:r>
        <w:rPr>
          <w:rFonts w:cs="Times"/>
        </w:rPr>
        <w:t xml:space="preserve">possiederanno una conoscenza </w:t>
      </w:r>
      <w:r w:rsidR="00856631">
        <w:rPr>
          <w:rFonts w:cs="Times"/>
        </w:rPr>
        <w:t>progredita</w:t>
      </w:r>
      <w:r w:rsidR="00947A06">
        <w:rPr>
          <w:rFonts w:cs="Times"/>
        </w:rPr>
        <w:t>:</w:t>
      </w:r>
      <w:r>
        <w:rPr>
          <w:rFonts w:cs="Times"/>
        </w:rPr>
        <w:t xml:space="preserve"> de</w:t>
      </w:r>
      <w:r w:rsidR="00BE1697">
        <w:rPr>
          <w:rFonts w:cs="Times"/>
        </w:rPr>
        <w:t>l contratto di donazione e delle sue specie</w:t>
      </w:r>
      <w:r w:rsidR="00CB3189">
        <w:rPr>
          <w:rFonts w:cs="Times"/>
        </w:rPr>
        <w:t>, con particolare riferimento alla donazione modale e all’oblazione</w:t>
      </w:r>
      <w:r w:rsidR="00947A06">
        <w:rPr>
          <w:rFonts w:cs="Times"/>
        </w:rPr>
        <w:t>;</w:t>
      </w:r>
      <w:r w:rsidR="00BE1697">
        <w:rPr>
          <w:rFonts w:cs="Times"/>
        </w:rPr>
        <w:t xml:space="preserve"> della linea di confine tra </w:t>
      </w:r>
      <w:r w:rsidR="00947A06" w:rsidRPr="00947A06">
        <w:rPr>
          <w:rFonts w:cs="Times"/>
        </w:rPr>
        <w:t>donare vincolando a uno scopo, tramite modo o condizione, e dare a qualcuno per donare ad altri, tramite fiducia o mandato</w:t>
      </w:r>
      <w:r w:rsidR="00947A06">
        <w:rPr>
          <w:rFonts w:cs="Times"/>
        </w:rPr>
        <w:t xml:space="preserve">; dell’atto di destinazione </w:t>
      </w:r>
      <w:r w:rsidR="00947A06" w:rsidRPr="00947A06">
        <w:rPr>
          <w:rFonts w:cs="Times"/>
          <w:i/>
          <w:iCs/>
        </w:rPr>
        <w:t>ex</w:t>
      </w:r>
      <w:r w:rsidR="00947A06">
        <w:rPr>
          <w:rFonts w:cs="Times"/>
        </w:rPr>
        <w:t xml:space="preserve"> art. 2</w:t>
      </w:r>
      <w:r w:rsidR="00CB3189">
        <w:rPr>
          <w:rFonts w:cs="Times"/>
        </w:rPr>
        <w:t>6</w:t>
      </w:r>
      <w:r w:rsidR="00947A06">
        <w:rPr>
          <w:rFonts w:cs="Times"/>
        </w:rPr>
        <w:t xml:space="preserve">45 </w:t>
      </w:r>
      <w:r w:rsidR="00947A06" w:rsidRPr="00947A06">
        <w:rPr>
          <w:rFonts w:cs="Times"/>
          <w:i/>
          <w:iCs/>
        </w:rPr>
        <w:t>ter</w:t>
      </w:r>
      <w:r w:rsidR="00947A06">
        <w:rPr>
          <w:rFonts w:cs="Times"/>
        </w:rPr>
        <w:t xml:space="preserve"> cod. civ.; della struttura e del </w:t>
      </w:r>
      <w:r w:rsidR="00947A06" w:rsidRPr="00CB3189">
        <w:rPr>
          <w:rFonts w:cs="Times"/>
          <w:i/>
          <w:iCs/>
        </w:rPr>
        <w:t>modus operandi</w:t>
      </w:r>
      <w:r w:rsidR="00947A06">
        <w:rPr>
          <w:rFonts w:cs="Times"/>
        </w:rPr>
        <w:t xml:space="preserve"> di comitati, associazioni, fondazioni ed enti del Terzo Settore; de</w:t>
      </w:r>
      <w:r w:rsidR="00CB3189">
        <w:rPr>
          <w:rFonts w:cs="Times"/>
        </w:rPr>
        <w:t xml:space="preserve">lle tecniche di </w:t>
      </w:r>
      <w:r w:rsidR="00CB3189" w:rsidRPr="00CB3189">
        <w:rPr>
          <w:rFonts w:cs="Times"/>
          <w:i/>
          <w:iCs/>
        </w:rPr>
        <w:t>fundraising</w:t>
      </w:r>
      <w:r w:rsidR="00CB3189">
        <w:rPr>
          <w:rFonts w:cs="Times"/>
        </w:rPr>
        <w:t xml:space="preserve">; della contrattualistica in uso </w:t>
      </w:r>
      <w:r w:rsidR="00D53C63">
        <w:rPr>
          <w:rFonts w:cs="Times"/>
        </w:rPr>
        <w:t xml:space="preserve">nei rapporti tra </w:t>
      </w:r>
      <w:r w:rsidR="00D53C63" w:rsidRPr="00D53C63">
        <w:rPr>
          <w:rFonts w:cs="Times"/>
          <w:i/>
          <w:iCs/>
        </w:rPr>
        <w:t>fundraisers</w:t>
      </w:r>
      <w:r w:rsidR="00D53C63">
        <w:rPr>
          <w:rFonts w:cs="Times"/>
        </w:rPr>
        <w:t xml:space="preserve"> e </w:t>
      </w:r>
      <w:proofErr w:type="spellStart"/>
      <w:r w:rsidR="00D53C63" w:rsidRPr="00D53C63">
        <w:rPr>
          <w:rFonts w:cs="Times"/>
          <w:i/>
          <w:iCs/>
        </w:rPr>
        <w:t>backers</w:t>
      </w:r>
      <w:proofErr w:type="spellEnd"/>
      <w:r w:rsidR="00CB3189">
        <w:rPr>
          <w:rFonts w:cs="Times"/>
        </w:rPr>
        <w:t xml:space="preserve">; della distinzione tra </w:t>
      </w:r>
      <w:proofErr w:type="spellStart"/>
      <w:r w:rsidR="00CB3189" w:rsidRPr="00D53C63">
        <w:rPr>
          <w:rFonts w:cs="Times"/>
          <w:i/>
          <w:iCs/>
        </w:rPr>
        <w:t>reward</w:t>
      </w:r>
      <w:proofErr w:type="spellEnd"/>
      <w:r w:rsidR="00CB3189">
        <w:rPr>
          <w:rFonts w:cs="Times"/>
        </w:rPr>
        <w:t xml:space="preserve"> e </w:t>
      </w:r>
      <w:proofErr w:type="spellStart"/>
      <w:r w:rsidR="00CB3189" w:rsidRPr="00D53C63">
        <w:rPr>
          <w:rFonts w:cs="Times"/>
          <w:i/>
          <w:iCs/>
        </w:rPr>
        <w:t>donation</w:t>
      </w:r>
      <w:proofErr w:type="spellEnd"/>
      <w:r w:rsidR="00CB3189" w:rsidRPr="00D53C63">
        <w:rPr>
          <w:rFonts w:cs="Times"/>
          <w:i/>
          <w:iCs/>
        </w:rPr>
        <w:t xml:space="preserve"> crowdfunding</w:t>
      </w:r>
      <w:r w:rsidR="00CB3189">
        <w:rPr>
          <w:rFonts w:cs="Times"/>
        </w:rPr>
        <w:t xml:space="preserve">; del ruolo del c.d. </w:t>
      </w:r>
      <w:r w:rsidR="00CB3189" w:rsidRPr="00D53C63">
        <w:rPr>
          <w:rFonts w:cs="Times"/>
          <w:i/>
          <w:iCs/>
        </w:rPr>
        <w:t>personal fundraiser</w:t>
      </w:r>
      <w:r w:rsidR="00CB3189">
        <w:rPr>
          <w:rFonts w:cs="Times"/>
        </w:rPr>
        <w:t>;</w:t>
      </w:r>
      <w:r w:rsidR="00D53C63">
        <w:rPr>
          <w:rFonts w:cs="Times"/>
        </w:rPr>
        <w:t xml:space="preserve"> del ruolo dell’intermediazione </w:t>
      </w:r>
      <w:r w:rsidR="004C4E15">
        <w:rPr>
          <w:rFonts w:cs="Times"/>
        </w:rPr>
        <w:t>prestata da</w:t>
      </w:r>
      <w:r w:rsidR="00D53C63">
        <w:rPr>
          <w:rFonts w:cs="Times"/>
        </w:rPr>
        <w:t xml:space="preserve">lle piattaforme digitali </w:t>
      </w:r>
      <w:r w:rsidR="00D53C63" w:rsidRPr="00D53C63">
        <w:rPr>
          <w:rFonts w:cs="Times"/>
        </w:rPr>
        <w:t xml:space="preserve">di </w:t>
      </w:r>
      <w:r w:rsidR="00D53C63" w:rsidRPr="00D53C63">
        <w:rPr>
          <w:rFonts w:cs="Times"/>
          <w:i/>
          <w:iCs/>
        </w:rPr>
        <w:t>crowdfunding</w:t>
      </w:r>
      <w:r w:rsidR="004C4E15">
        <w:rPr>
          <w:rFonts w:cs="Times"/>
        </w:rPr>
        <w:t>.</w:t>
      </w:r>
    </w:p>
    <w:p w14:paraId="1D0389D0" w14:textId="477D3066" w:rsidR="005963C9" w:rsidRPr="00B95E49" w:rsidRDefault="004C4E15" w:rsidP="00F4140D">
      <w:pPr>
        <w:rPr>
          <w:rFonts w:cs="Times"/>
        </w:rPr>
      </w:pPr>
      <w:r>
        <w:rPr>
          <w:rFonts w:cs="Times"/>
        </w:rPr>
        <w:tab/>
        <w:t xml:space="preserve">Di conseguenza, </w:t>
      </w:r>
      <w:r w:rsidR="00856631">
        <w:rPr>
          <w:rFonts w:cs="Times"/>
        </w:rPr>
        <w:t>saranno in grado di applicare l</w:t>
      </w:r>
      <w:r w:rsidR="005963C9" w:rsidRPr="005963C9">
        <w:rPr>
          <w:rFonts w:cs="Times"/>
        </w:rPr>
        <w:t xml:space="preserve">e conoscenze acquisite </w:t>
      </w:r>
      <w:r>
        <w:rPr>
          <w:rFonts w:cs="Times"/>
        </w:rPr>
        <w:t xml:space="preserve">non solo al fine </w:t>
      </w:r>
      <w:r w:rsidR="005963C9" w:rsidRPr="005963C9">
        <w:rPr>
          <w:rFonts w:cs="Times"/>
        </w:rPr>
        <w:t xml:space="preserve">di dare soluzione a </w:t>
      </w:r>
      <w:r w:rsidR="00856631">
        <w:rPr>
          <w:rFonts w:cs="Times"/>
        </w:rPr>
        <w:t>controversie contrattuali</w:t>
      </w:r>
      <w:r>
        <w:rPr>
          <w:rFonts w:cs="Times"/>
        </w:rPr>
        <w:t xml:space="preserve"> nell’ambito donativo, ma pure al fine di </w:t>
      </w:r>
      <w:r w:rsidR="001A51A6">
        <w:rPr>
          <w:rFonts w:cs="Times"/>
        </w:rPr>
        <w:t xml:space="preserve">organizzare una campagna di raccolti fondi sul </w:t>
      </w:r>
      <w:r w:rsidR="001A51A6" w:rsidRPr="0084187B">
        <w:rPr>
          <w:rFonts w:cs="Times"/>
          <w:i/>
          <w:iCs/>
        </w:rPr>
        <w:t>web</w:t>
      </w:r>
      <w:r w:rsidR="001A51A6">
        <w:rPr>
          <w:rFonts w:cs="Times"/>
        </w:rPr>
        <w:t xml:space="preserve"> e di fornire consulenza al riguardo</w:t>
      </w:r>
      <w:r w:rsidR="0084187B">
        <w:rPr>
          <w:rFonts w:cs="Times"/>
        </w:rPr>
        <w:t xml:space="preserve">. Saranno inoltre </w:t>
      </w:r>
      <w:r w:rsidR="00344FAB">
        <w:rPr>
          <w:rFonts w:cs="Times"/>
        </w:rPr>
        <w:t>in grado</w:t>
      </w:r>
      <w:r w:rsidR="00344FAB" w:rsidRPr="005963C9">
        <w:rPr>
          <w:rFonts w:cs="Times"/>
        </w:rPr>
        <w:t xml:space="preserve"> di adoperare un linguaggio giuridico </w:t>
      </w:r>
      <w:r w:rsidR="00344FAB">
        <w:rPr>
          <w:rFonts w:cs="Times"/>
        </w:rPr>
        <w:t>avanzato</w:t>
      </w:r>
      <w:r w:rsidR="00E32E26">
        <w:rPr>
          <w:rFonts w:cs="Times"/>
        </w:rPr>
        <w:t>.</w:t>
      </w:r>
      <w:r w:rsidR="00344FAB">
        <w:rPr>
          <w:rFonts w:cs="Times"/>
        </w:rPr>
        <w:t xml:space="preserve"> Da ultimo, </w:t>
      </w:r>
      <w:r w:rsidR="00856631">
        <w:rPr>
          <w:rFonts w:cs="Times"/>
        </w:rPr>
        <w:t>saranno</w:t>
      </w:r>
      <w:r w:rsidR="00344FAB" w:rsidRPr="00344FAB">
        <w:rPr>
          <w:rFonts w:cs="Times"/>
        </w:rPr>
        <w:t xml:space="preserve"> </w:t>
      </w:r>
      <w:r w:rsidR="00344FAB">
        <w:rPr>
          <w:rFonts w:cs="Times"/>
        </w:rPr>
        <w:t>in grado</w:t>
      </w:r>
      <w:r w:rsidR="00344FAB" w:rsidRPr="00344FAB">
        <w:rPr>
          <w:rFonts w:cs="Times"/>
        </w:rPr>
        <w:t xml:space="preserve"> </w:t>
      </w:r>
      <w:r w:rsidR="00344FAB">
        <w:rPr>
          <w:rFonts w:cs="Times"/>
        </w:rPr>
        <w:t>di acquisire maggiore consapevolezza della propria cittadinanza digitale.</w:t>
      </w:r>
    </w:p>
    <w:p w14:paraId="2BCAC23C" w14:textId="77777777"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PROGRAMMA DEL CORSO</w:t>
      </w:r>
    </w:p>
    <w:p w14:paraId="1C8A5130" w14:textId="0DE8E1CB" w:rsidR="00CA69C5" w:rsidRPr="00FB51D8" w:rsidRDefault="0016258F" w:rsidP="00CA69C5">
      <w:r>
        <w:t xml:space="preserve">Onerosità, </w:t>
      </w:r>
      <w:r w:rsidR="00076D77">
        <w:t xml:space="preserve">corrispettività, </w:t>
      </w:r>
      <w:r>
        <w:t>gratuit</w:t>
      </w:r>
      <w:r w:rsidR="00076D77">
        <w:t xml:space="preserve">à e liberalità – </w:t>
      </w:r>
      <w:r w:rsidR="00A57190">
        <w:t>Dono e d</w:t>
      </w:r>
      <w:r w:rsidR="00D75703">
        <w:t xml:space="preserve">onazione – </w:t>
      </w:r>
      <w:r w:rsidR="00076D77">
        <w:t>Spirit</w:t>
      </w:r>
      <w:r>
        <w:t xml:space="preserve">o di liberalità e spirito </w:t>
      </w:r>
      <w:r w:rsidR="00076D77">
        <w:t xml:space="preserve">solidarietà </w:t>
      </w:r>
      <w:r w:rsidR="00001D5B">
        <w:t xml:space="preserve">– </w:t>
      </w:r>
      <w:r w:rsidR="00D75703">
        <w:t>L’oblazione come specie di donazione</w:t>
      </w:r>
      <w:r w:rsidR="00001D5B">
        <w:t xml:space="preserve"> – </w:t>
      </w:r>
      <w:r w:rsidR="00D75703">
        <w:t>Il modello legale di raccolta fondi</w:t>
      </w:r>
      <w:r w:rsidR="00E81B5F">
        <w:t>: il comitato</w:t>
      </w:r>
      <w:r w:rsidR="00001D5B">
        <w:t xml:space="preserve"> – </w:t>
      </w:r>
      <w:r w:rsidR="00E81B5F">
        <w:t xml:space="preserve">Varie teorie sul vincolo di destinazione allo scopo dei fondi raccolti – </w:t>
      </w:r>
      <w:r w:rsidR="00A57190">
        <w:t xml:space="preserve">L’atto di erogazione del comitato verso i terzi – </w:t>
      </w:r>
      <w:r w:rsidR="001A226D">
        <w:t xml:space="preserve">L’associazione e le relative raccolte fondi – La fondazione e le relative raccolte fondi – Gli enti del terzo settore e le relative raccolte fondi </w:t>
      </w:r>
      <w:r w:rsidR="00CC44D9">
        <w:t xml:space="preserve">– Donazioni non </w:t>
      </w:r>
      <w:r w:rsidR="00CC44D9">
        <w:lastRenderedPageBreak/>
        <w:t xml:space="preserve">oblative e vincolo di scopo – </w:t>
      </w:r>
      <w:r w:rsidR="00624181">
        <w:t xml:space="preserve">La donazione modale – Il mandato a donare – La donazione fiduciaria – Donazione con destinazione particolare </w:t>
      </w:r>
      <w:r w:rsidR="00624181" w:rsidRPr="006E0BC9">
        <w:rPr>
          <w:i/>
        </w:rPr>
        <w:t>ex</w:t>
      </w:r>
      <w:r w:rsidR="00624181">
        <w:t xml:space="preserve"> art. 32 cod. civ. </w:t>
      </w:r>
      <w:r w:rsidR="006E0BC9">
        <w:t>–</w:t>
      </w:r>
      <w:r w:rsidR="00001D5B">
        <w:t xml:space="preserve"> </w:t>
      </w:r>
      <w:r w:rsidR="006E0BC9">
        <w:t xml:space="preserve">L’atto di destinazione </w:t>
      </w:r>
      <w:r w:rsidR="006E0BC9" w:rsidRPr="006E0BC9">
        <w:rPr>
          <w:i/>
        </w:rPr>
        <w:t>ex</w:t>
      </w:r>
      <w:r w:rsidR="006E0BC9">
        <w:t xml:space="preserve"> art. 2645 </w:t>
      </w:r>
      <w:r w:rsidR="006E0BC9" w:rsidRPr="006E0BC9">
        <w:rPr>
          <w:i/>
        </w:rPr>
        <w:t>ter</w:t>
      </w:r>
      <w:r w:rsidR="00CA69C5">
        <w:t xml:space="preserve"> </w:t>
      </w:r>
      <w:r w:rsidR="006E0BC9">
        <w:t xml:space="preserve">cod. civ. </w:t>
      </w:r>
      <w:r w:rsidR="006B7D2E">
        <w:t>–</w:t>
      </w:r>
      <w:r w:rsidR="00CA69C5">
        <w:rPr>
          <w:i/>
        </w:rPr>
        <w:t xml:space="preserve"> </w:t>
      </w:r>
      <w:r w:rsidR="004F219D">
        <w:t xml:space="preserve">Le raccolte fondi via web: il </w:t>
      </w:r>
      <w:proofErr w:type="spellStart"/>
      <w:r w:rsidR="004F219D" w:rsidRPr="004F219D">
        <w:rPr>
          <w:i/>
        </w:rPr>
        <w:t>donation-based</w:t>
      </w:r>
      <w:proofErr w:type="spellEnd"/>
      <w:r w:rsidR="004F219D" w:rsidRPr="004F219D">
        <w:rPr>
          <w:i/>
        </w:rPr>
        <w:t xml:space="preserve"> crowdfunding</w:t>
      </w:r>
      <w:r w:rsidR="00CA69C5">
        <w:t xml:space="preserve"> </w:t>
      </w:r>
      <w:r w:rsidR="00D81136">
        <w:t xml:space="preserve">e la filantropia digitale </w:t>
      </w:r>
      <w:r w:rsidR="00CA69C5">
        <w:t xml:space="preserve">– </w:t>
      </w:r>
      <w:r w:rsidR="004F219D">
        <w:t>Distinzione dall’</w:t>
      </w:r>
      <w:r w:rsidR="004F219D" w:rsidRPr="00D81136">
        <w:rPr>
          <w:i/>
        </w:rPr>
        <w:t>equit</w:t>
      </w:r>
      <w:r w:rsidR="00D81136" w:rsidRPr="00D81136">
        <w:rPr>
          <w:i/>
        </w:rPr>
        <w:t>y-</w:t>
      </w:r>
      <w:proofErr w:type="spellStart"/>
      <w:r w:rsidR="00D81136" w:rsidRPr="00D81136">
        <w:rPr>
          <w:i/>
        </w:rPr>
        <w:t>based</w:t>
      </w:r>
      <w:proofErr w:type="spellEnd"/>
      <w:r w:rsidR="00D81136" w:rsidRPr="00D81136">
        <w:rPr>
          <w:i/>
        </w:rPr>
        <w:t xml:space="preserve"> crowdfunding</w:t>
      </w:r>
      <w:r w:rsidR="00D81136">
        <w:t xml:space="preserve"> e dal </w:t>
      </w:r>
      <w:proofErr w:type="spellStart"/>
      <w:r w:rsidR="00D81136" w:rsidRPr="00D81136">
        <w:rPr>
          <w:i/>
        </w:rPr>
        <w:t>reward-based</w:t>
      </w:r>
      <w:proofErr w:type="spellEnd"/>
      <w:r w:rsidR="00D81136" w:rsidRPr="00D81136">
        <w:rPr>
          <w:i/>
        </w:rPr>
        <w:t xml:space="preserve"> crowdfunding</w:t>
      </w:r>
      <w:r w:rsidR="00D81136">
        <w:t xml:space="preserve"> </w:t>
      </w:r>
      <w:r w:rsidR="00CA69C5">
        <w:t xml:space="preserve">– </w:t>
      </w:r>
      <w:r w:rsidR="00685853">
        <w:t xml:space="preserve">Il </w:t>
      </w:r>
      <w:r w:rsidR="00685853" w:rsidRPr="006B7D2E">
        <w:rPr>
          <w:i/>
        </w:rPr>
        <w:t>personal fundraiser</w:t>
      </w:r>
      <w:r w:rsidR="00CA69C5">
        <w:t xml:space="preserve"> </w:t>
      </w:r>
      <w:r w:rsidR="009C08AC">
        <w:t>–</w:t>
      </w:r>
      <w:r w:rsidR="00CA69C5">
        <w:t xml:space="preserve"> </w:t>
      </w:r>
      <w:r w:rsidR="00685853">
        <w:t xml:space="preserve">Le piattaforme digitali e il loro ruolo giuridico </w:t>
      </w:r>
      <w:r w:rsidR="006B7D2E">
        <w:t>–</w:t>
      </w:r>
      <w:r w:rsidR="009C08AC">
        <w:t xml:space="preserve"> </w:t>
      </w:r>
      <w:r w:rsidR="006B7D2E">
        <w:t>Le raccolte fondi promosse da persona fisica e il vincolo di scopo</w:t>
      </w:r>
      <w:r w:rsidR="00001D5B">
        <w:t xml:space="preserve"> </w:t>
      </w:r>
      <w:r w:rsidR="006B7D2E">
        <w:t>–</w:t>
      </w:r>
      <w:r w:rsidR="00CA69C5">
        <w:t xml:space="preserve"> </w:t>
      </w:r>
      <w:r w:rsidR="006B7D2E">
        <w:t xml:space="preserve">Obblighi informativi, trasparenza e prospettive </w:t>
      </w:r>
      <w:r w:rsidR="006B7D2E" w:rsidRPr="006B7D2E">
        <w:rPr>
          <w:i/>
        </w:rPr>
        <w:t>de iure condendo</w:t>
      </w:r>
      <w:r w:rsidR="00FB51D8">
        <w:t>.</w:t>
      </w:r>
    </w:p>
    <w:p w14:paraId="01596CAB" w14:textId="77777777" w:rsidR="00CA69C5" w:rsidRDefault="00CA69C5" w:rsidP="00CA69C5">
      <w:pPr>
        <w:rPr>
          <w:rFonts w:cs="Times"/>
          <w:b/>
          <w:i/>
          <w:sz w:val="18"/>
        </w:rPr>
      </w:pPr>
    </w:p>
    <w:p w14:paraId="5EAA8182" w14:textId="77777777" w:rsidR="00F4140D" w:rsidRPr="00B95E49" w:rsidRDefault="00F4140D" w:rsidP="00CA69C5">
      <w:pPr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BIBLIOGRAFIA</w:t>
      </w:r>
    </w:p>
    <w:p w14:paraId="4E374A91" w14:textId="0BB4FD1D" w:rsidR="000C2125" w:rsidRDefault="000C2125" w:rsidP="000C2125">
      <w:pPr>
        <w:tabs>
          <w:tab w:val="clear" w:pos="284"/>
          <w:tab w:val="left" w:pos="142"/>
          <w:tab w:val="left" w:pos="567"/>
          <w:tab w:val="left" w:pos="4395"/>
        </w:tabs>
        <w:spacing w:line="240" w:lineRule="atLeast"/>
        <w:rPr>
          <w:rFonts w:cs="Times"/>
          <w:spacing w:val="-5"/>
        </w:rPr>
      </w:pPr>
      <w:r w:rsidRPr="00737965">
        <w:rPr>
          <w:rFonts w:cs="Times"/>
          <w:spacing w:val="-5"/>
        </w:rPr>
        <w:t xml:space="preserve">A. </w:t>
      </w:r>
      <w:r w:rsidR="00624EAC" w:rsidRPr="001015A0">
        <w:rPr>
          <w:rFonts w:cs="Times"/>
          <w:smallCaps/>
          <w:spacing w:val="-5"/>
        </w:rPr>
        <w:t>R</w:t>
      </w:r>
      <w:r w:rsidR="001015A0" w:rsidRPr="001015A0">
        <w:rPr>
          <w:rFonts w:cs="Times"/>
          <w:smallCaps/>
          <w:spacing w:val="-5"/>
        </w:rPr>
        <w:t>enda</w:t>
      </w:r>
      <w:r w:rsidR="00624EAC" w:rsidRPr="00737965">
        <w:rPr>
          <w:rFonts w:cs="Times"/>
          <w:spacing w:val="-5"/>
        </w:rPr>
        <w:t xml:space="preserve">, </w:t>
      </w:r>
      <w:proofErr w:type="spellStart"/>
      <w:r w:rsidR="00624EAC" w:rsidRPr="00D72589">
        <w:rPr>
          <w:rFonts w:cs="Times"/>
          <w:iCs/>
          <w:spacing w:val="-5"/>
        </w:rPr>
        <w:t>D</w:t>
      </w:r>
      <w:r w:rsidR="004C4E15" w:rsidRPr="00D72589">
        <w:rPr>
          <w:rFonts w:cs="Times"/>
          <w:iCs/>
          <w:spacing w:val="-5"/>
        </w:rPr>
        <w:t>onation-based</w:t>
      </w:r>
      <w:proofErr w:type="spellEnd"/>
      <w:r w:rsidR="004C4E15" w:rsidRPr="00D72589">
        <w:rPr>
          <w:rFonts w:cs="Times"/>
          <w:iCs/>
          <w:spacing w:val="-5"/>
        </w:rPr>
        <w:t xml:space="preserve"> crowdfunding</w:t>
      </w:r>
      <w:r w:rsidR="004C4E15">
        <w:rPr>
          <w:rFonts w:cs="Times"/>
          <w:i/>
          <w:spacing w:val="-5"/>
        </w:rPr>
        <w:t>, raccolte fondi oblative e donazioni «di scopo»</w:t>
      </w:r>
      <w:r w:rsidRPr="00737965">
        <w:rPr>
          <w:rFonts w:cs="Times"/>
          <w:spacing w:val="-5"/>
        </w:rPr>
        <w:t xml:space="preserve">, </w:t>
      </w:r>
      <w:r w:rsidR="00170997" w:rsidRPr="00737965">
        <w:rPr>
          <w:rFonts w:cs="Times"/>
          <w:spacing w:val="-5"/>
        </w:rPr>
        <w:t>Gi</w:t>
      </w:r>
      <w:r w:rsidR="00624EAC" w:rsidRPr="00737965">
        <w:rPr>
          <w:rFonts w:cs="Times"/>
          <w:spacing w:val="-5"/>
        </w:rPr>
        <w:t>uffrè</w:t>
      </w:r>
      <w:r w:rsidR="004C4E15">
        <w:rPr>
          <w:rFonts w:cs="Times"/>
          <w:spacing w:val="-5"/>
        </w:rPr>
        <w:t xml:space="preserve"> Francis Lefe</w:t>
      </w:r>
      <w:r w:rsidR="00D72589">
        <w:rPr>
          <w:rFonts w:cs="Times"/>
          <w:spacing w:val="-5"/>
        </w:rPr>
        <w:t>bvre</w:t>
      </w:r>
      <w:r w:rsidR="00170997" w:rsidRPr="00737965">
        <w:rPr>
          <w:rFonts w:cs="Times"/>
          <w:spacing w:val="-5"/>
        </w:rPr>
        <w:t xml:space="preserve">, </w:t>
      </w:r>
      <w:r w:rsidR="00F42887" w:rsidRPr="00737965">
        <w:rPr>
          <w:rFonts w:cs="Times"/>
          <w:spacing w:val="-5"/>
        </w:rPr>
        <w:t>20</w:t>
      </w:r>
      <w:r w:rsidR="00D72589">
        <w:rPr>
          <w:rFonts w:cs="Times"/>
          <w:spacing w:val="-5"/>
        </w:rPr>
        <w:t>21</w:t>
      </w:r>
      <w:r w:rsidR="00F42887" w:rsidRPr="00737965">
        <w:rPr>
          <w:rFonts w:cs="Times"/>
          <w:spacing w:val="-5"/>
        </w:rPr>
        <w:t>,</w:t>
      </w:r>
      <w:r w:rsidR="00E32E26">
        <w:rPr>
          <w:rFonts w:cs="Times"/>
          <w:spacing w:val="-5"/>
        </w:rPr>
        <w:t xml:space="preserve"> Capp. II e IV (per i frequentanti) e Capp. I-IV (per i non frequentanti)</w:t>
      </w:r>
      <w:r w:rsidR="00624EAC" w:rsidRPr="00737965">
        <w:rPr>
          <w:rFonts w:cs="Times"/>
          <w:spacing w:val="-5"/>
        </w:rPr>
        <w:t>.</w:t>
      </w:r>
    </w:p>
    <w:p w14:paraId="0C7977AF" w14:textId="77777777" w:rsidR="00F4140D" w:rsidRPr="00B95E49" w:rsidRDefault="00F4140D" w:rsidP="00F4140D">
      <w:pPr>
        <w:pStyle w:val="Corpotesto"/>
        <w:rPr>
          <w:rFonts w:cs="Times"/>
        </w:rPr>
      </w:pPr>
    </w:p>
    <w:p w14:paraId="2AF13983" w14:textId="77777777" w:rsidR="00F4140D" w:rsidRPr="00B95E49" w:rsidRDefault="00F4140D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DIDATTICA DEL CORSO</w:t>
      </w:r>
    </w:p>
    <w:p w14:paraId="03380E44" w14:textId="714D976B" w:rsidR="00F4140D" w:rsidRPr="00B95E49" w:rsidRDefault="000C2125" w:rsidP="00F4140D">
      <w:pPr>
        <w:pStyle w:val="Testo2"/>
        <w:rPr>
          <w:rFonts w:cs="Times"/>
          <w:sz w:val="20"/>
        </w:rPr>
      </w:pPr>
      <w:r w:rsidRPr="000C2125">
        <w:rPr>
          <w:rFonts w:cs="Times"/>
          <w:sz w:val="20"/>
        </w:rPr>
        <w:t>Lezioni frontali e partecipate in aula</w:t>
      </w:r>
      <w:r w:rsidR="00D72589">
        <w:rPr>
          <w:rFonts w:cs="Times"/>
          <w:sz w:val="20"/>
        </w:rPr>
        <w:t xml:space="preserve">, </w:t>
      </w:r>
      <w:r w:rsidRPr="000C2125">
        <w:rPr>
          <w:rFonts w:cs="Times"/>
          <w:sz w:val="20"/>
        </w:rPr>
        <w:t>discussione della giurisprudenza</w:t>
      </w:r>
      <w:r w:rsidR="00D72589">
        <w:rPr>
          <w:rFonts w:cs="Times"/>
          <w:sz w:val="20"/>
        </w:rPr>
        <w:t xml:space="preserve"> e analisi di casi pratici</w:t>
      </w:r>
      <w:r w:rsidRPr="000C2125">
        <w:rPr>
          <w:rFonts w:cs="Times"/>
          <w:sz w:val="20"/>
        </w:rPr>
        <w:t>.</w:t>
      </w:r>
    </w:p>
    <w:p w14:paraId="1887F89C" w14:textId="77777777" w:rsidR="00F4140D" w:rsidRPr="00B95E49" w:rsidRDefault="00F03FB5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MODALITÀ DI VERIFICA DELL’APPRENDIMENTO</w:t>
      </w:r>
      <w:r w:rsidR="00032FCD">
        <w:rPr>
          <w:rFonts w:cs="Times"/>
          <w:b/>
          <w:i/>
          <w:sz w:val="18"/>
        </w:rPr>
        <w:t xml:space="preserve"> </w:t>
      </w:r>
      <w:r w:rsidR="008B5A51" w:rsidRPr="008B5A51">
        <w:rPr>
          <w:rFonts w:cs="Times"/>
          <w:b/>
          <w:i/>
          <w:sz w:val="18"/>
        </w:rPr>
        <w:t>E CRITERI DI VALUTAZIONE</w:t>
      </w:r>
    </w:p>
    <w:p w14:paraId="33592B1A" w14:textId="77777777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L’esame si svolgerà con modalità differenti per gli studenti frequentanti e non frequentanti.</w:t>
      </w:r>
    </w:p>
    <w:p w14:paraId="7ED75849" w14:textId="24696897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</w:t>
      </w:r>
      <w:r w:rsidRPr="00E50A25">
        <w:rPr>
          <w:rFonts w:cs="Times"/>
          <w:sz w:val="20"/>
        </w:rPr>
        <w:t>studenti frequentanti possono sostenere una prova intermedia scritta volta a verificare il grado di apprendimento raggiunto dopo la partecipazione a circa metà delle lezioni del semestre. La prova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della durata di </w:t>
      </w:r>
      <w:r w:rsidR="00A62B37" w:rsidRPr="00E50A25">
        <w:rPr>
          <w:rFonts w:cs="Times"/>
          <w:sz w:val="20"/>
        </w:rPr>
        <w:t>circa tre</w:t>
      </w:r>
      <w:r w:rsidRPr="00E50A25">
        <w:rPr>
          <w:rFonts w:cs="Times"/>
          <w:sz w:val="20"/>
        </w:rPr>
        <w:t xml:space="preserve"> ore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si baserà su </w:t>
      </w:r>
      <w:r w:rsidR="000A7D50">
        <w:rPr>
          <w:rFonts w:cs="Times"/>
          <w:sz w:val="20"/>
        </w:rPr>
        <w:t>due</w:t>
      </w:r>
      <w:r w:rsidRPr="00E50A25">
        <w:rPr>
          <w:rFonts w:cs="Times"/>
          <w:sz w:val="20"/>
        </w:rPr>
        <w:t xml:space="preserve"> domande a risposta aperta</w:t>
      </w:r>
      <w:r w:rsidR="004D4837">
        <w:rPr>
          <w:rFonts w:cs="Times"/>
          <w:sz w:val="20"/>
        </w:rPr>
        <w:t xml:space="preserve"> </w:t>
      </w:r>
      <w:r w:rsidR="004D4837" w:rsidRPr="001517B5">
        <w:rPr>
          <w:rFonts w:cs="Times"/>
          <w:sz w:val="20"/>
        </w:rPr>
        <w:t xml:space="preserve">e </w:t>
      </w:r>
      <w:r w:rsidR="000A7D50">
        <w:rPr>
          <w:rFonts w:cs="Times"/>
          <w:sz w:val="20"/>
        </w:rPr>
        <w:t>dieci domande a risposta chiusa</w:t>
      </w:r>
      <w:r w:rsidRPr="001517B5">
        <w:rPr>
          <w:rFonts w:cs="Times"/>
          <w:sz w:val="20"/>
        </w:rPr>
        <w:t>.</w:t>
      </w:r>
      <w:r w:rsidRPr="00E50A25">
        <w:rPr>
          <w:rFonts w:cs="Times"/>
          <w:sz w:val="20"/>
        </w:rPr>
        <w:t xml:space="preserve"> A ciascuna </w:t>
      </w:r>
      <w:r w:rsidR="000A7D50">
        <w:rPr>
          <w:rFonts w:cs="Times"/>
          <w:sz w:val="20"/>
        </w:rPr>
        <w:t>risposta aperta</w:t>
      </w:r>
      <w:r w:rsidRPr="00E50A25">
        <w:rPr>
          <w:rFonts w:cs="Times"/>
          <w:sz w:val="20"/>
        </w:rPr>
        <w:t xml:space="preserve"> sarà attribuito un punteggio massimo di </w:t>
      </w:r>
      <w:r w:rsidR="000A7D50">
        <w:rPr>
          <w:rFonts w:cs="Times"/>
          <w:sz w:val="20"/>
        </w:rPr>
        <w:t>10</w:t>
      </w:r>
      <w:r w:rsidR="00DB625E" w:rsidRPr="00E50A25">
        <w:rPr>
          <w:rFonts w:cs="Times"/>
          <w:sz w:val="20"/>
        </w:rPr>
        <w:t>, mentre a</w:t>
      </w:r>
      <w:r w:rsidR="000A7D50">
        <w:rPr>
          <w:rFonts w:cs="Times"/>
          <w:sz w:val="20"/>
        </w:rPr>
        <w:t xml:space="preserve"> ciascuna risposta chiusa esatta </w:t>
      </w:r>
      <w:r w:rsidR="00DB625E" w:rsidRPr="00E50A25">
        <w:rPr>
          <w:rFonts w:cs="Times"/>
          <w:sz w:val="20"/>
        </w:rPr>
        <w:t xml:space="preserve">sarà attribuito un punteggio di </w:t>
      </w:r>
      <w:r w:rsidR="000A7D50">
        <w:rPr>
          <w:rFonts w:cs="Times"/>
          <w:sz w:val="20"/>
        </w:rPr>
        <w:t>1. I due punteggi</w:t>
      </w:r>
      <w:r w:rsidR="00DB625E" w:rsidRPr="00E50A25">
        <w:rPr>
          <w:rFonts w:cs="Times"/>
          <w:sz w:val="20"/>
        </w:rPr>
        <w:t xml:space="preserve"> concorreranno </w:t>
      </w:r>
      <w:r w:rsidRPr="00E50A25">
        <w:rPr>
          <w:rFonts w:cs="Times"/>
          <w:sz w:val="20"/>
        </w:rPr>
        <w:t>a formare il voto complessivo espresso in trentesimi. Il superamento della prova intermedia, entro un anno dal suo svolgimento, esonera lo studente dal prepara</w:t>
      </w:r>
      <w:r w:rsidR="003A177E" w:rsidRPr="00E50A25">
        <w:rPr>
          <w:rFonts w:cs="Times"/>
          <w:sz w:val="20"/>
        </w:rPr>
        <w:t xml:space="preserve">re la parte corrispondente </w:t>
      </w:r>
      <w:r w:rsidRPr="00E50A25">
        <w:rPr>
          <w:rFonts w:cs="Times"/>
          <w:sz w:val="20"/>
        </w:rPr>
        <w:t>di programma per</w:t>
      </w:r>
      <w:r w:rsidRPr="00B95E49">
        <w:rPr>
          <w:rFonts w:cs="Times"/>
          <w:sz w:val="20"/>
        </w:rPr>
        <w:t xml:space="preserve"> l’esame finale. Questo si svolgerà in forma orale e comporterà</w:t>
      </w:r>
      <w:r w:rsidR="003A177E">
        <w:rPr>
          <w:rFonts w:cs="Times"/>
          <w:sz w:val="20"/>
        </w:rPr>
        <w:t xml:space="preserve"> l’attribuzione di un punteggio</w:t>
      </w:r>
      <w:r w:rsidRPr="00B95E49">
        <w:rPr>
          <w:rFonts w:cs="Times"/>
          <w:sz w:val="20"/>
        </w:rPr>
        <w:t xml:space="preserve"> che, espresso in trentesimi, farà media con il voto con</w:t>
      </w:r>
      <w:r w:rsidR="000802FB">
        <w:rPr>
          <w:rFonts w:cs="Times"/>
          <w:sz w:val="20"/>
        </w:rPr>
        <w:t>seguito nella prova intermedia.</w:t>
      </w:r>
    </w:p>
    <w:p w14:paraId="2662F28A" w14:textId="16CEBF92" w:rsidR="00F4140D" w:rsidRPr="008D1873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studenti non frequentanti sosterranno l’esame in forma orale sull’intero programma indicato </w:t>
      </w:r>
      <w:r w:rsidR="00B261C5">
        <w:rPr>
          <w:rFonts w:cs="Times"/>
          <w:sz w:val="20"/>
        </w:rPr>
        <w:t>e in particolare sul</w:t>
      </w:r>
      <w:r w:rsidR="008D1873">
        <w:rPr>
          <w:rFonts w:cs="Times"/>
          <w:sz w:val="20"/>
        </w:rPr>
        <w:t>l’intero</w:t>
      </w:r>
      <w:r w:rsidR="00B261C5">
        <w:rPr>
          <w:rFonts w:cs="Times"/>
          <w:sz w:val="20"/>
        </w:rPr>
        <w:t xml:space="preserve"> volume </w:t>
      </w:r>
      <w:r w:rsidR="008D1873" w:rsidRPr="00050104">
        <w:rPr>
          <w:rFonts w:cs="Times"/>
          <w:iCs/>
          <w:sz w:val="20"/>
        </w:rPr>
        <w:t>Donation-based crowdfunding</w:t>
      </w:r>
      <w:r w:rsidR="008D1873" w:rsidRPr="008D1873">
        <w:rPr>
          <w:rFonts w:cs="Times"/>
          <w:i/>
          <w:sz w:val="20"/>
        </w:rPr>
        <w:t>, raccolte fondi oblative e donazioni «di scopo»</w:t>
      </w:r>
      <w:r w:rsidR="008D1873">
        <w:rPr>
          <w:rFonts w:cs="Times"/>
          <w:sz w:val="20"/>
        </w:rPr>
        <w:t>.</w:t>
      </w:r>
    </w:p>
    <w:p w14:paraId="3CFF6216" w14:textId="77777777" w:rsidR="001E41A1" w:rsidRPr="00B95E49" w:rsidRDefault="001E41A1" w:rsidP="00F03FB5">
      <w:pPr>
        <w:pStyle w:val="Testo2"/>
        <w:rPr>
          <w:rFonts w:cs="Times"/>
          <w:sz w:val="20"/>
        </w:rPr>
      </w:pPr>
      <w:r w:rsidRPr="001E41A1">
        <w:rPr>
          <w:rFonts w:cs="Times"/>
          <w:sz w:val="20"/>
        </w:rPr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14:paraId="2C62CA8C" w14:textId="77777777" w:rsidR="00F4140D" w:rsidRDefault="00F4140D" w:rsidP="00F4140D">
      <w:pPr>
        <w:pStyle w:val="Testo2"/>
        <w:rPr>
          <w:rFonts w:cs="Times"/>
          <w:sz w:val="20"/>
        </w:rPr>
      </w:pPr>
    </w:p>
    <w:p w14:paraId="65012D8E" w14:textId="77777777" w:rsidR="008B5A51" w:rsidRPr="008B5A51" w:rsidRDefault="008B5A51" w:rsidP="00105A90">
      <w:pPr>
        <w:pStyle w:val="Testo2"/>
        <w:ind w:firstLine="0"/>
        <w:rPr>
          <w:rFonts w:cs="Times"/>
          <w:b/>
          <w:i/>
        </w:rPr>
      </w:pPr>
      <w:r w:rsidRPr="008B5A51">
        <w:rPr>
          <w:rFonts w:cs="Times"/>
          <w:b/>
          <w:i/>
        </w:rPr>
        <w:lastRenderedPageBreak/>
        <w:t>AVVERTENZE E PREREQUISITI</w:t>
      </w:r>
    </w:p>
    <w:p w14:paraId="793D9279" w14:textId="422D86DF" w:rsidR="008B5A51" w:rsidRPr="00540551" w:rsidRDefault="00105A90" w:rsidP="008B5A51">
      <w:pPr>
        <w:pStyle w:val="Testo2"/>
        <w:rPr>
          <w:rFonts w:cs="Times"/>
          <w:sz w:val="20"/>
        </w:rPr>
      </w:pPr>
      <w:r w:rsidRPr="00540551">
        <w:rPr>
          <w:rFonts w:cs="Times"/>
          <w:sz w:val="20"/>
        </w:rPr>
        <w:t xml:space="preserve">Trattandosi di un corso avanzato, </w:t>
      </w:r>
      <w:r w:rsidR="00540551">
        <w:rPr>
          <w:rFonts w:cs="Times"/>
          <w:sz w:val="20"/>
        </w:rPr>
        <w:t xml:space="preserve">costituisce un prerequisito </w:t>
      </w:r>
      <w:r w:rsidR="00100170">
        <w:rPr>
          <w:rFonts w:cs="Times"/>
          <w:sz w:val="20"/>
        </w:rPr>
        <w:t>l</w:t>
      </w:r>
      <w:r w:rsidR="00540551">
        <w:rPr>
          <w:rFonts w:cs="Times"/>
          <w:sz w:val="20"/>
        </w:rPr>
        <w:t xml:space="preserve">a conoscenza di base del diritto privato ed in </w:t>
      </w:r>
      <w:r w:rsidR="008D2793">
        <w:rPr>
          <w:rFonts w:cs="Times"/>
          <w:sz w:val="20"/>
        </w:rPr>
        <w:t>specie</w:t>
      </w:r>
      <w:r w:rsidR="00540551">
        <w:rPr>
          <w:rFonts w:cs="Times"/>
          <w:sz w:val="20"/>
        </w:rPr>
        <w:t xml:space="preserve"> della disciplina </w:t>
      </w:r>
      <w:r w:rsidR="00D72589">
        <w:rPr>
          <w:rFonts w:cs="Times"/>
          <w:sz w:val="20"/>
        </w:rPr>
        <w:t xml:space="preserve">degli enti collettivi (artt. 14-42 </w:t>
      </w:r>
      <w:r w:rsidR="00D72589" w:rsidRPr="009D6173">
        <w:rPr>
          <w:rFonts w:cs="Times"/>
          <w:i/>
          <w:sz w:val="20"/>
        </w:rPr>
        <w:t>bis</w:t>
      </w:r>
      <w:r w:rsidR="00D72589">
        <w:rPr>
          <w:rFonts w:cs="Times"/>
          <w:sz w:val="20"/>
        </w:rPr>
        <w:t xml:space="preserve"> cod. civ.) nonché della disciplina </w:t>
      </w:r>
      <w:r w:rsidR="00540551">
        <w:rPr>
          <w:rFonts w:cs="Times"/>
          <w:sz w:val="20"/>
        </w:rPr>
        <w:t xml:space="preserve">generale del contratto </w:t>
      </w:r>
      <w:r w:rsidR="001A031D">
        <w:rPr>
          <w:rFonts w:cs="Times"/>
          <w:sz w:val="20"/>
        </w:rPr>
        <w:t>(artt. 1321-1469 cod</w:t>
      </w:r>
      <w:r w:rsidR="00D72589">
        <w:rPr>
          <w:rFonts w:cs="Times"/>
          <w:sz w:val="20"/>
        </w:rPr>
        <w:t>.</w:t>
      </w:r>
      <w:r w:rsidR="001A031D">
        <w:rPr>
          <w:rFonts w:cs="Times"/>
          <w:sz w:val="20"/>
        </w:rPr>
        <w:t xml:space="preserve"> civ</w:t>
      </w:r>
      <w:r w:rsidR="00D72589">
        <w:rPr>
          <w:rFonts w:cs="Times"/>
          <w:sz w:val="20"/>
        </w:rPr>
        <w:t>.</w:t>
      </w:r>
      <w:r w:rsidR="001A031D">
        <w:rPr>
          <w:rFonts w:cs="Times"/>
          <w:sz w:val="20"/>
        </w:rPr>
        <w:t>).</w:t>
      </w:r>
    </w:p>
    <w:p w14:paraId="4A292FC1" w14:textId="77777777" w:rsidR="008B5A51" w:rsidRPr="00B95E49" w:rsidRDefault="008B5A51" w:rsidP="00F4140D">
      <w:pPr>
        <w:pStyle w:val="Testo2"/>
        <w:rPr>
          <w:rFonts w:cs="Times"/>
          <w:sz w:val="20"/>
        </w:rPr>
      </w:pPr>
    </w:p>
    <w:p w14:paraId="2919EC6F" w14:textId="77777777" w:rsidR="00D96B3F" w:rsidRPr="00B95E49" w:rsidRDefault="00D96B3F" w:rsidP="00D96B3F">
      <w:pPr>
        <w:spacing w:before="240" w:after="120" w:line="220" w:lineRule="exact"/>
        <w:rPr>
          <w:rFonts w:eastAsia="MS Mincho" w:cs="Times"/>
          <w:b/>
          <w:i/>
          <w:sz w:val="18"/>
        </w:rPr>
      </w:pPr>
      <w:r w:rsidRPr="00B95E49">
        <w:rPr>
          <w:rFonts w:eastAsia="MS Mincho" w:cs="Times"/>
          <w:b/>
          <w:i/>
          <w:sz w:val="18"/>
        </w:rPr>
        <w:t>ORARIO E LUOGO DI RICEVIMENTO DEGLI STUDENTI</w:t>
      </w:r>
    </w:p>
    <w:p w14:paraId="629038B0" w14:textId="77777777" w:rsidR="00D96B3F" w:rsidRPr="00B95E49" w:rsidRDefault="00D96B3F" w:rsidP="00D96B3F">
      <w:pPr>
        <w:tabs>
          <w:tab w:val="clear" w:pos="284"/>
        </w:tabs>
        <w:spacing w:line="220" w:lineRule="exact"/>
        <w:ind w:firstLine="284"/>
        <w:rPr>
          <w:rFonts w:cs="Times"/>
          <w:noProof/>
          <w:sz w:val="18"/>
        </w:rPr>
      </w:pPr>
      <w:r w:rsidRPr="00B95E49">
        <w:rPr>
          <w:rFonts w:cs="Times"/>
          <w:noProof/>
          <w:sz w:val="18"/>
        </w:rPr>
        <w:t xml:space="preserve">Gli orari di ricevimento sono disponibili on line nella pagina personale del docente, consultabile al sito </w:t>
      </w:r>
      <w:hyperlink r:id="rId5" w:history="1">
        <w:r w:rsidRPr="00B95E49">
          <w:rPr>
            <w:rFonts w:cs="Times"/>
            <w:noProof/>
            <w:sz w:val="18"/>
          </w:rPr>
          <w:t>http://docenti.unicatt.it/</w:t>
        </w:r>
      </w:hyperlink>
    </w:p>
    <w:p w14:paraId="51DB9406" w14:textId="77777777" w:rsidR="00F03FB5" w:rsidRPr="00B95E49" w:rsidRDefault="00F03FB5" w:rsidP="00F4140D">
      <w:pPr>
        <w:pStyle w:val="Testo2"/>
        <w:rPr>
          <w:rFonts w:cs="Times"/>
          <w:sz w:val="20"/>
        </w:rPr>
      </w:pPr>
    </w:p>
    <w:sectPr w:rsidR="00F03FB5" w:rsidRPr="00B95E4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BD"/>
    <w:rsid w:val="00001D5B"/>
    <w:rsid w:val="00007189"/>
    <w:rsid w:val="00032FCD"/>
    <w:rsid w:val="00033906"/>
    <w:rsid w:val="00050104"/>
    <w:rsid w:val="00076D77"/>
    <w:rsid w:val="000802FB"/>
    <w:rsid w:val="000A7D50"/>
    <w:rsid w:val="000C2125"/>
    <w:rsid w:val="000E6011"/>
    <w:rsid w:val="00100170"/>
    <w:rsid w:val="001015A0"/>
    <w:rsid w:val="00105A90"/>
    <w:rsid w:val="00113A14"/>
    <w:rsid w:val="001245F7"/>
    <w:rsid w:val="001517B5"/>
    <w:rsid w:val="0016258F"/>
    <w:rsid w:val="00170997"/>
    <w:rsid w:val="00174BC1"/>
    <w:rsid w:val="001A031D"/>
    <w:rsid w:val="001A12AA"/>
    <w:rsid w:val="001A226D"/>
    <w:rsid w:val="001A51A6"/>
    <w:rsid w:val="001D11CE"/>
    <w:rsid w:val="001D1481"/>
    <w:rsid w:val="001E41A1"/>
    <w:rsid w:val="00260CB3"/>
    <w:rsid w:val="002870BD"/>
    <w:rsid w:val="00287A77"/>
    <w:rsid w:val="00311358"/>
    <w:rsid w:val="00344FAB"/>
    <w:rsid w:val="00352379"/>
    <w:rsid w:val="003A177E"/>
    <w:rsid w:val="003A41EF"/>
    <w:rsid w:val="003A5496"/>
    <w:rsid w:val="00450086"/>
    <w:rsid w:val="00471DEE"/>
    <w:rsid w:val="004C4E15"/>
    <w:rsid w:val="004D01C3"/>
    <w:rsid w:val="004D4837"/>
    <w:rsid w:val="004F219D"/>
    <w:rsid w:val="00540551"/>
    <w:rsid w:val="005963C9"/>
    <w:rsid w:val="005C3F1F"/>
    <w:rsid w:val="00624181"/>
    <w:rsid w:val="00624EAC"/>
    <w:rsid w:val="00630714"/>
    <w:rsid w:val="00685853"/>
    <w:rsid w:val="006B7D2E"/>
    <w:rsid w:val="006E0BC9"/>
    <w:rsid w:val="006F714E"/>
    <w:rsid w:val="0070405D"/>
    <w:rsid w:val="00737965"/>
    <w:rsid w:val="007950DC"/>
    <w:rsid w:val="00806949"/>
    <w:rsid w:val="0084187B"/>
    <w:rsid w:val="00856631"/>
    <w:rsid w:val="00867769"/>
    <w:rsid w:val="00891F2E"/>
    <w:rsid w:val="008A705F"/>
    <w:rsid w:val="008B5A51"/>
    <w:rsid w:val="008D1873"/>
    <w:rsid w:val="008D2793"/>
    <w:rsid w:val="009062D0"/>
    <w:rsid w:val="00947A06"/>
    <w:rsid w:val="009C08AC"/>
    <w:rsid w:val="009D6173"/>
    <w:rsid w:val="00A57190"/>
    <w:rsid w:val="00A62B37"/>
    <w:rsid w:val="00B261C5"/>
    <w:rsid w:val="00B95E49"/>
    <w:rsid w:val="00BA4AD5"/>
    <w:rsid w:val="00BE1697"/>
    <w:rsid w:val="00C04B08"/>
    <w:rsid w:val="00C0797E"/>
    <w:rsid w:val="00C366B5"/>
    <w:rsid w:val="00C51613"/>
    <w:rsid w:val="00C57968"/>
    <w:rsid w:val="00C7202B"/>
    <w:rsid w:val="00C7765B"/>
    <w:rsid w:val="00CA69C5"/>
    <w:rsid w:val="00CB3189"/>
    <w:rsid w:val="00CC44D9"/>
    <w:rsid w:val="00D14BF4"/>
    <w:rsid w:val="00D53C63"/>
    <w:rsid w:val="00D72589"/>
    <w:rsid w:val="00D75703"/>
    <w:rsid w:val="00D81136"/>
    <w:rsid w:val="00D96B3F"/>
    <w:rsid w:val="00DB625E"/>
    <w:rsid w:val="00E32E26"/>
    <w:rsid w:val="00E377AF"/>
    <w:rsid w:val="00E50A25"/>
    <w:rsid w:val="00E81B5F"/>
    <w:rsid w:val="00E92EA9"/>
    <w:rsid w:val="00EF222A"/>
    <w:rsid w:val="00F03FB5"/>
    <w:rsid w:val="00F4140D"/>
    <w:rsid w:val="00F42887"/>
    <w:rsid w:val="00F4545E"/>
    <w:rsid w:val="00F80841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55D7"/>
  <w15:docId w15:val="{0666D41C-C52E-444F-931B-27160C9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A544-E308-4B93-9A5B-3AF39DF4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5481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Renda Andrea (andrea.renda)</cp:lastModifiedBy>
  <cp:revision>3</cp:revision>
  <cp:lastPrinted>2011-05-30T14:14:00Z</cp:lastPrinted>
  <dcterms:created xsi:type="dcterms:W3CDTF">2021-05-31T11:00:00Z</dcterms:created>
  <dcterms:modified xsi:type="dcterms:W3CDTF">2022-05-18T18:03:00Z</dcterms:modified>
</cp:coreProperties>
</file>