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64" w:rsidRPr="00952E9F" w:rsidRDefault="004C0188" w:rsidP="00952E9F">
      <w:pPr>
        <w:pStyle w:val="Titolo1"/>
        <w:spacing w:line="240" w:lineRule="auto"/>
        <w:rPr>
          <w:rFonts w:cs="Times"/>
        </w:rPr>
      </w:pPr>
      <w:r w:rsidRPr="00952E9F">
        <w:rPr>
          <w:rFonts w:cs="Times"/>
        </w:rPr>
        <w:t>Analisi di Bi</w:t>
      </w:r>
      <w:r w:rsidR="0030793D">
        <w:rPr>
          <w:rFonts w:cs="Times"/>
        </w:rPr>
        <w:t>l</w:t>
      </w:r>
      <w:r w:rsidRPr="00952E9F">
        <w:rPr>
          <w:rFonts w:cs="Times"/>
        </w:rPr>
        <w:t>ancio e Programmazione e Controllo</w:t>
      </w:r>
    </w:p>
    <w:p w:rsidR="00E30264" w:rsidRPr="00952E9F" w:rsidRDefault="00E30264" w:rsidP="00952E9F">
      <w:pPr>
        <w:pStyle w:val="Titolo2"/>
        <w:spacing w:line="240" w:lineRule="auto"/>
        <w:rPr>
          <w:rFonts w:cs="Times"/>
          <w:b/>
          <w:sz w:val="20"/>
        </w:rPr>
      </w:pPr>
      <w:r w:rsidRPr="00952E9F">
        <w:rPr>
          <w:rFonts w:cs="Times"/>
          <w:sz w:val="20"/>
        </w:rPr>
        <w:t>Pr</w:t>
      </w:r>
      <w:r w:rsidR="00036032" w:rsidRPr="00952E9F">
        <w:rPr>
          <w:rFonts w:cs="Times"/>
          <w:sz w:val="20"/>
        </w:rPr>
        <w:t>o</w:t>
      </w:r>
      <w:r w:rsidRPr="00952E9F">
        <w:rPr>
          <w:rFonts w:cs="Times"/>
          <w:sz w:val="20"/>
        </w:rPr>
        <w:t xml:space="preserve">f. </w:t>
      </w:r>
      <w:r w:rsidR="002B74B5">
        <w:rPr>
          <w:rFonts w:cs="Times"/>
          <w:sz w:val="20"/>
        </w:rPr>
        <w:t>ssa Monica Veneziani</w:t>
      </w:r>
    </w:p>
    <w:p w:rsidR="00E30264" w:rsidRPr="00952E9F" w:rsidRDefault="004C0188" w:rsidP="00952E9F">
      <w:pPr>
        <w:spacing w:before="240" w:line="240" w:lineRule="auto"/>
        <w:rPr>
          <w:rFonts w:cs="Times"/>
          <w:b/>
        </w:rPr>
      </w:pPr>
      <w:r w:rsidRPr="00952E9F">
        <w:rPr>
          <w:rFonts w:cs="Times"/>
          <w:b/>
        </w:rPr>
        <w:t>Modulo I – Analisi di Bilancio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151"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w:t>
      </w:r>
    </w:p>
    <w:p w:rsidR="00E30264" w:rsidRPr="00952E9F" w:rsidRDefault="00E30264" w:rsidP="00952E9F">
      <w:pPr>
        <w:spacing w:after="120" w:line="240" w:lineRule="auto"/>
        <w:rPr>
          <w:rFonts w:cs="Times"/>
          <w:sz w:val="18"/>
          <w:szCs w:val="18"/>
        </w:rPr>
      </w:pPr>
      <w:r w:rsidRPr="00952E9F">
        <w:rPr>
          <w:rFonts w:cs="Times"/>
          <w:sz w:val="18"/>
          <w:szCs w:val="18"/>
        </w:rPr>
        <w:t>Il corso</w:t>
      </w:r>
      <w:r w:rsidR="00937505" w:rsidRPr="00952E9F">
        <w:rPr>
          <w:rFonts w:cs="Times"/>
          <w:sz w:val="18"/>
          <w:szCs w:val="18"/>
        </w:rPr>
        <w:t xml:space="preserve"> comprende l’apprendimento delle</w:t>
      </w:r>
      <w:r w:rsidRPr="00952E9F">
        <w:rPr>
          <w:rFonts w:cs="Times"/>
          <w:sz w:val="18"/>
          <w:szCs w:val="18"/>
        </w:rPr>
        <w:t xml:space="preserve"> principali riclassificazioni del bilancio, propone uno schema interpretativo del sistema di indici e flussi diffusi nella prassi e ampiamente utilizzati nelle analisi della concorrenza e del merito di credito. Infine</w:t>
      </w:r>
      <w:r w:rsidR="00FC531A" w:rsidRPr="00952E9F">
        <w:rPr>
          <w:rFonts w:cs="Times"/>
          <w:sz w:val="18"/>
          <w:szCs w:val="18"/>
        </w:rPr>
        <w:t>,</w:t>
      </w:r>
      <w:r w:rsidRPr="00952E9F">
        <w:rPr>
          <w:rFonts w:cs="Times"/>
          <w:sz w:val="18"/>
          <w:szCs w:val="18"/>
        </w:rPr>
        <w:t xml:space="preserve"> sono introdotti alcuni fondamentali strumenti di controllo che completano la visione sistemica e ciclica della pianificazione aziendale.</w:t>
      </w:r>
    </w:p>
    <w:p w:rsidR="00952E9F" w:rsidRPr="00424E74" w:rsidRDefault="00952E9F" w:rsidP="00952E9F">
      <w:pPr>
        <w:tabs>
          <w:tab w:val="clear" w:pos="284"/>
          <w:tab w:val="left" w:pos="708"/>
        </w:tabs>
        <w:spacing w:after="120" w:line="240" w:lineRule="auto"/>
        <w:rPr>
          <w:b/>
          <w:sz w:val="18"/>
          <w:szCs w:val="18"/>
        </w:rPr>
      </w:pPr>
      <w:r w:rsidRPr="00424E74">
        <w:rPr>
          <w:sz w:val="18"/>
          <w:szCs w:val="18"/>
        </w:rPr>
        <w:t>Al termine del corso lo studente sarà in grado di:</w:t>
      </w:r>
    </w:p>
    <w:p w:rsid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Applicare le principali metodiche di</w:t>
      </w:r>
      <w:r w:rsidR="00E30264" w:rsidRPr="00952E9F">
        <w:rPr>
          <w:rFonts w:cs="Times"/>
          <w:sz w:val="18"/>
          <w:szCs w:val="18"/>
        </w:rPr>
        <w:t xml:space="preserve"> analisi e interpretazione bilanci</w:t>
      </w:r>
      <w:r>
        <w:rPr>
          <w:rFonts w:cs="Times"/>
          <w:sz w:val="18"/>
          <w:szCs w:val="18"/>
        </w:rPr>
        <w:t>;</w:t>
      </w:r>
    </w:p>
    <w:p w:rsidR="00E30264"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 xml:space="preserve">Interpretare i </w:t>
      </w:r>
      <w:r w:rsidR="00E30264" w:rsidRPr="00952E9F">
        <w:rPr>
          <w:rFonts w:cs="Times"/>
          <w:sz w:val="18"/>
          <w:szCs w:val="18"/>
        </w:rPr>
        <w:t xml:space="preserve">principali indici di bilancio e </w:t>
      </w:r>
      <w:r>
        <w:rPr>
          <w:rFonts w:cs="Times"/>
          <w:sz w:val="18"/>
          <w:szCs w:val="18"/>
        </w:rPr>
        <w:t>collegare le informazioni derivanti dalla relativa analisi con le principali</w:t>
      </w:r>
      <w:r w:rsidR="00E30264" w:rsidRPr="00952E9F">
        <w:rPr>
          <w:rFonts w:cs="Times"/>
          <w:sz w:val="18"/>
          <w:szCs w:val="18"/>
        </w:rPr>
        <w:t xml:space="preserve"> dinamiche economiche, finanziarie e patrimoniali connesse alla gestione d’impresa</w:t>
      </w:r>
      <w:r>
        <w:rPr>
          <w:rFonts w:cs="Times"/>
          <w:sz w:val="18"/>
          <w:szCs w:val="18"/>
        </w:rPr>
        <w:t>;</w:t>
      </w:r>
    </w:p>
    <w:p w:rsidR="00952E9F" w:rsidRP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Compiere una valutazione di base del livello di solidità, redditività e liquidità di una impresa.</w:t>
      </w:r>
    </w:p>
    <w:p w:rsidR="00E30264" w:rsidRPr="00952E9F" w:rsidRDefault="00E30264" w:rsidP="00952E9F">
      <w:pPr>
        <w:spacing w:before="240" w:after="120" w:line="240" w:lineRule="auto"/>
        <w:rPr>
          <w:rFonts w:cs="Times"/>
          <w:b/>
          <w:sz w:val="18"/>
          <w:szCs w:val="18"/>
        </w:rPr>
      </w:pPr>
      <w:r w:rsidRPr="00952E9F">
        <w:rPr>
          <w:rFonts w:cs="Times"/>
          <w:b/>
          <w:i/>
          <w:sz w:val="18"/>
          <w:szCs w:val="18"/>
        </w:rPr>
        <w:t>PROGRAMMA DEL CORSO</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Il bilancio nel sistema informativo aziendale</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Affidabilità, funzionalità, operatività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Analisi e interpretazione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riclassificazioni dello stato patrimoniale secondo criteri finanziari e secondo criteri operativi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principali riclassificazioni del conto economico e la capacità di rappresentare i diversi contributi della gestione alla formazione dei risultati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72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Gli indicatori di bilancio</w:t>
      </w:r>
      <w:r w:rsidR="00B94E68" w:rsidRPr="00952E9F">
        <w:rPr>
          <w:rFonts w:cs="Times"/>
          <w:sz w:val="18"/>
          <w:szCs w:val="18"/>
        </w:rPr>
        <w:t xml:space="preserve"> (indici </w:t>
      </w:r>
      <w:r w:rsidRPr="00952E9F">
        <w:rPr>
          <w:rFonts w:cs="Times"/>
          <w:sz w:val="18"/>
          <w:szCs w:val="18"/>
        </w:rPr>
        <w:t>di natura finanziaria</w:t>
      </w:r>
      <w:r w:rsidR="00B94E68" w:rsidRPr="00952E9F">
        <w:rPr>
          <w:rFonts w:cs="Times"/>
          <w:sz w:val="18"/>
          <w:szCs w:val="18"/>
        </w:rPr>
        <w:t>, indici</w:t>
      </w:r>
      <w:r w:rsidRPr="00952E9F">
        <w:rPr>
          <w:rFonts w:cs="Times"/>
          <w:sz w:val="18"/>
          <w:szCs w:val="18"/>
        </w:rPr>
        <w:t xml:space="preserve"> di natura </w:t>
      </w:r>
      <w:r w:rsidR="00937505" w:rsidRPr="00952E9F">
        <w:rPr>
          <w:rFonts w:cs="Times"/>
          <w:sz w:val="18"/>
          <w:szCs w:val="18"/>
        </w:rPr>
        <w:t>reddituale</w:t>
      </w:r>
      <w:r w:rsidR="00B94E68" w:rsidRPr="00952E9F">
        <w:rPr>
          <w:rFonts w:cs="Times"/>
          <w:sz w:val="18"/>
          <w:szCs w:val="18"/>
        </w:rPr>
        <w:t>, i</w:t>
      </w:r>
      <w:r w:rsidRPr="00952E9F">
        <w:rPr>
          <w:rFonts w:cs="Times"/>
          <w:sz w:val="18"/>
          <w:szCs w:val="18"/>
        </w:rPr>
        <w:t>ndici di natura patrimoniale</w:t>
      </w:r>
      <w:r w:rsidR="00B94E68" w:rsidRPr="00952E9F">
        <w:rPr>
          <w:rFonts w:cs="Times"/>
          <w:sz w:val="18"/>
          <w:szCs w:val="18"/>
        </w:rPr>
        <w:t>)</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Rendiconto finanziario e analisi per flussi</w:t>
      </w:r>
      <w:r w:rsidR="00465720" w:rsidRPr="00952E9F">
        <w:rPr>
          <w:rFonts w:cs="Times"/>
          <w:sz w:val="18"/>
          <w:szCs w:val="18"/>
        </w:rPr>
        <w:t>.</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r w:rsidR="00BB10AD">
        <w:rPr>
          <w:rStyle w:val="Rimandonotaapidipagina"/>
          <w:rFonts w:cs="Times"/>
          <w:b/>
          <w:i/>
          <w:sz w:val="18"/>
          <w:szCs w:val="18"/>
        </w:rPr>
        <w:footnoteReference w:id="1"/>
      </w:r>
    </w:p>
    <w:p w:rsidR="00B94E68" w:rsidRPr="008F246C" w:rsidRDefault="002B74B5" w:rsidP="00BB10AD">
      <w:pPr>
        <w:spacing w:line="240" w:lineRule="auto"/>
        <w:rPr>
          <w:rFonts w:ascii="Times New Roman" w:hAnsi="Times New Roman"/>
          <w:i/>
          <w:color w:val="0070C0"/>
          <w:sz w:val="18"/>
          <w:szCs w:val="18"/>
        </w:rPr>
      </w:pPr>
      <w:proofErr w:type="spellStart"/>
      <w:r w:rsidRPr="008F246C">
        <w:rPr>
          <w:rFonts w:ascii="Times New Roman" w:hAnsi="Times New Roman"/>
          <w:sz w:val="18"/>
          <w:szCs w:val="18"/>
        </w:rPr>
        <w:t>Teodori</w:t>
      </w:r>
      <w:proofErr w:type="spellEnd"/>
      <w:r w:rsidRPr="008F246C">
        <w:rPr>
          <w:rFonts w:ascii="Times New Roman" w:hAnsi="Times New Roman"/>
          <w:sz w:val="18"/>
          <w:szCs w:val="18"/>
        </w:rPr>
        <w:t xml:space="preserve"> C., (2022). Analisi di bilancio. Finalità, caratteristiche, interpretazione. </w:t>
      </w:r>
      <w:proofErr w:type="spellStart"/>
      <w:r w:rsidRPr="008F246C">
        <w:rPr>
          <w:rFonts w:ascii="Times New Roman" w:hAnsi="Times New Roman"/>
          <w:sz w:val="18"/>
          <w:szCs w:val="18"/>
        </w:rPr>
        <w:t>Giappichelli</w:t>
      </w:r>
      <w:proofErr w:type="spellEnd"/>
      <w:r w:rsidRPr="008F246C">
        <w:rPr>
          <w:rFonts w:ascii="Times New Roman" w:hAnsi="Times New Roman"/>
          <w:sz w:val="18"/>
          <w:szCs w:val="18"/>
        </w:rPr>
        <w:t xml:space="preserve"> Editore, Torino.</w:t>
      </w:r>
      <w:r w:rsidRPr="008F246C">
        <w:rPr>
          <w:rFonts w:ascii="Times New Roman" w:hAnsi="Times New Roman"/>
          <w:b/>
          <w:smallCaps/>
          <w:sz w:val="18"/>
          <w:szCs w:val="18"/>
        </w:rPr>
        <w:t xml:space="preserve"> </w:t>
      </w:r>
      <w:r w:rsidR="00BB10AD" w:rsidRPr="008F246C">
        <w:rPr>
          <w:rFonts w:ascii="Times New Roman" w:hAnsi="Times New Roman"/>
          <w:i/>
          <w:color w:val="0070C0"/>
          <w:sz w:val="18"/>
          <w:szCs w:val="18"/>
        </w:rPr>
        <w:t xml:space="preserve"> </w:t>
      </w:r>
      <w:hyperlink r:id="rId11" w:history="1">
        <w:r w:rsidR="00BB10AD" w:rsidRPr="008F246C">
          <w:rPr>
            <w:rStyle w:val="Collegamentoipertestuale"/>
            <w:rFonts w:ascii="Times New Roman" w:hAnsi="Times New Roman"/>
            <w:i/>
            <w:sz w:val="16"/>
            <w:szCs w:val="16"/>
          </w:rPr>
          <w:t>Acquista da VP</w:t>
        </w:r>
      </w:hyperlink>
    </w:p>
    <w:p w:rsidR="002B74B5" w:rsidRPr="008F246C" w:rsidRDefault="002B74B5" w:rsidP="00952E9F">
      <w:pPr>
        <w:pStyle w:val="Testo1"/>
        <w:spacing w:after="120" w:line="240" w:lineRule="auto"/>
        <w:ind w:left="0" w:firstLine="0"/>
        <w:rPr>
          <w:rFonts w:ascii="Times New Roman" w:hAnsi="Times New Roman"/>
          <w:noProof w:val="0"/>
          <w:szCs w:val="18"/>
        </w:rPr>
      </w:pPr>
    </w:p>
    <w:p w:rsidR="00E30264" w:rsidRDefault="00E30264" w:rsidP="00952E9F">
      <w:pPr>
        <w:pStyle w:val="Testo1"/>
        <w:spacing w:after="120" w:line="240" w:lineRule="auto"/>
        <w:ind w:left="0" w:firstLine="0"/>
        <w:rPr>
          <w:rFonts w:cs="Times"/>
          <w:noProof w:val="0"/>
          <w:szCs w:val="18"/>
        </w:rPr>
      </w:pPr>
      <w:r w:rsidRPr="00952E9F">
        <w:rPr>
          <w:rFonts w:cs="Times"/>
          <w:noProof w:val="0"/>
          <w:szCs w:val="18"/>
        </w:rPr>
        <w:lastRenderedPageBreak/>
        <w:t xml:space="preserve">Per gli argomenti trattati a lezione ma non presenti nel testo di riferimento, </w:t>
      </w:r>
      <w:r w:rsidR="00FC531A" w:rsidRPr="00952E9F">
        <w:rPr>
          <w:rFonts w:cs="Times"/>
          <w:noProof w:val="0"/>
          <w:szCs w:val="18"/>
        </w:rPr>
        <w:t>lo studente potrà</w:t>
      </w:r>
      <w:r w:rsidRPr="00952E9F">
        <w:rPr>
          <w:rFonts w:cs="Times"/>
          <w:noProof w:val="0"/>
          <w:szCs w:val="18"/>
        </w:rPr>
        <w:t xml:space="preserve"> fare riferimento al materiale didattico messo a disposizione dal docente a lezione e presente nella sezione “Materiali Didattici” di </w:t>
      </w:r>
      <w:proofErr w:type="spellStart"/>
      <w:r w:rsidRPr="00952E9F">
        <w:rPr>
          <w:rFonts w:cs="Times"/>
          <w:noProof w:val="0"/>
          <w:szCs w:val="18"/>
        </w:rPr>
        <w:t>Blackboard</w:t>
      </w:r>
      <w:proofErr w:type="spellEnd"/>
      <w:r w:rsidRPr="00952E9F">
        <w:rPr>
          <w:rFonts w:cs="Times"/>
          <w:noProof w:val="0"/>
          <w:szCs w:val="18"/>
        </w:rPr>
        <w:t xml:space="preserve"> (slide ed esercitazioni).</w:t>
      </w:r>
    </w:p>
    <w:p w:rsidR="001061CB" w:rsidRPr="00952E9F" w:rsidRDefault="001061CB" w:rsidP="00952E9F">
      <w:pPr>
        <w:pStyle w:val="Testo1"/>
        <w:spacing w:after="120" w:line="240" w:lineRule="auto"/>
        <w:ind w:left="0" w:firstLine="0"/>
        <w:rPr>
          <w:rFonts w:cs="Times"/>
          <w:noProof w:val="0"/>
          <w:szCs w:val="18"/>
        </w:rPr>
      </w:pPr>
    </w:p>
    <w:p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rsidR="00E30264" w:rsidRPr="00952E9F" w:rsidRDefault="00E30264" w:rsidP="00952E9F">
      <w:pPr>
        <w:pStyle w:val="Testo2"/>
        <w:spacing w:line="240" w:lineRule="auto"/>
        <w:ind w:firstLine="0"/>
        <w:rPr>
          <w:rFonts w:cs="Times"/>
          <w:szCs w:val="18"/>
        </w:rPr>
      </w:pPr>
      <w:r w:rsidRPr="00952E9F">
        <w:rPr>
          <w:rFonts w:cs="Times"/>
          <w:szCs w:val="18"/>
        </w:rPr>
        <w:t>Il corso si svolge attraverso lezioni teoriche e</w:t>
      </w:r>
      <w:r w:rsidR="00937505" w:rsidRPr="00952E9F">
        <w:rPr>
          <w:rFonts w:cs="Times"/>
          <w:szCs w:val="18"/>
        </w:rPr>
        <w:t xml:space="preserve"> analisi di bilanci reali</w:t>
      </w:r>
      <w:r w:rsidRPr="00952E9F">
        <w:rPr>
          <w:rFonts w:cs="Times"/>
          <w:szCs w:val="18"/>
        </w:rPr>
        <w:t>.</w:t>
      </w:r>
      <w:r w:rsidR="00FC531A" w:rsidRPr="00952E9F">
        <w:rPr>
          <w:rFonts w:cs="Times"/>
          <w:szCs w:val="18"/>
        </w:rPr>
        <w:t xml:space="preserve"> Le lezioni si alternano allo svolgimento in piccoli di gruppi di esercizi, simulazioni ed analisi di bilaci.</w:t>
      </w:r>
    </w:p>
    <w:p w:rsidR="00E30264" w:rsidRPr="00952E9F" w:rsidRDefault="00E30264"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 xml:space="preserve">METODO </w:t>
      </w:r>
      <w:r w:rsidR="00FC531A" w:rsidRPr="00952E9F">
        <w:rPr>
          <w:rFonts w:cs="Times"/>
          <w:b/>
          <w:i/>
          <w:sz w:val="18"/>
          <w:szCs w:val="18"/>
        </w:rPr>
        <w:t xml:space="preserve">E CRITERI </w:t>
      </w:r>
      <w:r w:rsidRPr="00952E9F">
        <w:rPr>
          <w:rFonts w:cs="Times"/>
          <w:b/>
          <w:i/>
          <w:sz w:val="18"/>
          <w:szCs w:val="18"/>
        </w:rPr>
        <w:t>DI VALUTAZIONE</w:t>
      </w:r>
    </w:p>
    <w:p w:rsidR="005C4605" w:rsidRPr="00952E9F" w:rsidRDefault="00937505" w:rsidP="00952E9F">
      <w:pPr>
        <w:spacing w:line="240" w:lineRule="auto"/>
        <w:rPr>
          <w:rFonts w:cs="Times"/>
          <w:sz w:val="18"/>
          <w:szCs w:val="18"/>
        </w:rPr>
      </w:pPr>
      <w:r w:rsidRPr="00952E9F">
        <w:rPr>
          <w:rFonts w:cs="Times"/>
          <w:sz w:val="18"/>
          <w:szCs w:val="18"/>
        </w:rPr>
        <w:t>La</w:t>
      </w:r>
      <w:r w:rsidR="00E30264" w:rsidRPr="00952E9F">
        <w:rPr>
          <w:rFonts w:cs="Times"/>
          <w:sz w:val="18"/>
          <w:szCs w:val="18"/>
        </w:rPr>
        <w:t xml:space="preserve"> prova consistente </w:t>
      </w:r>
      <w:r w:rsidRPr="00952E9F">
        <w:rPr>
          <w:rFonts w:cs="Times"/>
          <w:sz w:val="18"/>
          <w:szCs w:val="18"/>
        </w:rPr>
        <w:t xml:space="preserve">in un esame scritto che verte </w:t>
      </w:r>
      <w:r w:rsidR="00E30264" w:rsidRPr="00952E9F">
        <w:rPr>
          <w:rFonts w:cs="Times"/>
          <w:sz w:val="18"/>
          <w:szCs w:val="18"/>
        </w:rPr>
        <w:t xml:space="preserve">su tutto il programma svolto. La prova, della durata di 90 minuti, </w:t>
      </w:r>
      <w:r w:rsidRPr="00952E9F">
        <w:rPr>
          <w:rFonts w:cs="Times"/>
          <w:sz w:val="18"/>
          <w:szCs w:val="18"/>
        </w:rPr>
        <w:t>è</w:t>
      </w:r>
      <w:r w:rsidR="00E30264" w:rsidRPr="00952E9F">
        <w:rPr>
          <w:rFonts w:cs="Times"/>
          <w:sz w:val="18"/>
          <w:szCs w:val="18"/>
        </w:rPr>
        <w:t xml:space="preserve"> articolata in </w:t>
      </w:r>
      <w:r w:rsidRPr="00952E9F">
        <w:rPr>
          <w:rFonts w:cs="Times"/>
          <w:sz w:val="18"/>
          <w:szCs w:val="18"/>
        </w:rPr>
        <w:t>tre</w:t>
      </w:r>
      <w:r w:rsidR="00E30264" w:rsidRPr="00952E9F">
        <w:rPr>
          <w:rFonts w:cs="Times"/>
          <w:sz w:val="18"/>
          <w:szCs w:val="18"/>
        </w:rPr>
        <w:t xml:space="preserve"> parti</w:t>
      </w:r>
      <w:r w:rsidRPr="00952E9F">
        <w:rPr>
          <w:rFonts w:cs="Times"/>
          <w:sz w:val="18"/>
          <w:szCs w:val="18"/>
        </w:rPr>
        <w:t>: la prima comprende esercizi e domande qualitative inerenti la lettura e interpretazione degli schemi di bilancio</w:t>
      </w:r>
      <w:r w:rsidR="00FC531A" w:rsidRPr="00952E9F">
        <w:rPr>
          <w:rFonts w:cs="Times"/>
          <w:sz w:val="18"/>
          <w:szCs w:val="18"/>
        </w:rPr>
        <w:t xml:space="preserve"> (10 punti su 30)</w:t>
      </w:r>
      <w:r w:rsidRPr="00952E9F">
        <w:rPr>
          <w:rFonts w:cs="Times"/>
          <w:sz w:val="18"/>
          <w:szCs w:val="18"/>
        </w:rPr>
        <w:t xml:space="preserve">, le </w:t>
      </w:r>
      <w:r w:rsidR="00E30264" w:rsidRPr="00952E9F">
        <w:rPr>
          <w:rFonts w:cs="Times"/>
          <w:sz w:val="18"/>
          <w:szCs w:val="18"/>
        </w:rPr>
        <w:t xml:space="preserve">seconda </w:t>
      </w:r>
      <w:r w:rsidRPr="00952E9F">
        <w:rPr>
          <w:rFonts w:cs="Times"/>
          <w:sz w:val="18"/>
          <w:szCs w:val="18"/>
        </w:rPr>
        <w:t>richiede la riclassificazione di conto economico o stato patrimoniale secondo uno dei criteri presentati</w:t>
      </w:r>
      <w:r w:rsidR="00FC531A" w:rsidRPr="00952E9F">
        <w:rPr>
          <w:rFonts w:cs="Times"/>
          <w:sz w:val="18"/>
          <w:szCs w:val="18"/>
        </w:rPr>
        <w:t xml:space="preserve"> (12 punti su 30)</w:t>
      </w:r>
      <w:r w:rsidRPr="00952E9F">
        <w:rPr>
          <w:rFonts w:cs="Times"/>
          <w:sz w:val="18"/>
          <w:szCs w:val="18"/>
        </w:rPr>
        <w:t xml:space="preserve">, la terza </w:t>
      </w:r>
      <w:r w:rsidR="005C4605" w:rsidRPr="00952E9F">
        <w:rPr>
          <w:rFonts w:cs="Times"/>
          <w:sz w:val="18"/>
          <w:szCs w:val="18"/>
        </w:rPr>
        <w:t>riguarda analisi e commento di indici di bilancio</w:t>
      </w:r>
      <w:r w:rsidR="00FC531A" w:rsidRPr="00952E9F">
        <w:rPr>
          <w:rFonts w:cs="Times"/>
          <w:sz w:val="18"/>
          <w:szCs w:val="18"/>
        </w:rPr>
        <w:t xml:space="preserve"> (8 punti su 30)</w:t>
      </w:r>
      <w:r w:rsidR="005C4605" w:rsidRPr="00952E9F">
        <w:rPr>
          <w:rFonts w:cs="Times"/>
          <w:sz w:val="18"/>
          <w:szCs w:val="18"/>
        </w:rPr>
        <w:t>.</w:t>
      </w:r>
      <w:r w:rsidR="00E30264" w:rsidRPr="00952E9F">
        <w:rPr>
          <w:rFonts w:cs="Times"/>
          <w:sz w:val="18"/>
          <w:szCs w:val="18"/>
        </w:rPr>
        <w:t xml:space="preserve"> </w:t>
      </w:r>
      <w:r w:rsidR="00952E9F">
        <w:rPr>
          <w:rFonts w:cs="Times"/>
          <w:sz w:val="18"/>
          <w:szCs w:val="18"/>
        </w:rPr>
        <w:t xml:space="preserve">I criteri di valutazione sono: corretta applicazione dei criteri di riclassificazione, precisione nei relativi calcoli, </w:t>
      </w:r>
      <w:r w:rsidR="00952E9F" w:rsidRPr="00952E9F">
        <w:rPr>
          <w:rFonts w:cs="Times"/>
          <w:sz w:val="18"/>
          <w:szCs w:val="18"/>
        </w:rPr>
        <w:t xml:space="preserve">chiarezza </w:t>
      </w:r>
      <w:r w:rsidR="00952E9F">
        <w:rPr>
          <w:rFonts w:cs="Times"/>
          <w:sz w:val="18"/>
          <w:szCs w:val="18"/>
        </w:rPr>
        <w:t>nella esposizione delle valutazioni relative a solidità, redditività e liquidità</w:t>
      </w:r>
      <w:r w:rsidR="00952E9F" w:rsidRPr="00952E9F">
        <w:rPr>
          <w:rFonts w:cs="Times"/>
          <w:sz w:val="18"/>
          <w:szCs w:val="18"/>
        </w:rPr>
        <w:t xml:space="preserve">, capacità di collegare fra loro </w:t>
      </w:r>
      <w:r w:rsidR="00952E9F">
        <w:rPr>
          <w:rFonts w:cs="Times"/>
          <w:sz w:val="18"/>
          <w:szCs w:val="18"/>
        </w:rPr>
        <w:t>le informazioni sulla complessiva gestione aziendale desumibili dalla lettura degli schemi di bilancio.</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4C0188" w:rsidRPr="00E219B7" w:rsidRDefault="00E30264" w:rsidP="00E219B7">
      <w:pPr>
        <w:tabs>
          <w:tab w:val="clear" w:pos="284"/>
          <w:tab w:val="left" w:pos="708"/>
          <w:tab w:val="left" w:pos="6663"/>
          <w:tab w:val="left" w:pos="9072"/>
        </w:tabs>
        <w:spacing w:line="240" w:lineRule="auto"/>
        <w:ind w:right="27"/>
        <w:rPr>
          <w:rFonts w:cs="Times"/>
          <w:noProof/>
          <w:sz w:val="18"/>
          <w:szCs w:val="18"/>
        </w:rPr>
      </w:pPr>
      <w:r w:rsidRPr="00952E9F">
        <w:rPr>
          <w:rFonts w:cs="Times"/>
          <w:noProof/>
          <w:sz w:val="18"/>
          <w:szCs w:val="18"/>
        </w:rPr>
        <w:t xml:space="preserve">Gli orari di ricevimento sono disponibili on line nella pagina personale del docente, consultabile al sito </w:t>
      </w:r>
      <w:hyperlink r:id="rId12" w:history="1">
        <w:r w:rsidRPr="00952E9F">
          <w:rPr>
            <w:rStyle w:val="Collegamentoipertestuale"/>
            <w:rFonts w:eastAsiaTheme="majorEastAsia" w:cs="Times"/>
            <w:sz w:val="18"/>
            <w:szCs w:val="18"/>
          </w:rPr>
          <w:t>http://docenti.unicatt.it/</w:t>
        </w:r>
      </w:hyperlink>
    </w:p>
    <w:p w:rsidR="00E30264" w:rsidRPr="00952E9F" w:rsidRDefault="004C0188" w:rsidP="00952E9F">
      <w:pPr>
        <w:spacing w:before="240" w:line="240" w:lineRule="auto"/>
        <w:rPr>
          <w:rFonts w:cs="Times"/>
          <w:b/>
        </w:rPr>
      </w:pPr>
      <w:r w:rsidRPr="00952E9F">
        <w:rPr>
          <w:rFonts w:cs="Times"/>
          <w:b/>
        </w:rPr>
        <w:t>Modulo II – Programmazione e Controllo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31B"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L’obiettivo del corso è fornire agli studenti i fondamenti delle metodologie di misurazione ed analisi economico-finanziaria a supporto dell’attività di direzione. In particolare, si proporrà una rassegna di metodi e di tecniche per il calcolo dei costi, per le analisi economiche e per le simulazioni economico-finanziarie. </w:t>
      </w:r>
    </w:p>
    <w:p w:rsidR="00E30264" w:rsidRPr="00952E9F" w:rsidRDefault="00E30264" w:rsidP="00952E9F">
      <w:pPr>
        <w:spacing w:after="120" w:line="240" w:lineRule="auto"/>
        <w:rPr>
          <w:rFonts w:cs="Times"/>
          <w:sz w:val="18"/>
          <w:szCs w:val="18"/>
        </w:rPr>
      </w:pPr>
      <w:r w:rsidRPr="00952E9F">
        <w:rPr>
          <w:rFonts w:cs="Times"/>
          <w:sz w:val="18"/>
          <w:szCs w:val="18"/>
        </w:rPr>
        <w:t>L’analisi dei casi aziendali</w:t>
      </w:r>
      <w:r w:rsidR="00FC531A" w:rsidRPr="00952E9F">
        <w:rPr>
          <w:rFonts w:cs="Times"/>
          <w:sz w:val="18"/>
          <w:szCs w:val="18"/>
        </w:rPr>
        <w:t>,</w:t>
      </w:r>
      <w:r w:rsidRPr="00952E9F">
        <w:rPr>
          <w:rFonts w:cs="Times"/>
          <w:sz w:val="18"/>
          <w:szCs w:val="18"/>
        </w:rPr>
        <w:t xml:space="preserve"> utilizzata in modo estensivo lungo tutta la durata del corso, offrirà agli studenti la possibilità di interpretare le informazioni economiche-finanziarie in ottica di </w:t>
      </w:r>
      <w:proofErr w:type="spellStart"/>
      <w:r w:rsidRPr="00952E9F">
        <w:rPr>
          <w:rFonts w:cs="Times"/>
          <w:i/>
          <w:sz w:val="18"/>
          <w:szCs w:val="18"/>
        </w:rPr>
        <w:t>problem</w:t>
      </w:r>
      <w:proofErr w:type="spellEnd"/>
      <w:r w:rsidRPr="00952E9F">
        <w:rPr>
          <w:rFonts w:cs="Times"/>
          <w:i/>
          <w:sz w:val="18"/>
          <w:szCs w:val="18"/>
        </w:rPr>
        <w:t xml:space="preserve"> </w:t>
      </w:r>
      <w:proofErr w:type="spellStart"/>
      <w:r w:rsidRPr="00952E9F">
        <w:rPr>
          <w:rFonts w:cs="Times"/>
          <w:i/>
          <w:sz w:val="18"/>
          <w:szCs w:val="18"/>
        </w:rPr>
        <w:t>solving</w:t>
      </w:r>
      <w:proofErr w:type="spellEnd"/>
      <w:r w:rsidRPr="00952E9F">
        <w:rPr>
          <w:rFonts w:cs="Times"/>
          <w:sz w:val="18"/>
          <w:szCs w:val="18"/>
        </w:rPr>
        <w:t>.</w:t>
      </w:r>
    </w:p>
    <w:p w:rsidR="00E30264" w:rsidRPr="00952E9F" w:rsidRDefault="00E30264" w:rsidP="00952E9F">
      <w:pPr>
        <w:spacing w:line="240" w:lineRule="auto"/>
        <w:rPr>
          <w:rFonts w:cs="Times"/>
          <w:sz w:val="18"/>
          <w:szCs w:val="18"/>
        </w:rPr>
      </w:pPr>
      <w:r w:rsidRPr="00952E9F">
        <w:rPr>
          <w:rFonts w:cs="Times"/>
          <w:sz w:val="18"/>
          <w:szCs w:val="18"/>
        </w:rPr>
        <w:t xml:space="preserve">Al termine del </w:t>
      </w:r>
      <w:r w:rsidR="00FC531A" w:rsidRPr="00952E9F">
        <w:rPr>
          <w:rFonts w:cs="Times"/>
          <w:sz w:val="18"/>
          <w:szCs w:val="18"/>
        </w:rPr>
        <w:t>modulo</w:t>
      </w:r>
      <w:r w:rsidRPr="00952E9F">
        <w:rPr>
          <w:rFonts w:cs="Times"/>
          <w:sz w:val="18"/>
          <w:szCs w:val="18"/>
        </w:rPr>
        <w:t xml:space="preserve"> di Programmazione e Controllo gli studenti saranno in grado di:</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C</w:t>
      </w:r>
      <w:r w:rsidR="006B6DF0" w:rsidRPr="00952E9F">
        <w:rPr>
          <w:rFonts w:cs="Times"/>
          <w:sz w:val="18"/>
          <w:szCs w:val="18"/>
        </w:rPr>
        <w:t>alcolare il costo di prodotto;</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w:t>
      </w:r>
      <w:r w:rsidR="00E30264" w:rsidRPr="00952E9F">
        <w:rPr>
          <w:rFonts w:cs="Times"/>
          <w:sz w:val="18"/>
          <w:szCs w:val="18"/>
        </w:rPr>
        <w:t>mpostare l’analisi di redditività coerente con il contesto decisionale</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reparare l’analisi e dei costi rilevanti per le decisioni di breve periodo (</w:t>
      </w:r>
      <w:proofErr w:type="spellStart"/>
      <w:r w:rsidR="00E30264" w:rsidRPr="00952E9F">
        <w:rPr>
          <w:rFonts w:cs="Times"/>
          <w:i/>
          <w:sz w:val="18"/>
          <w:szCs w:val="18"/>
        </w:rPr>
        <w:t>make</w:t>
      </w:r>
      <w:proofErr w:type="spellEnd"/>
      <w:r w:rsidR="00E30264" w:rsidRPr="00952E9F">
        <w:rPr>
          <w:rFonts w:cs="Times"/>
          <w:i/>
          <w:sz w:val="18"/>
          <w:szCs w:val="18"/>
        </w:rPr>
        <w:t xml:space="preserve"> or </w:t>
      </w:r>
      <w:proofErr w:type="spellStart"/>
      <w:r w:rsidR="00E30264" w:rsidRPr="00952E9F">
        <w:rPr>
          <w:rFonts w:cs="Times"/>
          <w:i/>
          <w:sz w:val="18"/>
          <w:szCs w:val="18"/>
        </w:rPr>
        <w:t>buy</w:t>
      </w:r>
      <w:proofErr w:type="spellEnd"/>
      <w:r w:rsidR="00E30264" w:rsidRPr="00952E9F">
        <w:rPr>
          <w:rFonts w:cs="Times"/>
          <w:sz w:val="18"/>
          <w:szCs w:val="18"/>
        </w:rPr>
        <w:t>, eliminazione di un prodotto, lavorazioni successive, allocazione della capacità produttiva)</w:t>
      </w:r>
      <w:r w:rsidR="006B6DF0" w:rsidRPr="00952E9F">
        <w:rPr>
          <w:rFonts w:cs="Times"/>
          <w:sz w:val="18"/>
          <w:szCs w:val="18"/>
        </w:rPr>
        <w:t>;</w:t>
      </w:r>
    </w:p>
    <w:p w:rsidR="00E30264" w:rsidRPr="00952E9F"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w:t>
      </w:r>
      <w:r w:rsidR="00E30264" w:rsidRPr="00952E9F">
        <w:rPr>
          <w:rFonts w:cs="Times"/>
          <w:sz w:val="18"/>
          <w:szCs w:val="18"/>
        </w:rPr>
        <w:t>nal</w:t>
      </w:r>
      <w:r w:rsidR="00DA4A23" w:rsidRPr="00952E9F">
        <w:rPr>
          <w:rFonts w:cs="Times"/>
          <w:sz w:val="18"/>
          <w:szCs w:val="18"/>
        </w:rPr>
        <w:t xml:space="preserve">izzare le relazioni fra costi, </w:t>
      </w:r>
      <w:r w:rsidR="00E30264" w:rsidRPr="00952E9F">
        <w:rPr>
          <w:rFonts w:cs="Times"/>
          <w:sz w:val="18"/>
          <w:szCs w:val="18"/>
        </w:rPr>
        <w:t>volumi e risultati</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S</w:t>
      </w:r>
      <w:r w:rsidR="00E30264" w:rsidRPr="00952E9F">
        <w:rPr>
          <w:rFonts w:cs="Times"/>
          <w:sz w:val="18"/>
          <w:szCs w:val="18"/>
        </w:rPr>
        <w:t>volgere l’a</w:t>
      </w:r>
      <w:r w:rsidR="006B6DF0" w:rsidRPr="00952E9F">
        <w:rPr>
          <w:rFonts w:cs="Times"/>
          <w:sz w:val="18"/>
          <w:szCs w:val="18"/>
        </w:rPr>
        <w:t>nalisi degli scostamenti (</w:t>
      </w:r>
      <w:r w:rsidR="00952E9F">
        <w:rPr>
          <w:rFonts w:cs="Times"/>
          <w:sz w:val="18"/>
          <w:szCs w:val="18"/>
        </w:rPr>
        <w:t xml:space="preserve">ad un livello </w:t>
      </w:r>
      <w:r w:rsidR="006B6DF0" w:rsidRPr="00952E9F">
        <w:rPr>
          <w:rFonts w:cs="Times"/>
          <w:sz w:val="18"/>
          <w:szCs w:val="18"/>
        </w:rPr>
        <w:t>base);</w:t>
      </w:r>
    </w:p>
    <w:p w:rsidR="00FC531A" w:rsidRPr="00BB10AD"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BB10AD">
        <w:rPr>
          <w:rFonts w:cs="Times"/>
          <w:sz w:val="18"/>
          <w:szCs w:val="18"/>
        </w:rPr>
        <w:t>Impostare la predisposizione di un</w:t>
      </w:r>
      <w:r w:rsidR="00E30264" w:rsidRPr="00BB10AD">
        <w:rPr>
          <w:rFonts w:cs="Times"/>
          <w:sz w:val="18"/>
          <w:szCs w:val="18"/>
        </w:rPr>
        <w:t xml:space="preserve"> master budget</w:t>
      </w:r>
      <w:r w:rsidR="006B6DF0" w:rsidRPr="00BB10AD">
        <w:rPr>
          <w:rFonts w:cs="Times"/>
          <w:sz w:val="18"/>
          <w:szCs w:val="18"/>
        </w:rPr>
        <w:t>.</w:t>
      </w:r>
    </w:p>
    <w:p w:rsidR="00E219B7" w:rsidRPr="00BB10AD"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rPr>
      </w:pPr>
    </w:p>
    <w:p w:rsidR="00E219B7" w:rsidRPr="00BB10AD"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rPr>
      </w:pPr>
    </w:p>
    <w:p w:rsidR="00E30264" w:rsidRPr="00952E9F" w:rsidRDefault="00E30264" w:rsidP="00952E9F">
      <w:pPr>
        <w:keepNext/>
        <w:spacing w:before="240" w:after="120" w:line="240" w:lineRule="auto"/>
        <w:rPr>
          <w:rFonts w:cs="Times"/>
          <w:b/>
          <w:i/>
          <w:sz w:val="18"/>
          <w:szCs w:val="18"/>
        </w:rPr>
      </w:pPr>
      <w:r w:rsidRPr="00952E9F">
        <w:rPr>
          <w:rFonts w:cs="Times"/>
          <w:b/>
          <w:i/>
          <w:sz w:val="18"/>
          <w:szCs w:val="18"/>
        </w:rPr>
        <w:t>PROGRAMMA DEL CORSO</w:t>
      </w:r>
    </w:p>
    <w:p w:rsidR="00E30264" w:rsidRPr="00952E9F" w:rsidRDefault="00E30264" w:rsidP="00952E9F">
      <w:pPr>
        <w:spacing w:line="240" w:lineRule="auto"/>
        <w:rPr>
          <w:rFonts w:cs="Times"/>
          <w:sz w:val="18"/>
          <w:szCs w:val="18"/>
        </w:rPr>
      </w:pPr>
      <w:r w:rsidRPr="00952E9F">
        <w:rPr>
          <w:rFonts w:cs="Times"/>
          <w:sz w:val="18"/>
          <w:szCs w:val="18"/>
        </w:rPr>
        <w:t xml:space="preserve">Il programma si articola in tre parti: </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w:t>
      </w:r>
      <w:r w:rsidR="00E30264" w:rsidRPr="00952E9F">
        <w:rPr>
          <w:rFonts w:cs="Times"/>
          <w:sz w:val="18"/>
          <w:szCs w:val="18"/>
        </w:rPr>
        <w:t>nalisi e gestione dei costi: terminologia, concetti e classificazioni; analisi dei costi, l’analisi costi volumi e risultati, analisi economiche per le decisioni di breve periodo</w:t>
      </w:r>
      <w:r w:rsidR="00055050" w:rsidRPr="00952E9F">
        <w:rPr>
          <w:rFonts w:cs="Times"/>
          <w:sz w:val="18"/>
          <w:szCs w:val="18"/>
        </w:rPr>
        <w:t>;</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rogettazione dei sistemi di calcolo dei costi: metodi e tecniche di calcolo dei costi</w:t>
      </w:r>
      <w:r w:rsidR="00055050" w:rsidRPr="00952E9F">
        <w:rPr>
          <w:rFonts w:cs="Times"/>
          <w:sz w:val="18"/>
          <w:szCs w:val="18"/>
        </w:rPr>
        <w:t>;</w:t>
      </w:r>
    </w:p>
    <w:p w:rsidR="00055050"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rogrammazione e modelli di simulazione dei risultati economico finanziari: il master budget e il p</w:t>
      </w:r>
      <w:r w:rsidR="00055050" w:rsidRPr="00952E9F">
        <w:rPr>
          <w:rFonts w:cs="Times"/>
          <w:sz w:val="18"/>
          <w:szCs w:val="18"/>
        </w:rPr>
        <w:t>rocesso di controllo budgetario.</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r w:rsidR="00BB10AD">
        <w:rPr>
          <w:rStyle w:val="Rimandonotaapidipagina"/>
          <w:rFonts w:cs="Times"/>
          <w:b/>
          <w:i/>
          <w:sz w:val="18"/>
          <w:szCs w:val="18"/>
        </w:rPr>
        <w:footnoteReference w:id="2"/>
      </w:r>
    </w:p>
    <w:p w:rsidR="00E30264" w:rsidRPr="00BB10AD" w:rsidRDefault="00E30264" w:rsidP="00BB10AD">
      <w:pPr>
        <w:spacing w:line="240" w:lineRule="auto"/>
        <w:rPr>
          <w:rFonts w:ascii="Times New Roman" w:hAnsi="Times New Roman"/>
          <w:i/>
          <w:color w:val="0070C0"/>
          <w:sz w:val="16"/>
          <w:szCs w:val="16"/>
        </w:rPr>
      </w:pPr>
      <w:proofErr w:type="spellStart"/>
      <w:r w:rsidRPr="00681585">
        <w:rPr>
          <w:rFonts w:ascii="Times New Roman" w:hAnsi="Times New Roman" w:cs="Times"/>
          <w:sz w:val="18"/>
          <w:szCs w:val="18"/>
        </w:rPr>
        <w:t>Arcari</w:t>
      </w:r>
      <w:proofErr w:type="spellEnd"/>
      <w:r w:rsidRPr="00681585">
        <w:rPr>
          <w:rFonts w:ascii="Times New Roman" w:hAnsi="Times New Roman" w:cs="Times"/>
          <w:sz w:val="18"/>
          <w:szCs w:val="18"/>
        </w:rPr>
        <w:t>, Programmazione e controllo, McGraw-Hill</w:t>
      </w:r>
      <w:r w:rsidRPr="00681585">
        <w:rPr>
          <w:rFonts w:ascii="Times New Roman" w:hAnsi="Times New Roman" w:cs="Times"/>
          <w:sz w:val="18"/>
          <w:szCs w:val="18"/>
          <w:u w:val="single"/>
        </w:rPr>
        <w:t xml:space="preserve">, </w:t>
      </w:r>
      <w:r w:rsidR="00055050" w:rsidRPr="00681585">
        <w:rPr>
          <w:rFonts w:ascii="Times New Roman" w:hAnsi="Times New Roman" w:cs="Times"/>
          <w:sz w:val="18"/>
          <w:szCs w:val="18"/>
          <w:u w:val="single"/>
        </w:rPr>
        <w:t>II</w:t>
      </w:r>
      <w:r w:rsidR="00FC531A" w:rsidRPr="00681585">
        <w:rPr>
          <w:rFonts w:ascii="Times New Roman" w:hAnsi="Times New Roman" w:cs="Times"/>
          <w:sz w:val="18"/>
          <w:szCs w:val="18"/>
          <w:u w:val="single"/>
        </w:rPr>
        <w:t>I</w:t>
      </w:r>
      <w:r w:rsidR="00055050" w:rsidRPr="00681585">
        <w:rPr>
          <w:rFonts w:ascii="Times New Roman" w:hAnsi="Times New Roman" w:cs="Times"/>
          <w:sz w:val="18"/>
          <w:szCs w:val="18"/>
          <w:u w:val="single"/>
        </w:rPr>
        <w:t xml:space="preserve"> edizione</w:t>
      </w:r>
      <w:r w:rsidR="00055050" w:rsidRPr="00681585">
        <w:rPr>
          <w:rFonts w:ascii="Times New Roman" w:hAnsi="Times New Roman" w:cs="Times"/>
          <w:sz w:val="18"/>
          <w:szCs w:val="18"/>
        </w:rPr>
        <w:t xml:space="preserve">, </w:t>
      </w:r>
      <w:r w:rsidRPr="00681585">
        <w:rPr>
          <w:rFonts w:ascii="Times New Roman" w:hAnsi="Times New Roman" w:cs="Times"/>
          <w:sz w:val="18"/>
          <w:szCs w:val="18"/>
        </w:rPr>
        <w:t>Milano, 201</w:t>
      </w:r>
      <w:r w:rsidR="00FC531A" w:rsidRPr="00681585">
        <w:rPr>
          <w:rFonts w:ascii="Times New Roman" w:hAnsi="Times New Roman" w:cs="Times"/>
          <w:sz w:val="18"/>
          <w:szCs w:val="18"/>
        </w:rPr>
        <w:t>9</w:t>
      </w:r>
      <w:r w:rsidRPr="00952E9F">
        <w:rPr>
          <w:rFonts w:cs="Times"/>
          <w:b/>
          <w:smallCaps/>
          <w:szCs w:val="18"/>
        </w:rPr>
        <w:t xml:space="preserve">. </w:t>
      </w:r>
      <w:hyperlink r:id="rId13" w:history="1">
        <w:r w:rsidR="00BB10AD" w:rsidRPr="00BB10AD">
          <w:rPr>
            <w:rStyle w:val="Collegamentoipertestuale"/>
            <w:rFonts w:ascii="Times New Roman" w:hAnsi="Times New Roman"/>
            <w:i/>
            <w:sz w:val="16"/>
            <w:szCs w:val="16"/>
          </w:rPr>
          <w:t>Acquista da VP</w:t>
        </w:r>
      </w:hyperlink>
    </w:p>
    <w:p w:rsidR="00E30264" w:rsidRPr="00952E9F" w:rsidRDefault="00FC531A" w:rsidP="00952E9F">
      <w:pPr>
        <w:pStyle w:val="Corpodeltesto"/>
        <w:spacing w:before="240" w:line="240" w:lineRule="auto"/>
        <w:ind w:right="27"/>
        <w:rPr>
          <w:rFonts w:cs="Times"/>
          <w:spacing w:val="-5"/>
          <w:sz w:val="18"/>
          <w:szCs w:val="18"/>
        </w:rPr>
      </w:pPr>
      <w:r w:rsidRPr="00952E9F">
        <w:rPr>
          <w:rFonts w:cs="Times"/>
          <w:sz w:val="18"/>
          <w:szCs w:val="18"/>
        </w:rPr>
        <w:t>P</w:t>
      </w:r>
      <w:r w:rsidR="00E30264" w:rsidRPr="00952E9F">
        <w:rPr>
          <w:rFonts w:cs="Times"/>
          <w:sz w:val="18"/>
          <w:szCs w:val="18"/>
        </w:rPr>
        <w:t>er ulteriori approfondimenti ed esercita</w:t>
      </w:r>
      <w:r w:rsidR="00465720" w:rsidRPr="00952E9F">
        <w:rPr>
          <w:rFonts w:cs="Times"/>
          <w:sz w:val="18"/>
          <w:szCs w:val="18"/>
        </w:rPr>
        <w:t>zioni aggiuntive si consigliano</w:t>
      </w:r>
      <w:r w:rsidR="00E30264" w:rsidRPr="00952E9F">
        <w:rPr>
          <w:rFonts w:cs="Times"/>
          <w:sz w:val="18"/>
          <w:szCs w:val="18"/>
        </w:rPr>
        <w:t>:</w:t>
      </w:r>
    </w:p>
    <w:p w:rsidR="00E30264" w:rsidRPr="00BB10AD" w:rsidRDefault="00E30264" w:rsidP="00BB10AD">
      <w:pPr>
        <w:pStyle w:val="Paragrafoelenco"/>
        <w:numPr>
          <w:ilvl w:val="0"/>
          <w:numId w:val="29"/>
        </w:numPr>
        <w:spacing w:line="240" w:lineRule="auto"/>
        <w:rPr>
          <w:rFonts w:ascii="Times New Roman" w:hAnsi="Times New Roman"/>
          <w:i/>
          <w:color w:val="0070C0"/>
          <w:sz w:val="16"/>
          <w:szCs w:val="16"/>
        </w:rPr>
      </w:pPr>
      <w:proofErr w:type="spellStart"/>
      <w:r w:rsidRPr="00BB10AD">
        <w:rPr>
          <w:rFonts w:cs="Times"/>
          <w:sz w:val="18"/>
          <w:szCs w:val="18"/>
        </w:rPr>
        <w:t>Baraldi</w:t>
      </w:r>
      <w:proofErr w:type="spellEnd"/>
      <w:r w:rsidRPr="00BB10AD">
        <w:rPr>
          <w:rFonts w:cs="Times"/>
          <w:sz w:val="18"/>
          <w:szCs w:val="18"/>
        </w:rPr>
        <w:t xml:space="preserve"> S., Cifalinò A., Sacco P., Esercizi svolti di programmazione e controllo, </w:t>
      </w:r>
      <w:proofErr w:type="spellStart"/>
      <w:r w:rsidR="00465720" w:rsidRPr="00BB10AD">
        <w:rPr>
          <w:rFonts w:cs="Times"/>
          <w:sz w:val="18"/>
          <w:szCs w:val="18"/>
        </w:rPr>
        <w:t>Giappichelli</w:t>
      </w:r>
      <w:proofErr w:type="spellEnd"/>
      <w:r w:rsidR="00465720" w:rsidRPr="00BB10AD">
        <w:rPr>
          <w:rFonts w:cs="Times"/>
          <w:sz w:val="18"/>
          <w:szCs w:val="18"/>
        </w:rPr>
        <w:t>, 2013;</w:t>
      </w:r>
      <w:r w:rsidR="00BB10AD" w:rsidRPr="00BB10AD">
        <w:rPr>
          <w:rFonts w:ascii="Times New Roman" w:hAnsi="Times New Roman"/>
          <w:i/>
          <w:color w:val="0070C0"/>
          <w:sz w:val="16"/>
          <w:szCs w:val="16"/>
        </w:rPr>
        <w:t xml:space="preserve"> </w:t>
      </w:r>
      <w:hyperlink r:id="rId14" w:history="1">
        <w:r w:rsidR="00BB10AD" w:rsidRPr="00BB10AD">
          <w:rPr>
            <w:rStyle w:val="Collegamentoipertestuale"/>
            <w:rFonts w:ascii="Times New Roman" w:hAnsi="Times New Roman"/>
            <w:i/>
            <w:sz w:val="16"/>
            <w:szCs w:val="16"/>
          </w:rPr>
          <w:t>Acquista da VP</w:t>
        </w:r>
      </w:hyperlink>
    </w:p>
    <w:p w:rsidR="00E30264" w:rsidRPr="00BB10AD" w:rsidRDefault="00E30264" w:rsidP="00BB10AD">
      <w:pPr>
        <w:pStyle w:val="Paragrafoelenco"/>
        <w:numPr>
          <w:ilvl w:val="0"/>
          <w:numId w:val="29"/>
        </w:numPr>
        <w:spacing w:line="240" w:lineRule="auto"/>
        <w:rPr>
          <w:rFonts w:ascii="Times New Roman" w:hAnsi="Times New Roman"/>
          <w:i/>
          <w:color w:val="0070C0"/>
          <w:sz w:val="16"/>
          <w:szCs w:val="16"/>
        </w:rPr>
      </w:pPr>
      <w:proofErr w:type="spellStart"/>
      <w:r w:rsidRPr="00BB10AD">
        <w:rPr>
          <w:rFonts w:cs="Times"/>
          <w:sz w:val="18"/>
          <w:szCs w:val="18"/>
        </w:rPr>
        <w:t>Gasparini</w:t>
      </w:r>
      <w:proofErr w:type="spellEnd"/>
      <w:r w:rsidRPr="00BB10AD">
        <w:rPr>
          <w:rFonts w:cs="Times"/>
          <w:sz w:val="18"/>
          <w:szCs w:val="18"/>
        </w:rPr>
        <w:t xml:space="preserve"> F., Programmazione e controllo. Guida allo svolgimento di esercizi e problemi, </w:t>
      </w:r>
      <w:proofErr w:type="spellStart"/>
      <w:r w:rsidRPr="00BB10AD">
        <w:rPr>
          <w:rFonts w:cs="Times"/>
          <w:sz w:val="18"/>
          <w:szCs w:val="18"/>
        </w:rPr>
        <w:t>Pearson</w:t>
      </w:r>
      <w:proofErr w:type="spellEnd"/>
      <w:r w:rsidRPr="00BB10AD">
        <w:rPr>
          <w:rFonts w:cs="Times"/>
          <w:sz w:val="18"/>
          <w:szCs w:val="18"/>
        </w:rPr>
        <w:t>, Edizione 2016.</w:t>
      </w:r>
      <w:r w:rsidR="00BB10AD" w:rsidRPr="00BB10AD">
        <w:rPr>
          <w:rFonts w:ascii="Times New Roman" w:hAnsi="Times New Roman"/>
          <w:i/>
          <w:color w:val="0070C0"/>
          <w:sz w:val="16"/>
          <w:szCs w:val="16"/>
        </w:rPr>
        <w:t xml:space="preserve"> </w:t>
      </w:r>
      <w:hyperlink r:id="rId15" w:history="1">
        <w:r w:rsidR="00BB10AD" w:rsidRPr="00BB10AD">
          <w:rPr>
            <w:rStyle w:val="Collegamentoipertestuale"/>
            <w:rFonts w:ascii="Times New Roman" w:hAnsi="Times New Roman"/>
            <w:i/>
            <w:sz w:val="16"/>
            <w:szCs w:val="16"/>
          </w:rPr>
          <w:t>Acquista da VP</w:t>
        </w:r>
      </w:hyperlink>
      <w:bookmarkStart w:id="0" w:name="_GoBack"/>
      <w:bookmarkEnd w:id="0"/>
    </w:p>
    <w:p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rsidR="00E30264" w:rsidRPr="00952E9F" w:rsidRDefault="00E30264" w:rsidP="00952E9F">
      <w:pPr>
        <w:spacing w:line="240" w:lineRule="auto"/>
        <w:rPr>
          <w:rFonts w:cs="Times"/>
          <w:sz w:val="18"/>
          <w:szCs w:val="18"/>
        </w:rPr>
      </w:pPr>
      <w:r w:rsidRPr="00952E9F">
        <w:rPr>
          <w:rFonts w:cs="Times"/>
          <w:sz w:val="18"/>
          <w:szCs w:val="18"/>
        </w:rPr>
        <w:t>Il programma verrà sviluppato mediante lezioni di inquadramento teorico, analisi e discussioni di casi aziendali, svolgimento di esercitazioni. I diversi metodi didattici hanno l’obiettivo comune di sviluppare nello studente capacità di progettazione e di impiego dei metodi di determinazione quantitativa delle grandezze economiche nelle diverse fattispecie decisionali e nei diversi settori.</w:t>
      </w:r>
      <w:r w:rsidR="00952E9F">
        <w:rPr>
          <w:rFonts w:cs="Times"/>
          <w:szCs w:val="18"/>
        </w:rPr>
        <w:t xml:space="preserve"> </w:t>
      </w:r>
    </w:p>
    <w:p w:rsidR="00FC531A" w:rsidRPr="00952E9F" w:rsidRDefault="00FC531A"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METODO E CRITERI DI VALUTAZIONE</w:t>
      </w:r>
    </w:p>
    <w:p w:rsidR="00E30264" w:rsidRPr="00952E9F" w:rsidRDefault="00E30264" w:rsidP="00952E9F">
      <w:pPr>
        <w:pStyle w:val="Testo2"/>
        <w:spacing w:line="240" w:lineRule="auto"/>
        <w:ind w:firstLine="0"/>
        <w:rPr>
          <w:rFonts w:cs="Times"/>
          <w:szCs w:val="18"/>
        </w:rPr>
      </w:pPr>
      <w:r w:rsidRPr="00952E9F">
        <w:rPr>
          <w:rFonts w:cs="Times"/>
          <w:szCs w:val="18"/>
        </w:rPr>
        <w:t xml:space="preserve">E’ prevista una prova finale consistente in un esame scritto che verterà su tutto il programma svolto (inclusi i casi </w:t>
      </w:r>
      <w:r w:rsidR="00FC531A" w:rsidRPr="00952E9F">
        <w:rPr>
          <w:rFonts w:cs="Times"/>
          <w:szCs w:val="18"/>
        </w:rPr>
        <w:t xml:space="preserve">e gli esercizi </w:t>
      </w:r>
      <w:r w:rsidRPr="00952E9F">
        <w:rPr>
          <w:rFonts w:cs="Times"/>
          <w:szCs w:val="18"/>
        </w:rPr>
        <w:t xml:space="preserve">discussi in aula). La prova della durata di 90 minuti </w:t>
      </w:r>
      <w:r w:rsidR="005C4605" w:rsidRPr="00952E9F">
        <w:rPr>
          <w:rFonts w:cs="Times"/>
          <w:szCs w:val="18"/>
        </w:rPr>
        <w:t>è</w:t>
      </w:r>
      <w:r w:rsidRPr="00952E9F">
        <w:rPr>
          <w:rFonts w:cs="Times"/>
          <w:szCs w:val="18"/>
        </w:rPr>
        <w:t xml:space="preserve"> articolata in </w:t>
      </w:r>
      <w:r w:rsidR="005C4605" w:rsidRPr="00952E9F">
        <w:rPr>
          <w:rFonts w:cs="Times"/>
          <w:szCs w:val="18"/>
        </w:rPr>
        <w:t xml:space="preserve">due </w:t>
      </w:r>
      <w:r w:rsidRPr="00952E9F">
        <w:rPr>
          <w:rFonts w:cs="Times"/>
          <w:szCs w:val="18"/>
        </w:rPr>
        <w:t xml:space="preserve">esercizi </w:t>
      </w:r>
      <w:r w:rsidR="00FC531A" w:rsidRPr="00952E9F">
        <w:rPr>
          <w:rFonts w:cs="Times"/>
          <w:szCs w:val="18"/>
        </w:rPr>
        <w:t xml:space="preserve">(18 punti su 30) </w:t>
      </w:r>
      <w:r w:rsidRPr="00952E9F">
        <w:rPr>
          <w:rFonts w:cs="Times"/>
          <w:szCs w:val="18"/>
        </w:rPr>
        <w:t xml:space="preserve">e </w:t>
      </w:r>
      <w:r w:rsidR="00952E9F">
        <w:rPr>
          <w:rFonts w:cs="Times"/>
          <w:szCs w:val="18"/>
        </w:rPr>
        <w:t>una</w:t>
      </w:r>
      <w:r w:rsidR="005C4605" w:rsidRPr="00952E9F">
        <w:rPr>
          <w:rFonts w:cs="Times"/>
          <w:szCs w:val="18"/>
        </w:rPr>
        <w:t xml:space="preserve"> domand</w:t>
      </w:r>
      <w:r w:rsidR="00952E9F">
        <w:rPr>
          <w:rFonts w:cs="Times"/>
          <w:szCs w:val="18"/>
        </w:rPr>
        <w:t>a</w:t>
      </w:r>
      <w:r w:rsidR="005C4605" w:rsidRPr="00952E9F">
        <w:rPr>
          <w:rFonts w:cs="Times"/>
          <w:szCs w:val="18"/>
        </w:rPr>
        <w:t xml:space="preserve"> qualitativa apert</w:t>
      </w:r>
      <w:r w:rsidR="00952E9F">
        <w:rPr>
          <w:rFonts w:cs="Times"/>
          <w:szCs w:val="18"/>
        </w:rPr>
        <w:t xml:space="preserve">a </w:t>
      </w:r>
      <w:r w:rsidR="00FC531A" w:rsidRPr="00952E9F">
        <w:rPr>
          <w:rFonts w:cs="Times"/>
          <w:szCs w:val="18"/>
        </w:rPr>
        <w:t>(12 punti su 30)</w:t>
      </w:r>
      <w:r w:rsidRPr="00952E9F">
        <w:rPr>
          <w:rFonts w:cs="Times"/>
          <w:szCs w:val="18"/>
        </w:rPr>
        <w:t>.</w:t>
      </w:r>
      <w:r w:rsidR="00B94E68" w:rsidRPr="00952E9F">
        <w:rPr>
          <w:rFonts w:cs="Times"/>
          <w:szCs w:val="18"/>
        </w:rPr>
        <w:t xml:space="preserve"> </w:t>
      </w:r>
      <w:r w:rsidR="00952E9F" w:rsidRPr="00952E9F">
        <w:rPr>
          <w:rFonts w:cs="Times"/>
          <w:szCs w:val="18"/>
        </w:rPr>
        <w:t xml:space="preserve">I criteri di valutazione sono: corretta applicazione dei criteri di </w:t>
      </w:r>
      <w:r w:rsidR="00952E9F">
        <w:rPr>
          <w:rFonts w:cs="Times"/>
          <w:szCs w:val="18"/>
        </w:rPr>
        <w:t>analisi e budgeting dei costi</w:t>
      </w:r>
      <w:r w:rsidR="00952E9F" w:rsidRPr="00952E9F">
        <w:rPr>
          <w:rFonts w:cs="Times"/>
          <w:szCs w:val="18"/>
        </w:rPr>
        <w:t xml:space="preserve">, precisione nei relativi calcoli, chiarezza nella esposizione delle valutazioni relative a </w:t>
      </w:r>
      <w:r w:rsidR="001061CB">
        <w:rPr>
          <w:rFonts w:cs="Times"/>
          <w:szCs w:val="18"/>
        </w:rPr>
        <w:t>decisioni alternative di breve e lungo periodo</w:t>
      </w:r>
      <w:r w:rsidR="00952E9F" w:rsidRPr="00952E9F">
        <w:rPr>
          <w:rFonts w:cs="Times"/>
          <w:szCs w:val="18"/>
        </w:rPr>
        <w:t xml:space="preserve">, </w:t>
      </w:r>
      <w:r w:rsidR="001061CB">
        <w:rPr>
          <w:rFonts w:cs="Times"/>
          <w:szCs w:val="18"/>
        </w:rPr>
        <w:t>corretto impiego della terminologia tecnica acquisita e chiarezza nell’esposizione dei contenuti teorici.</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D04816" w:rsidRPr="00952E9F" w:rsidRDefault="00E30264" w:rsidP="00952E9F">
      <w:pPr>
        <w:tabs>
          <w:tab w:val="clear" w:pos="284"/>
          <w:tab w:val="left" w:pos="708"/>
          <w:tab w:val="left" w:pos="6663"/>
          <w:tab w:val="left" w:pos="9072"/>
        </w:tabs>
        <w:spacing w:line="240" w:lineRule="auto"/>
        <w:ind w:right="27"/>
        <w:rPr>
          <w:rFonts w:cs="Times"/>
          <w:noProof/>
          <w:sz w:val="18"/>
          <w:szCs w:val="18"/>
        </w:rPr>
      </w:pPr>
      <w:r w:rsidRPr="00952E9F">
        <w:rPr>
          <w:rFonts w:cs="Times"/>
          <w:sz w:val="18"/>
          <w:szCs w:val="18"/>
        </w:rPr>
        <w:lastRenderedPageBreak/>
        <w:t xml:space="preserve">Gli orari di ricevimento sono disponibili on line nella pagina personale del docente, consultabile al sito </w:t>
      </w:r>
      <w:hyperlink r:id="rId16" w:history="1">
        <w:r w:rsidRPr="00952E9F">
          <w:rPr>
            <w:rStyle w:val="Collegamentoipertestuale"/>
            <w:rFonts w:cs="Times"/>
            <w:sz w:val="18"/>
            <w:szCs w:val="18"/>
          </w:rPr>
          <w:t>http://docenti.unicatt.it/</w:t>
        </w:r>
      </w:hyperlink>
    </w:p>
    <w:sectPr w:rsidR="00D04816" w:rsidRPr="00952E9F" w:rsidSect="00471E02">
      <w:pgSz w:w="11906" w:h="16838" w:code="9"/>
      <w:pgMar w:top="2268" w:right="2608" w:bottom="3515" w:left="26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AD" w:rsidRDefault="00BB10AD" w:rsidP="00BB10AD">
      <w:pPr>
        <w:spacing w:line="240" w:lineRule="auto"/>
      </w:pPr>
      <w:r>
        <w:separator/>
      </w:r>
    </w:p>
  </w:endnote>
  <w:endnote w:type="continuationSeparator" w:id="0">
    <w:p w:rsidR="00BB10AD" w:rsidRDefault="00BB10AD" w:rsidP="00BB10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AD" w:rsidRDefault="00BB10AD" w:rsidP="00BB10AD">
      <w:pPr>
        <w:spacing w:line="240" w:lineRule="auto"/>
      </w:pPr>
      <w:r>
        <w:separator/>
      </w:r>
    </w:p>
  </w:footnote>
  <w:footnote w:type="continuationSeparator" w:id="0">
    <w:p w:rsidR="00BB10AD" w:rsidRDefault="00BB10AD" w:rsidP="00BB10AD">
      <w:pPr>
        <w:spacing w:line="240" w:lineRule="auto"/>
      </w:pPr>
      <w:r>
        <w:continuationSeparator/>
      </w:r>
    </w:p>
  </w:footnote>
  <w:footnote w:id="1">
    <w:p w:rsidR="00BB10AD" w:rsidRDefault="00BB10AD" w:rsidP="00BB10A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BB10AD" w:rsidRDefault="00BB10AD">
      <w:pPr>
        <w:pStyle w:val="Testonotaapidipagina"/>
      </w:pPr>
    </w:p>
  </w:footnote>
  <w:footnote w:id="2">
    <w:p w:rsidR="00BB10AD" w:rsidRDefault="00BB10AD" w:rsidP="00BB10A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BB10AD" w:rsidRDefault="00BB10AD">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EA4B90"/>
    <w:multiLevelType w:val="hybridMultilevel"/>
    <w:tmpl w:val="351E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0A7579"/>
    <w:multiLevelType w:val="hybridMultilevel"/>
    <w:tmpl w:val="23D649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4"/>
  </w:num>
  <w:num w:numId="6">
    <w:abstractNumId w:val="19"/>
  </w:num>
  <w:num w:numId="7">
    <w:abstractNumId w:val="2"/>
  </w:num>
  <w:num w:numId="8">
    <w:abstractNumId w:val="21"/>
  </w:num>
  <w:num w:numId="9">
    <w:abstractNumId w:val="26"/>
  </w:num>
  <w:num w:numId="10">
    <w:abstractNumId w:val="8"/>
  </w:num>
  <w:num w:numId="11">
    <w:abstractNumId w:val="4"/>
  </w:num>
  <w:num w:numId="12">
    <w:abstractNumId w:val="13"/>
  </w:num>
  <w:num w:numId="13">
    <w:abstractNumId w:val="17"/>
  </w:num>
  <w:num w:numId="14">
    <w:abstractNumId w:val="6"/>
  </w:num>
  <w:num w:numId="15">
    <w:abstractNumId w:val="22"/>
  </w:num>
  <w:num w:numId="16">
    <w:abstractNumId w:val="11"/>
  </w:num>
  <w:num w:numId="17">
    <w:abstractNumId w:val="25"/>
  </w:num>
  <w:num w:numId="18">
    <w:abstractNumId w:val="25"/>
  </w:num>
  <w:num w:numId="19">
    <w:abstractNumId w:val="23"/>
  </w:num>
  <w:num w:numId="20">
    <w:abstractNumId w:val="15"/>
  </w:num>
  <w:num w:numId="21">
    <w:abstractNumId w:val="0"/>
  </w:num>
  <w:num w:numId="22">
    <w:abstractNumId w:val="1"/>
  </w:num>
  <w:num w:numId="23">
    <w:abstractNumId w:val="16"/>
  </w:num>
  <w:num w:numId="24">
    <w:abstractNumId w:val="8"/>
  </w:num>
  <w:num w:numId="25">
    <w:abstractNumId w:val="9"/>
  </w:num>
  <w:num w:numId="26">
    <w:abstractNumId w:val="24"/>
  </w:num>
  <w:num w:numId="27">
    <w:abstractNumId w:val="20"/>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444E"/>
    <w:rsid w:val="00013D8C"/>
    <w:rsid w:val="00025B8B"/>
    <w:rsid w:val="00036032"/>
    <w:rsid w:val="00055050"/>
    <w:rsid w:val="00056F46"/>
    <w:rsid w:val="000C5453"/>
    <w:rsid w:val="000D22D0"/>
    <w:rsid w:val="00105398"/>
    <w:rsid w:val="001061CB"/>
    <w:rsid w:val="00177CE0"/>
    <w:rsid w:val="00186B7C"/>
    <w:rsid w:val="001D4A03"/>
    <w:rsid w:val="00205F8C"/>
    <w:rsid w:val="00236713"/>
    <w:rsid w:val="002B74B5"/>
    <w:rsid w:val="002D1B8C"/>
    <w:rsid w:val="002E7203"/>
    <w:rsid w:val="0030793D"/>
    <w:rsid w:val="003129C8"/>
    <w:rsid w:val="00346C00"/>
    <w:rsid w:val="003841F0"/>
    <w:rsid w:val="00392672"/>
    <w:rsid w:val="003B1F9C"/>
    <w:rsid w:val="003C0DE4"/>
    <w:rsid w:val="003C12D4"/>
    <w:rsid w:val="003E478B"/>
    <w:rsid w:val="003F7AE0"/>
    <w:rsid w:val="004201A8"/>
    <w:rsid w:val="00431017"/>
    <w:rsid w:val="004546CC"/>
    <w:rsid w:val="004550B6"/>
    <w:rsid w:val="0046288C"/>
    <w:rsid w:val="00465720"/>
    <w:rsid w:val="00471E02"/>
    <w:rsid w:val="00495B52"/>
    <w:rsid w:val="004C0188"/>
    <w:rsid w:val="004D60DE"/>
    <w:rsid w:val="00526A87"/>
    <w:rsid w:val="005709F2"/>
    <w:rsid w:val="00584CB0"/>
    <w:rsid w:val="005C4605"/>
    <w:rsid w:val="005F1D66"/>
    <w:rsid w:val="006175AA"/>
    <w:rsid w:val="006223E7"/>
    <w:rsid w:val="0066415A"/>
    <w:rsid w:val="00664CD1"/>
    <w:rsid w:val="00681585"/>
    <w:rsid w:val="0069398F"/>
    <w:rsid w:val="006975AE"/>
    <w:rsid w:val="006B6DF0"/>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8F246C"/>
    <w:rsid w:val="00937505"/>
    <w:rsid w:val="00952E9F"/>
    <w:rsid w:val="00960387"/>
    <w:rsid w:val="00973BC8"/>
    <w:rsid w:val="00995770"/>
    <w:rsid w:val="009F2748"/>
    <w:rsid w:val="00A059A1"/>
    <w:rsid w:val="00A12023"/>
    <w:rsid w:val="00A237AA"/>
    <w:rsid w:val="00A71B9E"/>
    <w:rsid w:val="00AC5A73"/>
    <w:rsid w:val="00B27571"/>
    <w:rsid w:val="00B46151"/>
    <w:rsid w:val="00B4631B"/>
    <w:rsid w:val="00B73E97"/>
    <w:rsid w:val="00B857CC"/>
    <w:rsid w:val="00B94E68"/>
    <w:rsid w:val="00BB002D"/>
    <w:rsid w:val="00BB10AD"/>
    <w:rsid w:val="00BC444E"/>
    <w:rsid w:val="00BE2DAA"/>
    <w:rsid w:val="00C05385"/>
    <w:rsid w:val="00CB3928"/>
    <w:rsid w:val="00D04816"/>
    <w:rsid w:val="00D75B80"/>
    <w:rsid w:val="00DA3393"/>
    <w:rsid w:val="00DA4A23"/>
    <w:rsid w:val="00DC75A0"/>
    <w:rsid w:val="00E047AB"/>
    <w:rsid w:val="00E219B7"/>
    <w:rsid w:val="00E30264"/>
    <w:rsid w:val="00E7128E"/>
    <w:rsid w:val="00E82EEA"/>
    <w:rsid w:val="00EA323D"/>
    <w:rsid w:val="00EB5BA6"/>
    <w:rsid w:val="00F8037C"/>
    <w:rsid w:val="00FC531A"/>
    <w:rsid w:val="00FE0D30"/>
    <w:rsid w:val="00FF08A6"/>
    <w:rsid w:val="00FF2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3841F0"/>
    <w:pPr>
      <w:spacing w:before="480" w:line="240" w:lineRule="exact"/>
      <w:outlineLvl w:val="0"/>
    </w:pPr>
    <w:rPr>
      <w:rFonts w:ascii="Times" w:hAnsi="Times"/>
      <w:b/>
      <w:noProof/>
    </w:rPr>
  </w:style>
  <w:style w:type="paragraph" w:styleId="Titolo2">
    <w:name w:val="heading 2"/>
    <w:next w:val="Titolo3"/>
    <w:link w:val="Titolo2Carattere"/>
    <w:qFormat/>
    <w:rsid w:val="003841F0"/>
    <w:pPr>
      <w:spacing w:line="240" w:lineRule="exact"/>
      <w:outlineLvl w:val="1"/>
    </w:pPr>
    <w:rPr>
      <w:rFonts w:ascii="Times" w:hAnsi="Times"/>
      <w:smallCaps/>
      <w:noProof/>
      <w:sz w:val="18"/>
    </w:rPr>
  </w:style>
  <w:style w:type="paragraph" w:styleId="Titolo3">
    <w:name w:val="heading 3"/>
    <w:next w:val="Normale"/>
    <w:qFormat/>
    <w:rsid w:val="003841F0"/>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3841F0"/>
    <w:pPr>
      <w:spacing w:line="220" w:lineRule="exact"/>
      <w:ind w:left="284" w:hanging="284"/>
      <w:jc w:val="both"/>
    </w:pPr>
    <w:rPr>
      <w:rFonts w:ascii="Times" w:hAnsi="Times"/>
      <w:noProof/>
      <w:sz w:val="18"/>
    </w:rPr>
  </w:style>
  <w:style w:type="paragraph" w:customStyle="1" w:styleId="Testo2">
    <w:name w:val="Testo 2"/>
    <w:link w:val="Testo2Carattere"/>
    <w:rsid w:val="003841F0"/>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deltesto">
    <w:name w:val="Body Text"/>
    <w:basedOn w:val="Normale"/>
    <w:link w:val="CorpodeltestoCarattere"/>
    <w:semiHidden/>
    <w:unhideWhenUsed/>
    <w:rsid w:val="00E047AB"/>
    <w:pPr>
      <w:spacing w:after="120"/>
    </w:pPr>
  </w:style>
  <w:style w:type="character" w:customStyle="1" w:styleId="CorpodeltestoCarattere">
    <w:name w:val="Corpo del testo Carattere"/>
    <w:basedOn w:val="Carpredefinitoparagrafo"/>
    <w:link w:val="Corpodel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BB10AD"/>
    <w:pPr>
      <w:spacing w:line="240" w:lineRule="auto"/>
    </w:pPr>
  </w:style>
  <w:style w:type="character" w:customStyle="1" w:styleId="TestonotaapidipaginaCarattere">
    <w:name w:val="Testo nota a piè di pagina Carattere"/>
    <w:basedOn w:val="Carpredefinitoparagrafo"/>
    <w:link w:val="Testonotaapidipagina"/>
    <w:semiHidden/>
    <w:rsid w:val="00BB10AD"/>
    <w:rPr>
      <w:rFonts w:ascii="Times" w:hAnsi="Times"/>
    </w:rPr>
  </w:style>
  <w:style w:type="character" w:styleId="Rimandonotaapidipagina">
    <w:name w:val="footnote reference"/>
    <w:basedOn w:val="Carpredefinitoparagrafo"/>
    <w:semiHidden/>
    <w:unhideWhenUsed/>
    <w:rsid w:val="00BB1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BB10AD"/>
    <w:pPr>
      <w:spacing w:line="240" w:lineRule="auto"/>
    </w:pPr>
  </w:style>
  <w:style w:type="character" w:customStyle="1" w:styleId="TestonotaapidipaginaCarattere">
    <w:name w:val="Testo nota a piè di pagina Carattere"/>
    <w:basedOn w:val="Carpredefinitoparagrafo"/>
    <w:link w:val="Testonotaapidipagina"/>
    <w:semiHidden/>
    <w:rsid w:val="00BB10AD"/>
    <w:rPr>
      <w:rFonts w:ascii="Times" w:hAnsi="Times"/>
    </w:rPr>
  </w:style>
  <w:style w:type="character" w:styleId="Rimandonotaapidipagina">
    <w:name w:val="footnote reference"/>
    <w:basedOn w:val="Carpredefinitoparagrafo"/>
    <w:semiHidden/>
    <w:unhideWhenUsed/>
    <w:rsid w:val="00BB10AD"/>
    <w:rPr>
      <w:vertAlign w:val="superscript"/>
    </w:rPr>
  </w:style>
</w:styles>
</file>

<file path=word/webSettings.xml><?xml version="1.0" encoding="utf-8"?>
<w:webSettings xmlns:r="http://schemas.openxmlformats.org/officeDocument/2006/relationships" xmlns:w="http://schemas.openxmlformats.org/wordprocessingml/2006/main">
  <w:divs>
    <w:div w:id="146433746">
      <w:bodyDiv w:val="1"/>
      <w:marLeft w:val="0"/>
      <w:marRight w:val="0"/>
      <w:marTop w:val="0"/>
      <w:marBottom w:val="0"/>
      <w:divBdr>
        <w:top w:val="none" w:sz="0" w:space="0" w:color="auto"/>
        <w:left w:val="none" w:sz="0" w:space="0" w:color="auto"/>
        <w:bottom w:val="none" w:sz="0" w:space="0" w:color="auto"/>
        <w:right w:val="none" w:sz="0" w:space="0" w:color="auto"/>
      </w:divBdr>
    </w:div>
    <w:div w:id="526261804">
      <w:bodyDiv w:val="1"/>
      <w:marLeft w:val="0"/>
      <w:marRight w:val="0"/>
      <w:marTop w:val="0"/>
      <w:marBottom w:val="0"/>
      <w:divBdr>
        <w:top w:val="none" w:sz="0" w:space="0" w:color="auto"/>
        <w:left w:val="none" w:sz="0" w:space="0" w:color="auto"/>
        <w:bottom w:val="none" w:sz="0" w:space="0" w:color="auto"/>
        <w:right w:val="none" w:sz="0" w:space="0" w:color="auto"/>
      </w:divBdr>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036809596">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87950660">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705322167">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 w:id="18852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anna-maria-arcari/programmazione-e-controllo-9788838694813-68658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enti.unicatt.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teodori-claudio/analisi-di-bilancio-lettura-e-interpretazione-9788892107809-248407.html" TargetMode="External"/><Relationship Id="rId5" Type="http://schemas.openxmlformats.org/officeDocument/2006/relationships/numbering" Target="numbering.xml"/><Relationship Id="rId15" Type="http://schemas.openxmlformats.org/officeDocument/2006/relationships/hyperlink" Target="https://librerie.unicatt.it/scheda-libro/francesca-gasparini/programmazione-e-controllo-guida-allo-svolgimento-di-esercizi-e-problemi-ediz-mylab-9788891906113-698903.html"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baraldi-stefano-cifalino-ant/esercizi-svolti-di-programmazione-e-controllo-9788892198791-6991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DD67-4AA1-4595-AB2C-3FB008DCE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8F432-2107-4220-A6CD-34880B677FC1}">
  <ds:schemaRefs>
    <ds:schemaRef ds:uri="http://schemas.microsoft.com/sharepoint/v3/contenttype/forms"/>
  </ds:schemaRefs>
</ds:datastoreItem>
</file>

<file path=customXml/itemProps3.xml><?xml version="1.0" encoding="utf-8"?>
<ds:datastoreItem xmlns:ds="http://schemas.openxmlformats.org/officeDocument/2006/customXml" ds:itemID="{2AA03C3A-F15D-4C3C-9A09-291FAD39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E1C5A-DB22-404C-AFD3-C48AD73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4</TotalTime>
  <Pages>4</Pages>
  <Words>1028</Words>
  <Characters>6877</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Utente Windows</cp:lastModifiedBy>
  <cp:revision>4</cp:revision>
  <cp:lastPrinted>2016-05-05T11:20:00Z</cp:lastPrinted>
  <dcterms:created xsi:type="dcterms:W3CDTF">2022-08-04T15:51:00Z</dcterms:created>
  <dcterms:modified xsi:type="dcterms:W3CDTF">2022-08-04T15:54:00Z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