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80A6" w14:textId="5E647A6A" w:rsidR="005C4E15" w:rsidRPr="007A2D38" w:rsidRDefault="00000000">
      <w:pPr>
        <w:pStyle w:val="P68B1DB1-Normale1"/>
        <w:outlineLvl w:val="0"/>
        <w:rPr>
          <w:lang w:val="en-GB"/>
        </w:rPr>
      </w:pPr>
      <w:r w:rsidRPr="007A2D38">
        <w:rPr>
          <w:lang w:val="en-GB"/>
        </w:rPr>
        <w:t>Design of Integrated Educational Activities</w:t>
      </w:r>
    </w:p>
    <w:p w14:paraId="4B9D2490" w14:textId="5F093EC9" w:rsidR="005C4E15" w:rsidRPr="007A2D38" w:rsidRDefault="00000000">
      <w:pPr>
        <w:pStyle w:val="P68B1DB1-Normale2"/>
        <w:outlineLvl w:val="0"/>
        <w:rPr>
          <w:lang w:val="en-GB"/>
        </w:rPr>
      </w:pPr>
      <w:r w:rsidRPr="007A2D38">
        <w:rPr>
          <w:lang w:val="en-GB"/>
        </w:rPr>
        <w:t>Prof. Elena Zanfroni</w:t>
      </w:r>
    </w:p>
    <w:p w14:paraId="7A3AE77E" w14:textId="0D687D5F" w:rsidR="005C4E15" w:rsidRPr="007A2D38" w:rsidRDefault="00000000">
      <w:pPr>
        <w:pStyle w:val="P68B1DB1-Normale3"/>
        <w:spacing w:before="240" w:after="120"/>
        <w:outlineLvl w:val="0"/>
        <w:rPr>
          <w:lang w:val="en-GB"/>
        </w:rPr>
      </w:pPr>
      <w:r w:rsidRPr="007A2D38">
        <w:rPr>
          <w:lang w:val="en-GB"/>
        </w:rPr>
        <w:t>COURSE AIMS AND INTENDED LEARNING OUTCOMES</w:t>
      </w:r>
      <w:r w:rsidRPr="007A2D38">
        <w:rPr>
          <w:smallCaps/>
          <w:lang w:val="en-GB"/>
        </w:rPr>
        <w:t xml:space="preserve"> </w:t>
      </w:r>
    </w:p>
    <w:p w14:paraId="5398646A" w14:textId="2CC97616" w:rsidR="005C4E15" w:rsidRPr="007A2D38" w:rsidRDefault="00000000">
      <w:pPr>
        <w:spacing w:before="240" w:after="120"/>
        <w:rPr>
          <w:lang w:val="en-GB"/>
        </w:rPr>
      </w:pPr>
      <w:r w:rsidRPr="007A2D38">
        <w:rPr>
          <w:rFonts w:eastAsia="MS Mincho"/>
          <w:lang w:val="en-GB"/>
        </w:rPr>
        <w:t>The course aims to provide students with</w:t>
      </w:r>
      <w:r w:rsidRPr="007A2D38">
        <w:rPr>
          <w:lang w:val="en-GB"/>
        </w:rPr>
        <w:t xml:space="preserve"> an articulated framework of special educational planning. The purpose of the course is to teach students the complex problems related to different educational needs, promoting an understanding of the theoretical assumptions, relational dynamics, tools and strategies underlying the implementation of inclusive processes.</w:t>
      </w:r>
    </w:p>
    <w:p w14:paraId="7DEB2D14" w14:textId="78FD9C34" w:rsidR="005C4E15" w:rsidRPr="007A2D38" w:rsidRDefault="00000000">
      <w:pPr>
        <w:pStyle w:val="P68B1DB1-Normale4"/>
        <w:tabs>
          <w:tab w:val="clear" w:pos="284"/>
        </w:tabs>
        <w:rPr>
          <w:lang w:val="en-GB"/>
        </w:rPr>
      </w:pPr>
      <w:r w:rsidRPr="007A2D38">
        <w:rPr>
          <w:lang w:val="en-GB"/>
        </w:rPr>
        <w:t>At the end of the course, students will be able to:</w:t>
      </w:r>
    </w:p>
    <w:p w14:paraId="422D638F" w14:textId="27818017" w:rsidR="005C4E15" w:rsidRPr="007A2D38" w:rsidRDefault="00000000">
      <w:pPr>
        <w:pStyle w:val="P68B1DB1-Paragrafoelenco5"/>
        <w:numPr>
          <w:ilvl w:val="0"/>
          <w:numId w:val="5"/>
        </w:numPr>
        <w:tabs>
          <w:tab w:val="clear" w:pos="284"/>
        </w:tabs>
        <w:rPr>
          <w:lang w:val="en-GB"/>
        </w:rPr>
      </w:pPr>
      <w:r w:rsidRPr="007A2D38">
        <w:rPr>
          <w:lang w:val="en-GB"/>
        </w:rPr>
        <w:t>know the founding principles and paradigms of special educational planning, also with reference to the regulatory framework in force;</w:t>
      </w:r>
    </w:p>
    <w:p w14:paraId="7FA981FE" w14:textId="35F30C39" w:rsidR="005C4E15" w:rsidRPr="007A2D38" w:rsidRDefault="00000000">
      <w:pPr>
        <w:pStyle w:val="P68B1DB1-Paragrafoelenco5"/>
        <w:numPr>
          <w:ilvl w:val="0"/>
          <w:numId w:val="5"/>
        </w:numPr>
        <w:tabs>
          <w:tab w:val="clear" w:pos="284"/>
        </w:tabs>
        <w:rPr>
          <w:lang w:val="en-GB"/>
        </w:rPr>
      </w:pPr>
      <w:r w:rsidRPr="007A2D38">
        <w:rPr>
          <w:lang w:val="en-GB"/>
        </w:rPr>
        <w:t>understand and define the purposes, outline the objectives, and structure the phases of a project intended for people with disabilities and/or difficulties;</w:t>
      </w:r>
    </w:p>
    <w:p w14:paraId="01EB53BD" w14:textId="6AB397D3" w:rsidR="005C4E15" w:rsidRPr="007A2D38" w:rsidRDefault="00000000">
      <w:pPr>
        <w:pStyle w:val="P68B1DB1-Paragrafoelenco5"/>
        <w:numPr>
          <w:ilvl w:val="0"/>
          <w:numId w:val="5"/>
        </w:numPr>
        <w:tabs>
          <w:tab w:val="clear" w:pos="284"/>
        </w:tabs>
        <w:rPr>
          <w:lang w:val="en-GB"/>
        </w:rPr>
      </w:pPr>
      <w:r w:rsidRPr="007A2D38">
        <w:rPr>
          <w:lang w:val="en-GB"/>
        </w:rPr>
        <w:t>master and discuss topics and issues related to special educational planning using an appropriate specialised vocabulary.</w:t>
      </w:r>
    </w:p>
    <w:p w14:paraId="18510BEE" w14:textId="77777777" w:rsidR="005C4E15" w:rsidRPr="007A2D38" w:rsidRDefault="00000000">
      <w:pPr>
        <w:pStyle w:val="P68B1DB1-Normale3"/>
        <w:spacing w:before="240" w:after="120"/>
        <w:outlineLvl w:val="0"/>
        <w:rPr>
          <w:lang w:val="en-GB"/>
        </w:rPr>
      </w:pPr>
      <w:r w:rsidRPr="007A2D38">
        <w:rPr>
          <w:lang w:val="en-GB"/>
        </w:rPr>
        <w:t>COURSE CONTENT</w:t>
      </w:r>
    </w:p>
    <w:p w14:paraId="78435FA2" w14:textId="77777777" w:rsidR="005C4E15" w:rsidRPr="007A2D38" w:rsidRDefault="00000000">
      <w:pPr>
        <w:outlineLvl w:val="0"/>
        <w:rPr>
          <w:lang w:val="en-GB"/>
        </w:rPr>
      </w:pPr>
      <w:r w:rsidRPr="007A2D38">
        <w:rPr>
          <w:lang w:val="en-GB"/>
        </w:rPr>
        <w:t>Planning in the special educational field</w:t>
      </w:r>
    </w:p>
    <w:p w14:paraId="2C47AC91" w14:textId="15E96F4E" w:rsidR="005C4E15" w:rsidRPr="007A2D38" w:rsidRDefault="00000000">
      <w:pPr>
        <w:pStyle w:val="Paragrafoelenco"/>
        <w:numPr>
          <w:ilvl w:val="0"/>
          <w:numId w:val="4"/>
        </w:numPr>
        <w:rPr>
          <w:lang w:val="en-GB"/>
        </w:rPr>
      </w:pPr>
      <w:r w:rsidRPr="007A2D38">
        <w:rPr>
          <w:lang w:val="en-GB"/>
        </w:rPr>
        <w:t>The main regulatory references</w:t>
      </w:r>
    </w:p>
    <w:p w14:paraId="253DD42D" w14:textId="7514866E" w:rsidR="005C4E15" w:rsidRPr="007A2D38" w:rsidRDefault="00000000">
      <w:pPr>
        <w:pStyle w:val="Paragrafoelenco"/>
        <w:numPr>
          <w:ilvl w:val="0"/>
          <w:numId w:val="4"/>
        </w:numPr>
        <w:rPr>
          <w:lang w:val="en-GB"/>
        </w:rPr>
      </w:pPr>
      <w:r w:rsidRPr="007A2D38">
        <w:rPr>
          <w:lang w:val="en-GB"/>
        </w:rPr>
        <w:t>Observing and planning for special educational needs.</w:t>
      </w:r>
    </w:p>
    <w:p w14:paraId="6727D23F" w14:textId="4EA1BFFD" w:rsidR="005C4E15" w:rsidRPr="007A2D38" w:rsidRDefault="00000000">
      <w:pPr>
        <w:pStyle w:val="Paragrafoelenco"/>
        <w:numPr>
          <w:ilvl w:val="0"/>
          <w:numId w:val="4"/>
        </w:numPr>
        <w:rPr>
          <w:lang w:val="en-GB"/>
        </w:rPr>
      </w:pPr>
      <w:r w:rsidRPr="007A2D38">
        <w:rPr>
          <w:lang w:val="en-GB"/>
        </w:rPr>
        <w:t xml:space="preserve">Phases, objectives and tools of ICF-based educational planning. </w:t>
      </w:r>
    </w:p>
    <w:p w14:paraId="4AE2DBB3" w14:textId="3F883360" w:rsidR="005C4E15" w:rsidRPr="007A2D38" w:rsidRDefault="00000000">
      <w:pPr>
        <w:pStyle w:val="Paragrafoelenco"/>
        <w:numPr>
          <w:ilvl w:val="0"/>
          <w:numId w:val="4"/>
        </w:numPr>
        <w:rPr>
          <w:lang w:val="en-GB"/>
        </w:rPr>
      </w:pPr>
      <w:r w:rsidRPr="007A2D38">
        <w:rPr>
          <w:lang w:val="en-GB"/>
        </w:rPr>
        <w:t>Case studies and good practices</w:t>
      </w:r>
    </w:p>
    <w:p w14:paraId="7C13483A" w14:textId="77777777" w:rsidR="005C4E15" w:rsidRPr="007A2D38" w:rsidRDefault="00000000">
      <w:pPr>
        <w:pStyle w:val="P68B1DB1-biblio6"/>
        <w:keepNext/>
        <w:spacing w:line="240" w:lineRule="exact"/>
        <w:outlineLvl w:val="0"/>
        <w:rPr>
          <w:lang w:val="en-GB"/>
        </w:rPr>
      </w:pPr>
      <w:r w:rsidRPr="007A2D38">
        <w:rPr>
          <w:lang w:val="en-GB"/>
        </w:rPr>
        <w:t>READING LIST</w:t>
      </w:r>
    </w:p>
    <w:p w14:paraId="6FDAEF6B" w14:textId="45AF8484" w:rsidR="005C4E15" w:rsidRPr="007A2D38" w:rsidRDefault="00000000">
      <w:pPr>
        <w:pStyle w:val="P68B1DB1-1testobiblio7"/>
        <w:spacing w:line="240" w:lineRule="exact"/>
        <w:ind w:hanging="283"/>
        <w:rPr>
          <w:lang w:val="en-GB"/>
        </w:rPr>
      </w:pPr>
      <w:r w:rsidRPr="007A2D38">
        <w:rPr>
          <w:smallCaps/>
          <w:lang w:val="en-GB"/>
        </w:rPr>
        <w:t>1) L. D'Alonzo (</w:t>
      </w:r>
      <w:r w:rsidRPr="007A2D38">
        <w:rPr>
          <w:lang w:val="en-GB"/>
        </w:rPr>
        <w:t xml:space="preserve">Ed.), </w:t>
      </w:r>
      <w:r w:rsidRPr="007A2D38">
        <w:rPr>
          <w:i/>
          <w:lang w:val="en-GB"/>
        </w:rPr>
        <w:t xml:space="preserve">Vite reali. La disabilità tra destino e destinazione, </w:t>
      </w:r>
      <w:r w:rsidRPr="007A2D38">
        <w:rPr>
          <w:lang w:val="en-GB"/>
        </w:rPr>
        <w:t xml:space="preserve"> </w:t>
      </w:r>
    </w:p>
    <w:p w14:paraId="3D1FC080" w14:textId="6EA323C3" w:rsidR="005C4E15" w:rsidRPr="007A2D38" w:rsidRDefault="00000000">
      <w:pPr>
        <w:pStyle w:val="P68B1DB1-1testobiblio7"/>
        <w:spacing w:line="240" w:lineRule="exact"/>
        <w:ind w:left="0" w:firstLine="0"/>
        <w:rPr>
          <w:lang w:val="en-GB"/>
        </w:rPr>
      </w:pPr>
      <w:r w:rsidRPr="007A2D38">
        <w:rPr>
          <w:lang w:val="en-GB"/>
        </w:rPr>
        <w:t>Pearson, Milan 2021. (Only chaps. 1-2-3-4)</w:t>
      </w:r>
      <w:r w:rsidR="007A2D38">
        <w:rPr>
          <w:lang w:val="en-GB"/>
        </w:rPr>
        <w:t>.</w:t>
      </w:r>
      <w:r w:rsidRPr="007A2D38">
        <w:rPr>
          <w:lang w:val="en-GB"/>
        </w:rPr>
        <w:t xml:space="preserve"> </w:t>
      </w:r>
    </w:p>
    <w:p w14:paraId="484DDD29" w14:textId="1738E680" w:rsidR="005C4E15" w:rsidRPr="007A2D38" w:rsidRDefault="005C4E15">
      <w:pPr>
        <w:pStyle w:val="1testobiblio"/>
        <w:spacing w:line="240" w:lineRule="exact"/>
        <w:ind w:hanging="283"/>
        <w:rPr>
          <w:rFonts w:eastAsia="MS Mincho"/>
          <w:sz w:val="20"/>
          <w:lang w:val="en-GB"/>
        </w:rPr>
      </w:pPr>
    </w:p>
    <w:p w14:paraId="6E2A5A50" w14:textId="13F22CA6" w:rsidR="005C4E15" w:rsidRPr="007A2D38" w:rsidRDefault="00000000">
      <w:pPr>
        <w:pStyle w:val="P68B1DB1-Normale8"/>
        <w:tabs>
          <w:tab w:val="clear" w:pos="284"/>
        </w:tabs>
        <w:spacing w:line="240" w:lineRule="atLeast"/>
        <w:rPr>
          <w:lang w:val="en-GB"/>
        </w:rPr>
      </w:pPr>
      <w:r w:rsidRPr="007A2D38">
        <w:rPr>
          <w:lang w:val="en-GB"/>
        </w:rPr>
        <w:t>2) One text to be chosen from among:</w:t>
      </w:r>
    </w:p>
    <w:p w14:paraId="5ED54D9D" w14:textId="039FEEC6" w:rsidR="005C4E15" w:rsidRPr="007A2D38" w:rsidRDefault="00000000">
      <w:pPr>
        <w:pStyle w:val="P68B1DB1-Normale9"/>
        <w:tabs>
          <w:tab w:val="clear" w:pos="284"/>
          <w:tab w:val="left" w:pos="0"/>
        </w:tabs>
        <w:spacing w:line="240" w:lineRule="auto"/>
        <w:rPr>
          <w:lang w:val="en-GB"/>
        </w:rPr>
      </w:pPr>
      <w:r w:rsidRPr="007A2D38">
        <w:rPr>
          <w:smallCaps/>
          <w:lang w:val="en-GB"/>
        </w:rPr>
        <w:t xml:space="preserve">A. Canevaro – CM Cibin – M. Botá – S. Calderoni, </w:t>
      </w:r>
      <w:r w:rsidRPr="007A2D38">
        <w:rPr>
          <w:i/>
          <w:lang w:val="en-GB"/>
        </w:rPr>
        <w:t>Dalla scuola al lavoro. Verso una realtà inclusiva</w:t>
      </w:r>
      <w:r w:rsidRPr="007A2D38">
        <w:rPr>
          <w:lang w:val="en-GB"/>
        </w:rPr>
        <w:t>, Erickson, Trento, 2022</w:t>
      </w:r>
      <w:r w:rsidR="007A2D38">
        <w:rPr>
          <w:lang w:val="en-GB"/>
        </w:rPr>
        <w:t>.</w:t>
      </w:r>
    </w:p>
    <w:p w14:paraId="69D7A8E5" w14:textId="50893271" w:rsidR="005C4E15" w:rsidRPr="007A2D38" w:rsidRDefault="00000000">
      <w:pPr>
        <w:pStyle w:val="1testobiblio"/>
        <w:spacing w:line="240" w:lineRule="auto"/>
        <w:ind w:left="0" w:firstLine="0"/>
        <w:rPr>
          <w:rFonts w:ascii="Times New Roman" w:hAnsi="Times New Roman"/>
          <w:lang w:val="en-GB"/>
        </w:rPr>
      </w:pPr>
      <w:r w:rsidRPr="007A2D38">
        <w:rPr>
          <w:rFonts w:ascii="Times New Roman" w:hAnsi="Times New Roman"/>
          <w:smallCaps/>
          <w:lang w:val="en-GB"/>
        </w:rPr>
        <w:t>L. D'Alonzo</w:t>
      </w:r>
      <w:r w:rsidRPr="007A2D38">
        <w:rPr>
          <w:smallCaps/>
          <w:lang w:val="en-GB"/>
        </w:rPr>
        <w:t>,</w:t>
      </w:r>
      <w:r w:rsidRPr="007A2D38">
        <w:rPr>
          <w:i/>
          <w:lang w:val="en-GB"/>
        </w:rPr>
        <w:t xml:space="preserve"> Motivare i demotivati a scuola</w:t>
      </w:r>
      <w:r w:rsidRPr="007A2D38">
        <w:rPr>
          <w:i/>
          <w:smallCaps/>
          <w:lang w:val="en-GB"/>
        </w:rPr>
        <w:t xml:space="preserve">, </w:t>
      </w:r>
      <w:r w:rsidRPr="007A2D38">
        <w:rPr>
          <w:lang w:val="en-GB"/>
        </w:rPr>
        <w:t>La Scuola, Brescia</w:t>
      </w:r>
      <w:r w:rsidRPr="007A2D38">
        <w:rPr>
          <w:smallCaps/>
          <w:lang w:val="en-GB"/>
        </w:rPr>
        <w:t>, 2017.</w:t>
      </w:r>
    </w:p>
    <w:p w14:paraId="4808A10D" w14:textId="4FBAC57D" w:rsidR="005C4E15" w:rsidRPr="007A2D38" w:rsidRDefault="00000000">
      <w:pPr>
        <w:pStyle w:val="P68B1DB1-Normale9"/>
        <w:tabs>
          <w:tab w:val="clear" w:pos="284"/>
        </w:tabs>
        <w:spacing w:line="240" w:lineRule="auto"/>
        <w:rPr>
          <w:i/>
          <w:lang w:val="en-GB"/>
        </w:rPr>
      </w:pPr>
      <w:r w:rsidRPr="007A2D38">
        <w:rPr>
          <w:smallCaps/>
          <w:lang w:val="en-GB"/>
        </w:rPr>
        <w:t xml:space="preserve">A. Lascioli - L. Pasqualotto, </w:t>
      </w:r>
      <w:r w:rsidRPr="007A2D38">
        <w:rPr>
          <w:i/>
          <w:lang w:val="en-GB"/>
        </w:rPr>
        <w:t xml:space="preserve">Il Piano Educativo Individualizzato su base ICF. Strumenti e prospettive per la scuola. New edition updated to national models, </w:t>
      </w:r>
      <w:r w:rsidRPr="007A2D38">
        <w:rPr>
          <w:lang w:val="en-GB"/>
        </w:rPr>
        <w:t>Carocci, Rome, 2021.</w:t>
      </w:r>
    </w:p>
    <w:p w14:paraId="255ABFA0" w14:textId="77777777" w:rsidR="005C4E15" w:rsidRPr="007A2D38" w:rsidRDefault="00000000">
      <w:pPr>
        <w:pStyle w:val="P68B1DB1-Normale9"/>
        <w:tabs>
          <w:tab w:val="clear" w:pos="284"/>
        </w:tabs>
        <w:spacing w:line="240" w:lineRule="auto"/>
        <w:rPr>
          <w:smallCaps/>
          <w:lang w:val="en-GB"/>
        </w:rPr>
      </w:pPr>
      <w:r w:rsidRPr="007A2D38">
        <w:rPr>
          <w:smallCaps/>
          <w:lang w:val="en-GB"/>
        </w:rPr>
        <w:t>A. Mura (</w:t>
      </w:r>
      <w:r w:rsidRPr="007A2D38">
        <w:rPr>
          <w:lang w:val="en-GB"/>
        </w:rPr>
        <w:t>Ed.),</w:t>
      </w:r>
      <w:r w:rsidRPr="007A2D38">
        <w:rPr>
          <w:smallCaps/>
          <w:lang w:val="en-GB"/>
        </w:rPr>
        <w:t xml:space="preserve"> </w:t>
      </w:r>
      <w:r w:rsidRPr="007A2D38">
        <w:rPr>
          <w:i/>
          <w:lang w:val="en-GB"/>
        </w:rPr>
        <w:t>Orientamento formativo e progetto di vita. Narrazione e itinerari didattico-educativi,</w:t>
      </w:r>
      <w:r w:rsidRPr="007A2D38">
        <w:rPr>
          <w:smallCaps/>
          <w:lang w:val="en-GB"/>
        </w:rPr>
        <w:t xml:space="preserve"> </w:t>
      </w:r>
      <w:r w:rsidRPr="007A2D38">
        <w:rPr>
          <w:lang w:val="en-GB"/>
        </w:rPr>
        <w:t>Franco Angeli, Milan</w:t>
      </w:r>
      <w:r w:rsidRPr="007A2D38">
        <w:rPr>
          <w:smallCaps/>
          <w:lang w:val="en-GB"/>
        </w:rPr>
        <w:t>, 2016.</w:t>
      </w:r>
    </w:p>
    <w:p w14:paraId="59CE9758" w14:textId="2997CA05" w:rsidR="005C4E15" w:rsidRPr="007A2D38" w:rsidRDefault="00000000">
      <w:pPr>
        <w:pStyle w:val="P68B1DB1-Normale9"/>
        <w:tabs>
          <w:tab w:val="clear" w:pos="284"/>
        </w:tabs>
        <w:spacing w:line="240" w:lineRule="auto"/>
        <w:rPr>
          <w:smallCaps/>
          <w:lang w:val="it-IT"/>
        </w:rPr>
      </w:pPr>
      <w:r w:rsidRPr="007A2D38">
        <w:rPr>
          <w:smallCaps/>
          <w:lang w:val="en-GB"/>
        </w:rPr>
        <w:t>C. Palmieri</w:t>
      </w:r>
      <w:r w:rsidRPr="007A2D38">
        <w:rPr>
          <w:rFonts w:ascii="Times New Roman" w:eastAsia="MS Mincho" w:hAnsi="Times New Roman"/>
          <w:lang w:val="en-GB"/>
        </w:rPr>
        <w:t xml:space="preserve">, </w:t>
      </w:r>
      <w:r w:rsidRPr="007A2D38">
        <w:rPr>
          <w:rFonts w:ascii="Times New Roman" w:eastAsia="MS Mincho" w:hAnsi="Times New Roman"/>
          <w:i/>
          <w:lang w:val="en-GB"/>
        </w:rPr>
        <w:t xml:space="preserve">Dentro il lavoro educativo. </w:t>
      </w:r>
      <w:r w:rsidRPr="007A2D38">
        <w:rPr>
          <w:rFonts w:ascii="Times New Roman" w:eastAsia="MS Mincho" w:hAnsi="Times New Roman"/>
          <w:i/>
          <w:lang w:val="it-IT"/>
        </w:rPr>
        <w:t>Pensare il metodo tra scenario professionale e cura dell’esperienza educativa e della formazione</w:t>
      </w:r>
      <w:r w:rsidRPr="007A2D38">
        <w:rPr>
          <w:rFonts w:ascii="Times New Roman" w:eastAsia="MS Mincho" w:hAnsi="Times New Roman"/>
          <w:lang w:val="it-IT"/>
        </w:rPr>
        <w:t>, Franco Angeli, Milan, 2018</w:t>
      </w:r>
      <w:r w:rsidR="007A2D38" w:rsidRPr="007A2D38">
        <w:rPr>
          <w:rFonts w:ascii="Times New Roman" w:eastAsia="MS Mincho" w:hAnsi="Times New Roman"/>
          <w:lang w:val="it-IT"/>
        </w:rPr>
        <w:t>.</w:t>
      </w:r>
    </w:p>
    <w:p w14:paraId="0903F152" w14:textId="2D0ECFD2" w:rsidR="005C4E15" w:rsidRPr="007A2D38" w:rsidRDefault="00000000">
      <w:pPr>
        <w:pStyle w:val="P68B1DB1-Normale9"/>
        <w:spacing w:line="240" w:lineRule="auto"/>
        <w:rPr>
          <w:smallCaps/>
          <w:lang w:val="en-GB"/>
        </w:rPr>
      </w:pPr>
      <w:r w:rsidRPr="007A2D38">
        <w:rPr>
          <w:smallCaps/>
          <w:lang w:val="en-GB"/>
        </w:rPr>
        <w:lastRenderedPageBreak/>
        <w:t xml:space="preserve">G. Savia, </w:t>
      </w:r>
      <w:r w:rsidRPr="007A2D38">
        <w:rPr>
          <w:i/>
          <w:lang w:val="en-GB"/>
        </w:rPr>
        <w:t xml:space="preserve">Universal Design for Learning. Progettazione universale per l’apprendimento per una didattica inclusiva, </w:t>
      </w:r>
      <w:r w:rsidRPr="007A2D38">
        <w:rPr>
          <w:lang w:val="en-GB"/>
        </w:rPr>
        <w:t>Erickson, Trento</w:t>
      </w:r>
      <w:r w:rsidRPr="007A2D38">
        <w:rPr>
          <w:smallCaps/>
          <w:lang w:val="en-GB"/>
        </w:rPr>
        <w:t>, 2015.</w:t>
      </w:r>
    </w:p>
    <w:p w14:paraId="17CFBAB8" w14:textId="6E4523BD" w:rsidR="005C4E15" w:rsidRPr="007A2D38" w:rsidRDefault="00000000">
      <w:pPr>
        <w:pStyle w:val="P68B1DB1-biblio6"/>
        <w:spacing w:before="240" w:after="120" w:line="240" w:lineRule="exact"/>
        <w:outlineLvl w:val="0"/>
        <w:rPr>
          <w:lang w:val="en-GB"/>
        </w:rPr>
      </w:pPr>
      <w:r w:rsidRPr="007A2D38">
        <w:rPr>
          <w:lang w:val="en-GB"/>
        </w:rPr>
        <w:t>TEACHING METHOD</w:t>
      </w:r>
    </w:p>
    <w:p w14:paraId="05E79952" w14:textId="4079868F" w:rsidR="005C4E15" w:rsidRPr="007A2D38" w:rsidRDefault="00000000">
      <w:pPr>
        <w:pStyle w:val="P68B1DB1-biblio10"/>
        <w:spacing w:before="0" w:after="0" w:line="240" w:lineRule="exact"/>
        <w:jc w:val="both"/>
        <w:rPr>
          <w:lang w:val="en-GB"/>
        </w:rPr>
      </w:pPr>
      <w:r w:rsidRPr="007A2D38">
        <w:rPr>
          <w:lang w:val="en-GB"/>
        </w:rPr>
        <w:t>The course includes frontal lectures; at times, these may be delivered in seminar form with the participation of experts and/or testimonials. Students will be given the opportunity to carry out work in small groups in order to pedagogically reflect on the topics addressed.</w:t>
      </w:r>
    </w:p>
    <w:p w14:paraId="79C596E2" w14:textId="73F9FA0F" w:rsidR="005C4E15" w:rsidRPr="007A2D38" w:rsidRDefault="00000000">
      <w:pPr>
        <w:pStyle w:val="P68B1DB1-Normale3"/>
        <w:spacing w:before="240" w:after="120" w:line="220" w:lineRule="exact"/>
        <w:rPr>
          <w:lang w:val="en-GB"/>
        </w:rPr>
      </w:pPr>
      <w:r w:rsidRPr="007A2D38">
        <w:rPr>
          <w:lang w:val="en-GB"/>
        </w:rPr>
        <w:t>ASSESSMENT METHOD AND CRITERIA</w:t>
      </w:r>
    </w:p>
    <w:p w14:paraId="2C3A4394" w14:textId="0FB35493" w:rsidR="005C4E15" w:rsidRPr="007A2D38" w:rsidRDefault="00000000">
      <w:pPr>
        <w:spacing w:before="240" w:after="120"/>
        <w:rPr>
          <w:lang w:val="en-GB"/>
        </w:rPr>
      </w:pPr>
      <w:r w:rsidRPr="007A2D38">
        <w:rPr>
          <w:lang w:val="en-GB"/>
        </w:rPr>
        <w:tab/>
        <w:t>The assessment of the second module will be in the form of an oral interview, aimed at ascertaining students' acquired knowledge and skills, and their correct understanding of the contents of the reading list texts. The exam is designed to assess the student's reasoning ability and analytical rigour with respect to the course subjects, as well as their specific language command. Students will be assessed on the following criteria: accuracy of the answers, presentation clarity, critical reflection, and the ability to link the questions to the related topics and adequately motivate any statements, analyses and judgments.</w:t>
      </w:r>
    </w:p>
    <w:p w14:paraId="3B51167C" w14:textId="77777777" w:rsidR="005C4E15" w:rsidRPr="007A2D38" w:rsidRDefault="00000000">
      <w:pPr>
        <w:pStyle w:val="P68B1DB1-testo11"/>
        <w:tabs>
          <w:tab w:val="left" w:pos="283"/>
        </w:tabs>
        <w:spacing w:line="240" w:lineRule="exact"/>
        <w:ind w:firstLine="0"/>
        <w:rPr>
          <w:lang w:val="en-GB"/>
        </w:rPr>
      </w:pPr>
      <w:r w:rsidRPr="007A2D38">
        <w:rPr>
          <w:lang w:val="en-GB"/>
        </w:rPr>
        <w:t>NOTES AND PREREQUISITES</w:t>
      </w:r>
    </w:p>
    <w:p w14:paraId="523F58C2" w14:textId="30D8792D" w:rsidR="005C4E15" w:rsidRPr="007A2D38" w:rsidRDefault="00000000">
      <w:pPr>
        <w:pStyle w:val="P68B1DB1-Testo212"/>
        <w:rPr>
          <w:lang w:val="en-GB"/>
        </w:rPr>
      </w:pPr>
      <w:r w:rsidRPr="007A2D38">
        <w:rPr>
          <w:lang w:val="en-GB"/>
        </w:rPr>
        <w:t>Being introductory in nature, there are no prerequisites for attending the course. However, a degree of interest and intellectual curiosity regarding pedagogical reflection and inclusive education is assumed.</w:t>
      </w:r>
    </w:p>
    <w:p w14:paraId="6E290282" w14:textId="47E34044" w:rsidR="005C4E15" w:rsidRPr="007A2D38" w:rsidRDefault="005C4E15">
      <w:pPr>
        <w:pStyle w:val="Testo2"/>
        <w:ind w:firstLine="0"/>
        <w:rPr>
          <w:sz w:val="20"/>
          <w:lang w:val="en-GB"/>
        </w:rPr>
      </w:pPr>
    </w:p>
    <w:p w14:paraId="558709B8" w14:textId="77777777" w:rsidR="005C4E15" w:rsidRPr="007A2D38" w:rsidRDefault="00000000">
      <w:pPr>
        <w:pStyle w:val="P68B1DB1-xmsonormal13"/>
        <w:shd w:val="clear" w:color="auto" w:fill="FFFFFF"/>
        <w:spacing w:before="0" w:beforeAutospacing="0" w:after="0" w:afterAutospacing="0" w:line="240" w:lineRule="atLeast"/>
        <w:jc w:val="both"/>
        <w:rPr>
          <w:lang w:val="en-GB"/>
        </w:rPr>
      </w:pPr>
      <w:r w:rsidRPr="007A2D38">
        <w:rPr>
          <w:b/>
          <w:lang w:val="en-GB"/>
        </w:rPr>
        <w:t>Should the current Covid-19 health emergency not allow face-to-face teaching, remote teaching will be guaranteed using methods that will be communicated promptly to students</w:t>
      </w:r>
      <w:r w:rsidRPr="007A2D38">
        <w:rPr>
          <w:lang w:val="en-GB"/>
        </w:rPr>
        <w:t>.</w:t>
      </w:r>
    </w:p>
    <w:p w14:paraId="0553E202" w14:textId="6573E942" w:rsidR="005C4E15" w:rsidRPr="007A2D38" w:rsidRDefault="005C4E15">
      <w:pPr>
        <w:pStyle w:val="P68B1DB1-Testo212"/>
        <w:spacing w:line="240" w:lineRule="auto"/>
        <w:ind w:firstLine="0"/>
        <w:rPr>
          <w:lang w:val="en-GB"/>
        </w:rPr>
      </w:pPr>
    </w:p>
    <w:p w14:paraId="652A7618" w14:textId="77777777" w:rsidR="00297BE7" w:rsidRPr="007A2D38" w:rsidRDefault="00297BE7" w:rsidP="00297BE7">
      <w:pPr>
        <w:pStyle w:val="P68B1DB1-Testo26"/>
        <w:ind w:firstLine="0"/>
        <w:contextualSpacing/>
        <w:rPr>
          <w:sz w:val="24"/>
          <w:lang w:val="en-GB"/>
        </w:rPr>
      </w:pPr>
      <w:r w:rsidRPr="007A2D38">
        <w:rPr>
          <w:lang w:val="en-GB"/>
        </w:rPr>
        <w:t xml:space="preserve">Information on office hours available on the teacher's personal page at http://docenti.unicatt.it/. </w:t>
      </w:r>
    </w:p>
    <w:p w14:paraId="2AC8672A" w14:textId="77777777" w:rsidR="00297BE7" w:rsidRPr="007A2D38" w:rsidRDefault="00297BE7">
      <w:pPr>
        <w:pStyle w:val="P68B1DB1-Testo212"/>
        <w:spacing w:line="240" w:lineRule="auto"/>
        <w:ind w:firstLine="0"/>
        <w:rPr>
          <w:lang w:val="en-GB"/>
        </w:rPr>
      </w:pPr>
    </w:p>
    <w:sectPr w:rsidR="00297BE7" w:rsidRPr="007A2D38">
      <w:pgSz w:w="11900" w:h="16840"/>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2641"/>
    <w:multiLevelType w:val="hybridMultilevel"/>
    <w:tmpl w:val="9B9E959C"/>
    <w:lvl w:ilvl="0" w:tplc="F8240E56">
      <w:start w:val="1"/>
      <w:numFmt w:val="bullet"/>
      <w:lvlText w:val="–"/>
      <w:lvlJc w:val="left"/>
      <w:pPr>
        <w:ind w:left="720" w:hanging="360"/>
      </w:pPr>
      <w:rPr>
        <w:rFonts w:ascii="Times" w:eastAsia="Times New Roman" w:hAnsi="Times" w:cs="Times New Roman"/>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0E65F7"/>
    <w:multiLevelType w:val="hybridMultilevel"/>
    <w:tmpl w:val="0A3E4DE2"/>
    <w:lvl w:ilvl="0" w:tplc="4E487D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B05D00"/>
    <w:multiLevelType w:val="hybridMultilevel"/>
    <w:tmpl w:val="07F24590"/>
    <w:lvl w:ilvl="0" w:tplc="C19048AA">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0128F7"/>
    <w:multiLevelType w:val="hybridMultilevel"/>
    <w:tmpl w:val="4FBEC184"/>
    <w:lvl w:ilvl="0" w:tplc="87BA64FA">
      <w:start w:val="1"/>
      <w:numFmt w:val="lowerLetter"/>
      <w:lvlText w:val="%1)"/>
      <w:lvlJc w:val="left"/>
      <w:pPr>
        <w:ind w:left="720" w:hanging="360"/>
      </w:pPr>
      <w:rPr>
        <w:rFonts w:ascii="Times" w:eastAsia="Times New Roman" w:hAnsi="Times" w:cs="Times New Roman"/>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A51A71"/>
    <w:multiLevelType w:val="hybridMultilevel"/>
    <w:tmpl w:val="A3F09CD4"/>
    <w:lvl w:ilvl="0" w:tplc="C01C9370">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C73245"/>
    <w:multiLevelType w:val="hybridMultilevel"/>
    <w:tmpl w:val="B63238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B537CB8"/>
    <w:multiLevelType w:val="hybridMultilevel"/>
    <w:tmpl w:val="620E099E"/>
    <w:lvl w:ilvl="0" w:tplc="ACDAC1F4">
      <w:start w:val="1"/>
      <w:numFmt w:val="decimal"/>
      <w:lvlText w:val="%1)"/>
      <w:lvlJc w:val="left"/>
      <w:pPr>
        <w:ind w:left="359" w:hanging="360"/>
      </w:pPr>
      <w:rPr>
        <w:rFonts w:eastAsia="Times New Roman"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num w:numId="1" w16cid:durableId="563492542">
    <w:abstractNumId w:val="0"/>
  </w:num>
  <w:num w:numId="2" w16cid:durableId="1238248522">
    <w:abstractNumId w:val="3"/>
  </w:num>
  <w:num w:numId="3" w16cid:durableId="1893036130">
    <w:abstractNumId w:val="2"/>
  </w:num>
  <w:num w:numId="4" w16cid:durableId="1120883668">
    <w:abstractNumId w:val="5"/>
  </w:num>
  <w:num w:numId="5" w16cid:durableId="1767530364">
    <w:abstractNumId w:val="4"/>
  </w:num>
  <w:num w:numId="6" w16cid:durableId="1799032873">
    <w:abstractNumId w:val="6"/>
  </w:num>
  <w:num w:numId="7" w16cid:durableId="1124999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F7"/>
    <w:rsid w:val="0001505C"/>
    <w:rsid w:val="000E4963"/>
    <w:rsid w:val="000F7105"/>
    <w:rsid w:val="00135376"/>
    <w:rsid w:val="00173C79"/>
    <w:rsid w:val="001C24CC"/>
    <w:rsid w:val="001D7F61"/>
    <w:rsid w:val="00246419"/>
    <w:rsid w:val="00297BE7"/>
    <w:rsid w:val="002E2AC8"/>
    <w:rsid w:val="0039089A"/>
    <w:rsid w:val="003B475E"/>
    <w:rsid w:val="004174AC"/>
    <w:rsid w:val="004408AC"/>
    <w:rsid w:val="00447E93"/>
    <w:rsid w:val="00556464"/>
    <w:rsid w:val="00561B45"/>
    <w:rsid w:val="00583B5F"/>
    <w:rsid w:val="005925C3"/>
    <w:rsid w:val="005C4E15"/>
    <w:rsid w:val="005D79F1"/>
    <w:rsid w:val="00612AB9"/>
    <w:rsid w:val="00626078"/>
    <w:rsid w:val="00684BB0"/>
    <w:rsid w:val="00685915"/>
    <w:rsid w:val="006B0634"/>
    <w:rsid w:val="006D0B0E"/>
    <w:rsid w:val="006E5161"/>
    <w:rsid w:val="00761B5F"/>
    <w:rsid w:val="007A2D38"/>
    <w:rsid w:val="007B2DD2"/>
    <w:rsid w:val="007F0B45"/>
    <w:rsid w:val="00917AF8"/>
    <w:rsid w:val="009832CF"/>
    <w:rsid w:val="0098629B"/>
    <w:rsid w:val="00993E86"/>
    <w:rsid w:val="009A498C"/>
    <w:rsid w:val="009F566A"/>
    <w:rsid w:val="00A03C61"/>
    <w:rsid w:val="00A12CFF"/>
    <w:rsid w:val="00BC67F7"/>
    <w:rsid w:val="00BD0006"/>
    <w:rsid w:val="00BF099C"/>
    <w:rsid w:val="00C226D8"/>
    <w:rsid w:val="00C3668B"/>
    <w:rsid w:val="00C9042B"/>
    <w:rsid w:val="00CC5F17"/>
    <w:rsid w:val="00D01396"/>
    <w:rsid w:val="00D157C6"/>
    <w:rsid w:val="00D34557"/>
    <w:rsid w:val="00DD5687"/>
    <w:rsid w:val="00E161BF"/>
    <w:rsid w:val="00E21E35"/>
    <w:rsid w:val="00E223C2"/>
    <w:rsid w:val="00E9155D"/>
    <w:rsid w:val="00EC0215"/>
    <w:rsid w:val="00EF085B"/>
    <w:rsid w:val="00F5105A"/>
    <w:rsid w:val="00F5571E"/>
    <w:rsid w:val="00F57F3A"/>
    <w:rsid w:val="00FE2F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657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lang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BC67F7"/>
    <w:pPr>
      <w:tabs>
        <w:tab w:val="left" w:pos="284"/>
      </w:tabs>
      <w:spacing w:line="240" w:lineRule="exact"/>
      <w:jc w:val="both"/>
    </w:pPr>
    <w:rPr>
      <w:rFonts w:ascii="Times" w:eastAsia="Times New Roman" w:hAnsi="Times" w:cs="Times New Roman"/>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rsid w:val="00BC67F7"/>
    <w:pPr>
      <w:spacing w:line="220" w:lineRule="exact"/>
      <w:ind w:firstLine="284"/>
      <w:jc w:val="both"/>
    </w:pPr>
    <w:rPr>
      <w:rFonts w:ascii="Times" w:eastAsia="Times New Roman" w:hAnsi="Times" w:cs="Times New Roman"/>
      <w:sz w:val="18"/>
    </w:rPr>
  </w:style>
  <w:style w:type="paragraph" w:customStyle="1" w:styleId="biblio">
    <w:name w:val="biblio"/>
    <w:rsid w:val="00BC67F7"/>
    <w:pPr>
      <w:spacing w:before="283" w:after="170" w:line="230" w:lineRule="exact"/>
    </w:pPr>
    <w:rPr>
      <w:rFonts w:ascii="Times" w:eastAsia="Times New Roman" w:hAnsi="Times" w:cs="Times New Roman"/>
      <w:b/>
      <w:sz w:val="20"/>
    </w:rPr>
  </w:style>
  <w:style w:type="paragraph" w:customStyle="1" w:styleId="testobiblio">
    <w:name w:val="testo biblio"/>
    <w:rsid w:val="00BC67F7"/>
    <w:pPr>
      <w:spacing w:line="200" w:lineRule="exact"/>
      <w:ind w:firstLine="283"/>
      <w:jc w:val="both"/>
    </w:pPr>
    <w:rPr>
      <w:rFonts w:ascii="Times" w:eastAsia="Times New Roman" w:hAnsi="Times" w:cs="Times New Roman"/>
      <w:sz w:val="18"/>
    </w:rPr>
  </w:style>
  <w:style w:type="paragraph" w:customStyle="1" w:styleId="1testobiblio">
    <w:name w:val="1testo biblio"/>
    <w:rsid w:val="00BC67F7"/>
    <w:pPr>
      <w:spacing w:line="200" w:lineRule="exact"/>
      <w:ind w:left="283" w:hanging="284"/>
      <w:jc w:val="both"/>
    </w:pPr>
    <w:rPr>
      <w:rFonts w:ascii="Times" w:eastAsia="Times New Roman" w:hAnsi="Times" w:cs="Times New Roman"/>
      <w:sz w:val="18"/>
    </w:rPr>
  </w:style>
  <w:style w:type="character" w:styleId="Collegamentoipertestuale">
    <w:name w:val="Hyperlink"/>
    <w:basedOn w:val="Carpredefinitoparagrafo"/>
    <w:rsid w:val="00583B5F"/>
    <w:rPr>
      <w:color w:val="0000FF"/>
      <w:u w:val="single"/>
    </w:rPr>
  </w:style>
  <w:style w:type="paragraph" w:styleId="Mappadocumento">
    <w:name w:val="Document Map"/>
    <w:basedOn w:val="Normale"/>
    <w:link w:val="MappadocumentoCarattere"/>
    <w:uiPriority w:val="99"/>
    <w:semiHidden/>
    <w:unhideWhenUsed/>
    <w:rsid w:val="001D7F61"/>
    <w:pPr>
      <w:spacing w:line="240" w:lineRule="auto"/>
    </w:pPr>
    <w:rPr>
      <w:rFonts w:ascii="Times New Roman" w:hAnsi="Times New Roman"/>
      <w:sz w:val="24"/>
    </w:rPr>
  </w:style>
  <w:style w:type="character" w:customStyle="1" w:styleId="MappadocumentoCarattere">
    <w:name w:val="Mappa documento Carattere"/>
    <w:basedOn w:val="Carpredefinitoparagrafo"/>
    <w:link w:val="Mappadocumento"/>
    <w:uiPriority w:val="99"/>
    <w:semiHidden/>
    <w:rsid w:val="001D7F61"/>
    <w:rPr>
      <w:rFonts w:ascii="Times New Roman" w:eastAsia="Times New Roman" w:hAnsi="Times New Roman" w:cs="Times New Roman"/>
    </w:rPr>
  </w:style>
  <w:style w:type="paragraph" w:styleId="Paragrafoelenco">
    <w:name w:val="List Paragraph"/>
    <w:basedOn w:val="Normale"/>
    <w:uiPriority w:val="34"/>
    <w:qFormat/>
    <w:rsid w:val="006D0B0E"/>
    <w:pPr>
      <w:ind w:left="720"/>
      <w:contextualSpacing/>
    </w:pPr>
  </w:style>
  <w:style w:type="paragraph" w:customStyle="1" w:styleId="testo">
    <w:name w:val="testo"/>
    <w:rsid w:val="00E223C2"/>
    <w:pPr>
      <w:spacing w:line="230" w:lineRule="exact"/>
      <w:ind w:firstLine="283"/>
      <w:jc w:val="both"/>
    </w:pPr>
    <w:rPr>
      <w:rFonts w:ascii="Times" w:eastAsia="Times New Roman" w:hAnsi="Times" w:cs="Times New Roman"/>
      <w:sz w:val="20"/>
    </w:rPr>
  </w:style>
  <w:style w:type="paragraph" w:customStyle="1" w:styleId="xmsonormal">
    <w:name w:val="x_msonormal"/>
    <w:basedOn w:val="Normale"/>
    <w:rsid w:val="000E4963"/>
    <w:pPr>
      <w:tabs>
        <w:tab w:val="clear" w:pos="284"/>
      </w:tabs>
      <w:spacing w:before="100" w:beforeAutospacing="1" w:after="100" w:afterAutospacing="1" w:line="240" w:lineRule="auto"/>
      <w:jc w:val="left"/>
    </w:pPr>
    <w:rPr>
      <w:rFonts w:ascii="Times New Roman" w:hAnsi="Times New Roman"/>
      <w:sz w:val="24"/>
      <w:u w:color="000000"/>
    </w:rPr>
  </w:style>
  <w:style w:type="paragraph" w:customStyle="1" w:styleId="P68B1DB1-Normale1">
    <w:name w:val="P68B1DB1-Normale1"/>
    <w:basedOn w:val="Normale"/>
    <w:rPr>
      <w:b/>
    </w:rPr>
  </w:style>
  <w:style w:type="paragraph" w:customStyle="1" w:styleId="P68B1DB1-Normale2">
    <w:name w:val="P68B1DB1-Normale2"/>
    <w:basedOn w:val="Normale"/>
    <w:rPr>
      <w:smallCaps/>
      <w:sz w:val="18"/>
    </w:rPr>
  </w:style>
  <w:style w:type="paragraph" w:customStyle="1" w:styleId="P68B1DB1-Normale3">
    <w:name w:val="P68B1DB1-Normale3"/>
    <w:basedOn w:val="Normale"/>
    <w:rPr>
      <w:b/>
      <w:i/>
    </w:rPr>
  </w:style>
  <w:style w:type="paragraph" w:customStyle="1" w:styleId="P68B1DB1-Normale4">
    <w:name w:val="P68B1DB1-Normale4"/>
    <w:basedOn w:val="Normale"/>
    <w:rPr>
      <w:rFonts w:eastAsia="MS Mincho"/>
    </w:rPr>
  </w:style>
  <w:style w:type="paragraph" w:customStyle="1" w:styleId="P68B1DB1-Paragrafoelenco5">
    <w:name w:val="P68B1DB1-Paragrafoelenco5"/>
    <w:basedOn w:val="Paragrafoelenco"/>
    <w:rPr>
      <w:rFonts w:eastAsia="MS Mincho"/>
    </w:rPr>
  </w:style>
  <w:style w:type="paragraph" w:customStyle="1" w:styleId="P68B1DB1-biblio6">
    <w:name w:val="P68B1DB1-biblio6"/>
    <w:basedOn w:val="biblio"/>
    <w:rPr>
      <w:i/>
    </w:rPr>
  </w:style>
  <w:style w:type="paragraph" w:customStyle="1" w:styleId="P68B1DB1-1testobiblio7">
    <w:name w:val="P68B1DB1-1testobiblio7"/>
    <w:basedOn w:val="1testobiblio"/>
    <w:rPr>
      <w:rFonts w:ascii="Times New Roman" w:hAnsi="Times New Roman"/>
    </w:rPr>
  </w:style>
  <w:style w:type="paragraph" w:customStyle="1" w:styleId="P68B1DB1-Normale8">
    <w:name w:val="P68B1DB1-Normale8"/>
    <w:basedOn w:val="Normale"/>
    <w:rPr>
      <w:rFonts w:ascii="Times New Roman" w:hAnsi="Times New Roman"/>
    </w:rPr>
  </w:style>
  <w:style w:type="paragraph" w:customStyle="1" w:styleId="P68B1DB1-Normale9">
    <w:name w:val="P68B1DB1-Normale9"/>
    <w:basedOn w:val="Normale"/>
    <w:rPr>
      <w:sz w:val="18"/>
    </w:rPr>
  </w:style>
  <w:style w:type="paragraph" w:customStyle="1" w:styleId="P68B1DB1-biblio10">
    <w:name w:val="P68B1DB1-biblio10"/>
    <w:basedOn w:val="biblio"/>
    <w:rPr>
      <w:rFonts w:eastAsia="MS Mincho"/>
      <w:b w:val="0"/>
    </w:rPr>
  </w:style>
  <w:style w:type="paragraph" w:customStyle="1" w:styleId="P68B1DB1-testo11">
    <w:name w:val="P68B1DB1-testo11"/>
    <w:basedOn w:val="testo"/>
    <w:rPr>
      <w:rFonts w:eastAsia="MS Mincho"/>
      <w:b/>
      <w:i/>
    </w:rPr>
  </w:style>
  <w:style w:type="paragraph" w:customStyle="1" w:styleId="P68B1DB1-Testo212">
    <w:name w:val="P68B1DB1-Testo212"/>
    <w:basedOn w:val="Testo2"/>
    <w:rPr>
      <w:sz w:val="20"/>
    </w:rPr>
  </w:style>
  <w:style w:type="paragraph" w:customStyle="1" w:styleId="P68B1DB1-xmsonormal13">
    <w:name w:val="P68B1DB1-xmsonormal13"/>
    <w:basedOn w:val="xmsonormal"/>
    <w:rPr>
      <w:i/>
      <w:color w:val="201F1E"/>
      <w:sz w:val="20"/>
      <w:bdr w:val="none" w:sz="0" w:space="0" w:color="auto" w:frame="1"/>
    </w:rPr>
  </w:style>
  <w:style w:type="paragraph" w:customStyle="1" w:styleId="P68B1DB1-Testo26">
    <w:name w:val="P68B1DB1-Testo26"/>
    <w:basedOn w:val="Normale"/>
    <w:rsid w:val="00297BE7"/>
    <w:pPr>
      <w:tabs>
        <w:tab w:val="clear" w:pos="284"/>
      </w:tabs>
      <w:spacing w:line="220" w:lineRule="exact"/>
      <w:ind w:firstLine="284"/>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849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Zanfroni</dc:creator>
  <cp:lastModifiedBy>Sonlieti Cleonice</cp:lastModifiedBy>
  <cp:revision>5</cp:revision>
  <dcterms:created xsi:type="dcterms:W3CDTF">2022-06-01T09:59:00Z</dcterms:created>
  <dcterms:modified xsi:type="dcterms:W3CDTF">2023-02-13T08:09:00Z</dcterms:modified>
</cp:coreProperties>
</file>