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399C" w14:textId="6B21D24E" w:rsidR="00B83753" w:rsidRPr="00883537" w:rsidRDefault="00000000">
      <w:pPr>
        <w:pStyle w:val="P68B1DB1-Normale1"/>
        <w:shd w:val="clear" w:color="auto" w:fill="FFFFFF"/>
        <w:spacing w:after="0" w:line="240" w:lineRule="exact"/>
        <w:outlineLvl w:val="0"/>
        <w:rPr>
          <w:lang w:val="en-GB"/>
        </w:rPr>
      </w:pPr>
      <w:r>
        <w:t xml:space="preserve">-. </w:t>
      </w:r>
      <w:r w:rsidRPr="00883537">
        <w:rPr>
          <w:lang w:val="en-GB"/>
        </w:rPr>
        <w:t>Educational Support Workshop for Children and Families</w:t>
      </w:r>
    </w:p>
    <w:p w14:paraId="3D23B77B" w14:textId="1C4FF348" w:rsidR="00B83753" w:rsidRPr="00883537" w:rsidRDefault="00000000">
      <w:pPr>
        <w:pStyle w:val="P68B1DB1-Normale2"/>
        <w:spacing w:before="120" w:after="0" w:line="240" w:lineRule="exact"/>
        <w:jc w:val="both"/>
        <w:rPr>
          <w:lang w:val="en-GB"/>
        </w:rPr>
      </w:pPr>
      <w:r w:rsidRPr="00883537">
        <w:rPr>
          <w:lang w:val="en-GB"/>
        </w:rPr>
        <w:t>Dr Fabio Gianotti</w:t>
      </w:r>
    </w:p>
    <w:p w14:paraId="6C5DCDEA" w14:textId="1E42C360" w:rsidR="00B83753" w:rsidRPr="00883537" w:rsidRDefault="00000000">
      <w:pPr>
        <w:pStyle w:val="P68B1DB1-Normale3"/>
        <w:spacing w:before="400" w:after="120" w:line="240" w:lineRule="exact"/>
        <w:jc w:val="both"/>
        <w:rPr>
          <w:lang w:val="en-GB"/>
        </w:rPr>
      </w:pPr>
      <w:r w:rsidRPr="00883537">
        <w:rPr>
          <w:lang w:val="en-GB"/>
        </w:rPr>
        <w:t>WORKSHOP AIMS AND INTENDED LEARNING OUTCOMES</w:t>
      </w:r>
    </w:p>
    <w:p w14:paraId="625301F0" w14:textId="0E51A424" w:rsidR="00B83753" w:rsidRPr="00883537" w:rsidRDefault="00000000">
      <w:pPr>
        <w:pStyle w:val="P68B1DB1-Normale4"/>
        <w:spacing w:after="0" w:line="240" w:lineRule="exact"/>
        <w:jc w:val="both"/>
        <w:rPr>
          <w:lang w:val="en-GB"/>
        </w:rPr>
      </w:pPr>
      <w:r w:rsidRPr="00883537">
        <w:rPr>
          <w:lang w:val="en-GB"/>
        </w:rPr>
        <w:t>The workshop aims to promote the integration of theory and practice in the interpretation of the professional role.</w:t>
      </w:r>
    </w:p>
    <w:p w14:paraId="4D4A1E2B" w14:textId="08159A9C" w:rsidR="00B83753" w:rsidRPr="00883537" w:rsidRDefault="00000000">
      <w:pPr>
        <w:pStyle w:val="P68B1DB1-Normale4"/>
        <w:spacing w:after="0" w:line="240" w:lineRule="exact"/>
        <w:jc w:val="both"/>
        <w:rPr>
          <w:lang w:val="en-GB"/>
        </w:rPr>
      </w:pPr>
      <w:r w:rsidRPr="00883537">
        <w:rPr>
          <w:lang w:val="en-GB"/>
        </w:rPr>
        <w:t xml:space="preserve">The workshop is designed to achieve skill in "supporting the education of adolescents and their families", articulated in its various forms. </w:t>
      </w:r>
    </w:p>
    <w:p w14:paraId="779B52FA" w14:textId="3BEB6AB8" w:rsidR="00B83753" w:rsidRPr="00883537" w:rsidRDefault="00000000">
      <w:pPr>
        <w:pStyle w:val="P68B1DB1-Normale4"/>
        <w:spacing w:after="0" w:line="240" w:lineRule="exact"/>
        <w:jc w:val="both"/>
        <w:rPr>
          <w:lang w:val="en-GB"/>
        </w:rPr>
      </w:pPr>
      <w:r w:rsidRPr="00883537">
        <w:rPr>
          <w:lang w:val="en-GB"/>
        </w:rPr>
        <w:t>At the end of the course, students will have:</w:t>
      </w:r>
    </w:p>
    <w:p w14:paraId="38FB1E00" w14:textId="6D90F03C" w:rsidR="00B83753" w:rsidRPr="00883537" w:rsidRDefault="00000000">
      <w:pPr>
        <w:pStyle w:val="P68B1DB1-Paragrafoelenco5"/>
        <w:numPr>
          <w:ilvl w:val="0"/>
          <w:numId w:val="1"/>
        </w:numPr>
        <w:spacing w:after="0" w:line="240" w:lineRule="exact"/>
        <w:jc w:val="both"/>
        <w:rPr>
          <w:lang w:val="en-GB"/>
        </w:rPr>
      </w:pPr>
      <w:r w:rsidRPr="00883537">
        <w:rPr>
          <w:lang w:val="en-GB"/>
        </w:rPr>
        <w:t>an understanding of atypical adolescent development;</w:t>
      </w:r>
    </w:p>
    <w:p w14:paraId="14BAA8FD" w14:textId="4BAEA2ED" w:rsidR="00B83753" w:rsidRPr="00883537" w:rsidRDefault="00000000">
      <w:pPr>
        <w:pStyle w:val="P68B1DB1-Paragrafoelenco5"/>
        <w:numPr>
          <w:ilvl w:val="0"/>
          <w:numId w:val="1"/>
        </w:numPr>
        <w:spacing w:after="0" w:line="240" w:lineRule="exact"/>
        <w:jc w:val="both"/>
        <w:rPr>
          <w:lang w:val="en-GB"/>
        </w:rPr>
      </w:pPr>
      <w:r w:rsidRPr="00883537">
        <w:rPr>
          <w:lang w:val="en-GB"/>
        </w:rPr>
        <w:t>read the relational ways and styles of preteens and adolescents;</w:t>
      </w:r>
    </w:p>
    <w:p w14:paraId="57F1B438" w14:textId="3759FD8F" w:rsidR="00B83753" w:rsidRPr="00883537" w:rsidRDefault="00000000">
      <w:pPr>
        <w:pStyle w:val="P68B1DB1-Paragrafoelenco5"/>
        <w:numPr>
          <w:ilvl w:val="0"/>
          <w:numId w:val="1"/>
        </w:numPr>
        <w:spacing w:after="0" w:line="240" w:lineRule="exact"/>
        <w:jc w:val="both"/>
        <w:rPr>
          <w:lang w:val="en-GB"/>
        </w:rPr>
      </w:pPr>
      <w:r w:rsidRPr="00883537">
        <w:rPr>
          <w:lang w:val="en-GB"/>
        </w:rPr>
        <w:t>analysed risk behaviours from a pedagogical and existential perspective;</w:t>
      </w:r>
    </w:p>
    <w:p w14:paraId="76ACB52B" w14:textId="3367E25A" w:rsidR="00B83753" w:rsidRPr="00883537" w:rsidRDefault="00000000">
      <w:pPr>
        <w:pStyle w:val="P68B1DB1-Paragrafoelenco5"/>
        <w:numPr>
          <w:ilvl w:val="0"/>
          <w:numId w:val="1"/>
        </w:numPr>
        <w:spacing w:after="0" w:line="240" w:lineRule="exact"/>
        <w:jc w:val="both"/>
        <w:rPr>
          <w:lang w:val="en-GB"/>
        </w:rPr>
      </w:pPr>
      <w:r w:rsidRPr="00883537">
        <w:rPr>
          <w:lang w:val="en-GB"/>
        </w:rPr>
        <w:t>identified their motivations for following an educational professional vocation</w:t>
      </w:r>
    </w:p>
    <w:p w14:paraId="372EEF06" w14:textId="0C02F6D5" w:rsidR="00B83753" w:rsidRPr="00883537" w:rsidRDefault="00000000">
      <w:pPr>
        <w:pStyle w:val="P68B1DB1-Paragrafoelenco5"/>
        <w:numPr>
          <w:ilvl w:val="0"/>
          <w:numId w:val="1"/>
        </w:numPr>
        <w:spacing w:after="0" w:line="240" w:lineRule="exact"/>
        <w:jc w:val="both"/>
        <w:rPr>
          <w:lang w:val="en-GB"/>
        </w:rPr>
      </w:pPr>
      <w:r w:rsidRPr="00883537">
        <w:rPr>
          <w:lang w:val="en-GB"/>
        </w:rPr>
        <w:t>an understanding of the circuit of assonances and idiosyncrasies that the adolescent paradigm carries.</w:t>
      </w:r>
    </w:p>
    <w:p w14:paraId="152EBF53" w14:textId="77777777" w:rsidR="00883537" w:rsidRPr="00133491" w:rsidRDefault="00883537" w:rsidP="00883537">
      <w:pPr>
        <w:tabs>
          <w:tab w:val="left" w:pos="284"/>
        </w:tabs>
        <w:spacing w:before="240" w:after="120" w:line="240" w:lineRule="exact"/>
        <w:jc w:val="both"/>
        <w:rPr>
          <w:rFonts w:ascii="Times New Roman" w:hAnsi="Times New Roman" w:cs="Times New Roman"/>
          <w:b/>
          <w:i/>
          <w:sz w:val="18"/>
          <w:lang w:val="en-GB"/>
        </w:rPr>
      </w:pPr>
      <w:r w:rsidRPr="00883537">
        <w:rPr>
          <w:rFonts w:ascii="Times New Roman" w:hAnsi="Times New Roman" w:cs="Times New Roman"/>
          <w:b/>
          <w:i/>
          <w:sz w:val="18"/>
          <w:lang w:val="en-GB"/>
        </w:rPr>
        <w:t>WORKSHOP</w:t>
      </w:r>
      <w:r w:rsidRPr="00133491">
        <w:rPr>
          <w:rFonts w:ascii="Times New Roman" w:hAnsi="Times New Roman" w:cs="Times New Roman"/>
          <w:b/>
          <w:i/>
          <w:sz w:val="18"/>
          <w:lang w:val="en-GB"/>
        </w:rPr>
        <w:t xml:space="preserve"> CONTENT</w:t>
      </w:r>
    </w:p>
    <w:p w14:paraId="440FC18B" w14:textId="77777777" w:rsidR="00B83753" w:rsidRPr="00883537" w:rsidRDefault="00000000">
      <w:pPr>
        <w:pStyle w:val="P68B1DB1-Normale4"/>
        <w:spacing w:after="0" w:line="240" w:lineRule="exact"/>
        <w:jc w:val="both"/>
        <w:rPr>
          <w:lang w:val="en-GB"/>
        </w:rPr>
      </w:pPr>
      <w:r w:rsidRPr="00883537">
        <w:rPr>
          <w:lang w:val="en-GB"/>
        </w:rPr>
        <w:t>The workshop activities include:</w:t>
      </w:r>
    </w:p>
    <w:p w14:paraId="2B80B874" w14:textId="778303B6" w:rsidR="00B83753" w:rsidRPr="00883537" w:rsidRDefault="00000000">
      <w:pPr>
        <w:pStyle w:val="P68B1DB1-Paragrafoelenco5"/>
        <w:numPr>
          <w:ilvl w:val="0"/>
          <w:numId w:val="2"/>
        </w:numPr>
        <w:spacing w:after="0" w:line="240" w:lineRule="exact"/>
        <w:jc w:val="both"/>
        <w:rPr>
          <w:lang w:val="en-GB"/>
        </w:rPr>
      </w:pPr>
      <w:r w:rsidRPr="00883537">
        <w:rPr>
          <w:lang w:val="en-GB"/>
        </w:rPr>
        <w:t>the creation of the classroom;</w:t>
      </w:r>
    </w:p>
    <w:p w14:paraId="04311482" w14:textId="078E6598" w:rsidR="00B83753" w:rsidRPr="00883537" w:rsidRDefault="00000000">
      <w:pPr>
        <w:pStyle w:val="P68B1DB1-Paragrafoelenco5"/>
        <w:numPr>
          <w:ilvl w:val="0"/>
          <w:numId w:val="2"/>
        </w:numPr>
        <w:spacing w:after="0" w:line="240" w:lineRule="exact"/>
        <w:jc w:val="both"/>
        <w:rPr>
          <w:lang w:val="en-GB"/>
        </w:rPr>
      </w:pPr>
      <w:r w:rsidRPr="00883537">
        <w:rPr>
          <w:lang w:val="en-GB"/>
        </w:rPr>
        <w:t>an analysis of the imaginary related to adolescence;</w:t>
      </w:r>
    </w:p>
    <w:p w14:paraId="69EC74F3" w14:textId="73DF38A1" w:rsidR="00B83753" w:rsidRPr="00883537" w:rsidRDefault="00000000">
      <w:pPr>
        <w:pStyle w:val="P68B1DB1-Paragrafoelenco5"/>
        <w:numPr>
          <w:ilvl w:val="0"/>
          <w:numId w:val="2"/>
        </w:numPr>
        <w:spacing w:after="0" w:line="240" w:lineRule="exact"/>
        <w:jc w:val="both"/>
        <w:rPr>
          <w:lang w:val="en-GB"/>
        </w:rPr>
      </w:pPr>
      <w:r w:rsidRPr="00883537">
        <w:rPr>
          <w:lang w:val="en-GB"/>
        </w:rPr>
        <w:t>reading about the evolution of certain specific behaviours: social withdrawal, drug use, affectivity in the peer group;</w:t>
      </w:r>
    </w:p>
    <w:p w14:paraId="15B5E8ED" w14:textId="5D8D3AC7" w:rsidR="00B83753" w:rsidRPr="00883537" w:rsidRDefault="00000000">
      <w:pPr>
        <w:pStyle w:val="P68B1DB1-Paragrafoelenco5"/>
        <w:numPr>
          <w:ilvl w:val="0"/>
          <w:numId w:val="2"/>
        </w:numPr>
        <w:spacing w:after="0" w:line="240" w:lineRule="exact"/>
        <w:jc w:val="both"/>
        <w:rPr>
          <w:lang w:val="en-GB"/>
        </w:rPr>
      </w:pPr>
      <w:r w:rsidRPr="00883537">
        <w:rPr>
          <w:lang w:val="en-GB"/>
        </w:rPr>
        <w:t>the management of emotional resources as a function of the implementation of educational and training interventions;</w:t>
      </w:r>
    </w:p>
    <w:p w14:paraId="7EB57F32" w14:textId="4D6A290A" w:rsidR="00B83753" w:rsidRPr="00883537" w:rsidRDefault="00000000">
      <w:pPr>
        <w:pStyle w:val="P68B1DB1-Paragrafoelenco5"/>
        <w:numPr>
          <w:ilvl w:val="0"/>
          <w:numId w:val="2"/>
        </w:numPr>
        <w:spacing w:after="0" w:line="240" w:lineRule="exact"/>
        <w:jc w:val="both"/>
        <w:rPr>
          <w:lang w:val="en-GB"/>
        </w:rPr>
      </w:pPr>
      <w:r w:rsidRPr="00883537">
        <w:rPr>
          <w:lang w:val="en-GB"/>
        </w:rPr>
        <w:t>relational tools for aspects such as the growth of motivation and conflict management;</w:t>
      </w:r>
    </w:p>
    <w:p w14:paraId="13DD9CB9" w14:textId="185858BB" w:rsidR="00B83753" w:rsidRPr="00883537" w:rsidRDefault="00000000">
      <w:pPr>
        <w:pStyle w:val="P68B1DB1-Paragrafoelenco5"/>
        <w:numPr>
          <w:ilvl w:val="0"/>
          <w:numId w:val="2"/>
        </w:numPr>
        <w:spacing w:after="0" w:line="240" w:lineRule="exact"/>
        <w:jc w:val="both"/>
        <w:rPr>
          <w:lang w:val="en-GB"/>
        </w:rPr>
      </w:pPr>
      <w:r w:rsidRPr="00883537">
        <w:rPr>
          <w:lang w:val="en-GB"/>
        </w:rPr>
        <w:t>discussion exercises in small groups.</w:t>
      </w:r>
    </w:p>
    <w:p w14:paraId="4C12FE11" w14:textId="77777777" w:rsidR="00883537" w:rsidRPr="00133491" w:rsidRDefault="00883537" w:rsidP="00883537">
      <w:pPr>
        <w:tabs>
          <w:tab w:val="left" w:pos="284"/>
        </w:tabs>
        <w:spacing w:before="240" w:after="120" w:line="220" w:lineRule="exact"/>
        <w:jc w:val="both"/>
        <w:rPr>
          <w:rFonts w:ascii="Times New Roman" w:hAnsi="Times New Roman" w:cs="Times New Roman"/>
          <w:b/>
          <w:i/>
          <w:sz w:val="18"/>
          <w:lang w:val="en-GB"/>
        </w:rPr>
      </w:pPr>
      <w:r w:rsidRPr="00133491">
        <w:rPr>
          <w:rFonts w:ascii="Times New Roman" w:hAnsi="Times New Roman" w:cs="Times New Roman"/>
          <w:b/>
          <w:i/>
          <w:sz w:val="18"/>
          <w:lang w:val="en-GB"/>
        </w:rPr>
        <w:t>TEACHING METHOD</w:t>
      </w:r>
    </w:p>
    <w:p w14:paraId="6A334B09" w14:textId="31417CFB" w:rsidR="00B83753" w:rsidRPr="00883537" w:rsidRDefault="00000000">
      <w:pPr>
        <w:pStyle w:val="P68B1DB1-Normale4"/>
        <w:spacing w:after="0" w:line="240" w:lineRule="exact"/>
        <w:jc w:val="both"/>
        <w:rPr>
          <w:lang w:val="en-GB"/>
        </w:rPr>
      </w:pPr>
      <w:r w:rsidRPr="00883537">
        <w:rPr>
          <w:lang w:val="en-GB"/>
        </w:rPr>
        <w:t xml:space="preserve">The workshop favours a form of active learning and engages students in the direct practical experience of theoretical concepts and taught skills. This method will provide for alternating group study and application tutorials, covering the various possible practical areas of educational professionalism. Particular attention will be paid to reading the student's experiences and emotional elaborations. </w:t>
      </w:r>
      <w:r w:rsidRPr="00883537">
        <w:rPr>
          <w:i/>
          <w:lang w:val="en-GB"/>
        </w:rPr>
        <w:t>Circle time</w:t>
      </w:r>
      <w:r w:rsidRPr="00883537">
        <w:rPr>
          <w:lang w:val="en-GB"/>
        </w:rPr>
        <w:t xml:space="preserve"> will represent the methodological framework used throughout the workshop.</w:t>
      </w:r>
    </w:p>
    <w:p w14:paraId="4CD29600" w14:textId="1C0C166D" w:rsidR="00B83753" w:rsidRPr="00883537" w:rsidRDefault="00883537">
      <w:pPr>
        <w:pStyle w:val="P68B1DB1-Normale3"/>
        <w:spacing w:before="240" w:after="120" w:line="240" w:lineRule="exact"/>
        <w:jc w:val="both"/>
        <w:rPr>
          <w:lang w:val="en-GB"/>
        </w:rPr>
      </w:pPr>
      <w:r w:rsidRPr="00883537">
        <w:rPr>
          <w:lang w:val="en-GB"/>
        </w:rPr>
        <w:t>ASSESSMENT CRITERIA</w:t>
      </w:r>
    </w:p>
    <w:p w14:paraId="2A5B591D" w14:textId="2BD46934" w:rsidR="00B83753" w:rsidRPr="00883537" w:rsidRDefault="00000000">
      <w:pPr>
        <w:pStyle w:val="P68B1DB1-Normale4"/>
        <w:spacing w:after="0" w:line="240" w:lineRule="exact"/>
        <w:jc w:val="both"/>
        <w:rPr>
          <w:lang w:val="en-GB"/>
        </w:rPr>
      </w:pPr>
      <w:r w:rsidRPr="00883537">
        <w:rPr>
          <w:lang w:val="en-GB"/>
        </w:rPr>
        <w:lastRenderedPageBreak/>
        <w:t>The workshop is characterised by significant involvement and includes role-playing activities, autobiographical symbolisation activities and shared readings at the end of each meeting; for these reasons, the ways of participating in the workshop, the proposed activities and the group work provide the elements for ascertaining students' acquisition of the intended learning outcomes and, therefore, a pass mark for the workshop.</w:t>
      </w:r>
    </w:p>
    <w:p w14:paraId="00401A32" w14:textId="420763FC" w:rsidR="00B83753" w:rsidRPr="00883537" w:rsidRDefault="00000000">
      <w:pPr>
        <w:pStyle w:val="P68B1DB1-Normale4"/>
        <w:spacing w:after="0" w:line="240" w:lineRule="exact"/>
        <w:jc w:val="both"/>
        <w:rPr>
          <w:lang w:val="en-GB"/>
        </w:rPr>
      </w:pPr>
      <w:r w:rsidRPr="00883537">
        <w:rPr>
          <w:lang w:val="en-GB"/>
        </w:rPr>
        <w:t>The workshop can be validated after verifying the student's attendance at classroom activities for the entire expected number of hours.</w:t>
      </w:r>
    </w:p>
    <w:p w14:paraId="2450602A" w14:textId="77777777" w:rsidR="00883537" w:rsidRPr="00524AD5" w:rsidRDefault="00883537" w:rsidP="00883537">
      <w:pPr>
        <w:pStyle w:val="P68B1DB1-Normale3"/>
        <w:spacing w:before="240" w:after="120" w:line="240" w:lineRule="exact"/>
        <w:rPr>
          <w:lang w:val="en-GB"/>
        </w:rPr>
      </w:pPr>
      <w:r w:rsidRPr="00524AD5">
        <w:rPr>
          <w:lang w:val="en-GB"/>
        </w:rPr>
        <w:t>NOTES AND PREREQUISITES</w:t>
      </w:r>
    </w:p>
    <w:p w14:paraId="6EC63BD8" w14:textId="77777777" w:rsidR="005D7DA4" w:rsidRPr="00883537" w:rsidRDefault="005D7DA4" w:rsidP="005D7DA4">
      <w:pPr>
        <w:pStyle w:val="P68B1DB1-Testo26"/>
        <w:ind w:firstLine="0"/>
        <w:contextualSpacing/>
        <w:rPr>
          <w:sz w:val="24"/>
          <w:lang w:val="en-GB"/>
        </w:rPr>
      </w:pPr>
      <w:r w:rsidRPr="00883537">
        <w:rPr>
          <w:lang w:val="en-GB"/>
        </w:rPr>
        <w:t xml:space="preserve">Information on office hours available on the teacher's personal page at http://docenti.unicatt.it/. </w:t>
      </w:r>
    </w:p>
    <w:p w14:paraId="19A87611" w14:textId="77777777" w:rsidR="005D7DA4" w:rsidRPr="00883537" w:rsidRDefault="005D7DA4">
      <w:pPr>
        <w:pStyle w:val="P68B1DB1-Normale4"/>
        <w:spacing w:after="0" w:line="240" w:lineRule="exact"/>
        <w:jc w:val="both"/>
        <w:rPr>
          <w:lang w:val="en-GB"/>
        </w:rPr>
      </w:pPr>
    </w:p>
    <w:sectPr w:rsidR="005D7DA4" w:rsidRPr="00883537">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7F4"/>
    <w:multiLevelType w:val="hybridMultilevel"/>
    <w:tmpl w:val="3FAE7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230B3E"/>
    <w:multiLevelType w:val="hybridMultilevel"/>
    <w:tmpl w:val="5706E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4448945">
    <w:abstractNumId w:val="1"/>
  </w:num>
  <w:num w:numId="2" w16cid:durableId="81861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C2"/>
    <w:rsid w:val="0001703E"/>
    <w:rsid w:val="000B7342"/>
    <w:rsid w:val="00144858"/>
    <w:rsid w:val="0035582F"/>
    <w:rsid w:val="00395DC2"/>
    <w:rsid w:val="005D7DA4"/>
    <w:rsid w:val="006927C5"/>
    <w:rsid w:val="007E174B"/>
    <w:rsid w:val="00830AFC"/>
    <w:rsid w:val="00883537"/>
    <w:rsid w:val="009032D2"/>
    <w:rsid w:val="00B83753"/>
    <w:rsid w:val="00BF415D"/>
    <w:rsid w:val="00D2176E"/>
    <w:rsid w:val="00F5128F"/>
    <w:rsid w:val="00F81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8C48"/>
  <w15:chartTrackingRefBased/>
  <w15:docId w15:val="{79979AED-7B75-4C7C-8259-46A9E5A4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415D"/>
    <w:pPr>
      <w:ind w:left="720"/>
      <w:contextualSpacing/>
    </w:pPr>
  </w:style>
  <w:style w:type="paragraph" w:customStyle="1" w:styleId="P68B1DB1-Normale1">
    <w:name w:val="P68B1DB1-Normale1"/>
    <w:basedOn w:val="Normale"/>
    <w:rPr>
      <w:rFonts w:ascii="Times New Roman" w:eastAsia="Times New Roman" w:hAnsi="Times New Roman" w:cs="Times New Roman"/>
      <w:b/>
      <w:color w:val="333333"/>
      <w:kern w:val="36"/>
      <w:sz w:val="20"/>
    </w:rPr>
  </w:style>
  <w:style w:type="paragraph" w:customStyle="1" w:styleId="P68B1DB1-Normale2">
    <w:name w:val="P68B1DB1-Normale2"/>
    <w:basedOn w:val="Normale"/>
    <w:rPr>
      <w:rFonts w:ascii="Times New Roman" w:hAnsi="Times New Roman" w:cs="Times New Roman"/>
      <w:smallCaps/>
      <w:sz w:val="20"/>
    </w:rPr>
  </w:style>
  <w:style w:type="paragraph" w:customStyle="1" w:styleId="P68B1DB1-Normale3">
    <w:name w:val="P68B1DB1-Normale3"/>
    <w:basedOn w:val="Normale"/>
    <w:rPr>
      <w:rFonts w:ascii="Times New Roman" w:hAnsi="Times New Roman" w:cs="Times New Roman"/>
      <w:b/>
      <w:i/>
      <w:smallCaps/>
      <w:sz w:val="20"/>
    </w:rPr>
  </w:style>
  <w:style w:type="paragraph" w:customStyle="1" w:styleId="P68B1DB1-Normale4">
    <w:name w:val="P68B1DB1-Normale4"/>
    <w:basedOn w:val="Normale"/>
    <w:rPr>
      <w:rFonts w:ascii="Times New Roman" w:hAnsi="Times New Roman" w:cs="Times New Roman"/>
      <w:sz w:val="20"/>
    </w:rPr>
  </w:style>
  <w:style w:type="paragraph" w:customStyle="1" w:styleId="P68B1DB1-Paragrafoelenco5">
    <w:name w:val="P68B1DB1-Paragrafoelenco5"/>
    <w:basedOn w:val="Paragrafoelenco"/>
    <w:rPr>
      <w:rFonts w:ascii="Times New Roman" w:hAnsi="Times New Roman" w:cs="Times New Roman"/>
      <w:sz w:val="20"/>
    </w:rPr>
  </w:style>
  <w:style w:type="paragraph" w:customStyle="1" w:styleId="P68B1DB1-Testo26">
    <w:name w:val="P68B1DB1-Testo26"/>
    <w:basedOn w:val="Normale"/>
    <w:rsid w:val="005D7DA4"/>
    <w:pPr>
      <w:spacing w:after="0" w:line="220" w:lineRule="exact"/>
      <w:ind w:firstLine="284"/>
      <w:jc w:val="both"/>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374</Words>
  <Characters>2138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Sonlieti Cleonice</cp:lastModifiedBy>
  <cp:revision>8</cp:revision>
  <dcterms:created xsi:type="dcterms:W3CDTF">2022-06-21T14:09:00Z</dcterms:created>
  <dcterms:modified xsi:type="dcterms:W3CDTF">2023-02-13T08:04:00Z</dcterms:modified>
</cp:coreProperties>
</file>