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825D" w14:textId="63A03BB5" w:rsidR="002D1D73" w:rsidRDefault="002D1D73" w:rsidP="002D1D73">
      <w:pPr>
        <w:pStyle w:val="Titolo1"/>
        <w:spacing w:before="0" w:after="120" w:line="240" w:lineRule="auto"/>
        <w:rPr>
          <w:sz w:val="22"/>
          <w:szCs w:val="22"/>
        </w:rPr>
      </w:pPr>
      <w:r w:rsidRPr="00310828">
        <w:rPr>
          <w:sz w:val="22"/>
          <w:szCs w:val="22"/>
        </w:rPr>
        <w:t xml:space="preserve">Companies, institutions and strategies for sustainability </w:t>
      </w:r>
    </w:p>
    <w:p w14:paraId="18C5DE16" w14:textId="77777777" w:rsidR="002D1D73" w:rsidRPr="00B63134" w:rsidRDefault="002D1D73" w:rsidP="002D1D73">
      <w:pPr>
        <w:pStyle w:val="Titolo2"/>
        <w:spacing w:after="120" w:line="240" w:lineRule="auto"/>
        <w:rPr>
          <w:rFonts w:cs="Times"/>
          <w:sz w:val="20"/>
          <w:lang w:val="en-US"/>
        </w:rPr>
      </w:pPr>
      <w:r w:rsidRPr="00B63134">
        <w:rPr>
          <w:rFonts w:cs="Times"/>
          <w:sz w:val="20"/>
          <w:lang w:val="en-US"/>
        </w:rPr>
        <w:t>Proff. Riccardo Torelli</w:t>
      </w:r>
      <w:r>
        <w:rPr>
          <w:rFonts w:cs="Times"/>
          <w:sz w:val="20"/>
          <w:lang w:val="en-US"/>
        </w:rPr>
        <w:t>,</w:t>
      </w:r>
      <w:r w:rsidRPr="00B63134">
        <w:rPr>
          <w:rFonts w:cs="Times"/>
          <w:sz w:val="20"/>
          <w:lang w:val="en-US"/>
        </w:rPr>
        <w:t xml:space="preserve"> Elisa Mori</w:t>
      </w:r>
    </w:p>
    <w:p w14:paraId="79E5C396" w14:textId="77777777" w:rsidR="002D1D73" w:rsidRPr="00B63134" w:rsidRDefault="002D1D73" w:rsidP="002D1D73">
      <w:pPr>
        <w:rPr>
          <w:b/>
          <w:noProof/>
          <w:sz w:val="24"/>
          <w:szCs w:val="24"/>
          <w:lang w:val="en-US"/>
        </w:rPr>
      </w:pPr>
    </w:p>
    <w:p w14:paraId="7E8D4A46" w14:textId="77777777" w:rsidR="002D1D73" w:rsidRPr="00B63134" w:rsidRDefault="002D1D73" w:rsidP="002D1D73">
      <w:pPr>
        <w:pStyle w:val="Titolo1"/>
        <w:spacing w:before="0" w:after="120" w:line="240" w:lineRule="auto"/>
        <w:rPr>
          <w:lang w:val="en-US"/>
        </w:rPr>
      </w:pPr>
      <w:r w:rsidRPr="00B63134">
        <w:rPr>
          <w:lang w:val="en-US"/>
        </w:rPr>
        <w:t xml:space="preserve">Module I </w:t>
      </w:r>
      <w:r>
        <w:rPr>
          <w:lang w:val="en-US"/>
        </w:rPr>
        <w:t>-</w:t>
      </w:r>
      <w:r w:rsidRPr="00B63134">
        <w:rPr>
          <w:lang w:val="en-US"/>
        </w:rPr>
        <w:t xml:space="preserve"> Strategies for t</w:t>
      </w:r>
      <w:r>
        <w:rPr>
          <w:lang w:val="en-US"/>
        </w:rPr>
        <w:t>he sustainable company</w:t>
      </w:r>
    </w:p>
    <w:p w14:paraId="0D675825" w14:textId="77777777" w:rsidR="002D1D73" w:rsidRPr="006B4C98" w:rsidRDefault="002D1D73" w:rsidP="002D1D73">
      <w:pPr>
        <w:pStyle w:val="Titolo2"/>
        <w:spacing w:after="120" w:line="240" w:lineRule="auto"/>
        <w:rPr>
          <w:rFonts w:cs="Times"/>
          <w:sz w:val="20"/>
        </w:rPr>
      </w:pPr>
      <w:r w:rsidRPr="006B4C98">
        <w:rPr>
          <w:rFonts w:cs="Times"/>
          <w:sz w:val="20"/>
        </w:rPr>
        <w:t xml:space="preserve">Prof. </w:t>
      </w:r>
      <w:r>
        <w:rPr>
          <w:rFonts w:cs="Times"/>
          <w:sz w:val="20"/>
        </w:rPr>
        <w:t>Riccardo Torelli</w:t>
      </w:r>
    </w:p>
    <w:p w14:paraId="3F71C563" w14:textId="77777777" w:rsidR="00535B65" w:rsidRPr="00154FC7" w:rsidRDefault="00535B65" w:rsidP="00535B65">
      <w:pPr>
        <w:tabs>
          <w:tab w:val="clear" w:pos="284"/>
          <w:tab w:val="left" w:pos="708"/>
          <w:tab w:val="left" w:pos="6663"/>
          <w:tab w:val="left" w:pos="9072"/>
        </w:tabs>
        <w:spacing w:after="120" w:line="240" w:lineRule="auto"/>
        <w:ind w:right="27"/>
        <w:rPr>
          <w:b/>
          <w:bCs/>
          <w:i/>
          <w:iCs/>
          <w:noProof/>
          <w:lang w:val="en-GB"/>
        </w:rPr>
      </w:pPr>
    </w:p>
    <w:p w14:paraId="0AAE4D8C" w14:textId="77777777" w:rsidR="00535B65" w:rsidRDefault="00535B65" w:rsidP="00535B65">
      <w:pPr>
        <w:tabs>
          <w:tab w:val="clear" w:pos="284"/>
          <w:tab w:val="left" w:pos="708"/>
          <w:tab w:val="left" w:pos="6663"/>
          <w:tab w:val="left" w:pos="9072"/>
        </w:tabs>
        <w:spacing w:after="120" w:line="240" w:lineRule="auto"/>
        <w:ind w:right="27"/>
        <w:rPr>
          <w:b/>
          <w:bCs/>
          <w:i/>
          <w:iCs/>
          <w:noProof/>
          <w:lang w:val="en-US"/>
        </w:rPr>
      </w:pPr>
      <w:r>
        <w:rPr>
          <w:b/>
          <w:bCs/>
          <w:i/>
          <w:iCs/>
          <w:noProof/>
          <w:lang w:val="en-US"/>
        </w:rPr>
        <w:t>COURSE OBJECTIVE AND EXPECTED LEARNING OUTCOMES</w:t>
      </w:r>
    </w:p>
    <w:p w14:paraId="5BE19A85" w14:textId="77777777"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The course focuses on the analysis, evaluation and formulation of strategies at the business level and has the following objectives:</w:t>
      </w:r>
    </w:p>
    <w:p w14:paraId="78F1D607" w14:textId="77777777"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 Build knowledge related to models and theories in business strategy;</w:t>
      </w:r>
    </w:p>
    <w:p w14:paraId="70ACB217" w14:textId="77777777"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 Develop skills in the analysis and evaluation of competitive strategies;</w:t>
      </w:r>
    </w:p>
    <w:p w14:paraId="2C391DC2" w14:textId="77777777"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 Set corporate sustainability as a new business strategy.</w:t>
      </w:r>
    </w:p>
    <w:p w14:paraId="263769A1" w14:textId="77777777"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At the end of the course the student will be able to:</w:t>
      </w:r>
    </w:p>
    <w:p w14:paraId="36DC0A46" w14:textId="77777777"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 Analyse the competitive strategies of companies;</w:t>
      </w:r>
    </w:p>
    <w:p w14:paraId="3282EF87" w14:textId="77777777"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 Identify the key factors on which to build a competitive advantage in the markets and develop a successful business model;</w:t>
      </w:r>
    </w:p>
    <w:p w14:paraId="642BEE8C" w14:textId="77777777"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 Assess the impact of sustainability in business strategies.</w:t>
      </w:r>
    </w:p>
    <w:p w14:paraId="046B6F44" w14:textId="77777777" w:rsidR="00535B65" w:rsidRDefault="00535B65" w:rsidP="00535B65">
      <w:pPr>
        <w:tabs>
          <w:tab w:val="clear" w:pos="284"/>
          <w:tab w:val="left" w:pos="708"/>
          <w:tab w:val="left" w:pos="6663"/>
          <w:tab w:val="left" w:pos="9072"/>
        </w:tabs>
        <w:spacing w:after="120" w:line="240" w:lineRule="auto"/>
        <w:ind w:right="27"/>
        <w:rPr>
          <w:b/>
          <w:bCs/>
          <w:i/>
          <w:iCs/>
          <w:noProof/>
          <w:lang w:val="en-US"/>
        </w:rPr>
      </w:pPr>
    </w:p>
    <w:p w14:paraId="28984797" w14:textId="77777777" w:rsidR="00535B65" w:rsidRDefault="00535B65" w:rsidP="00535B65">
      <w:pPr>
        <w:tabs>
          <w:tab w:val="clear" w:pos="284"/>
          <w:tab w:val="left" w:pos="708"/>
          <w:tab w:val="left" w:pos="6663"/>
          <w:tab w:val="left" w:pos="9072"/>
        </w:tabs>
        <w:spacing w:after="120" w:line="240" w:lineRule="auto"/>
        <w:ind w:right="27"/>
        <w:rPr>
          <w:b/>
          <w:bCs/>
          <w:i/>
          <w:iCs/>
          <w:noProof/>
          <w:lang w:val="en-US"/>
        </w:rPr>
      </w:pPr>
      <w:r>
        <w:rPr>
          <w:b/>
          <w:bCs/>
          <w:i/>
          <w:iCs/>
          <w:noProof/>
          <w:lang w:val="en-US"/>
        </w:rPr>
        <w:t>COURSE PROGRAMME</w:t>
      </w:r>
    </w:p>
    <w:p w14:paraId="74FF350F" w14:textId="6C2D95C8"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 xml:space="preserve">1. The principles of sustainable business </w:t>
      </w:r>
      <w:r w:rsidR="00DA2C77">
        <w:rPr>
          <w:noProof/>
          <w:lang w:val="en-US"/>
        </w:rPr>
        <w:t>strategy</w:t>
      </w:r>
      <w:r>
        <w:rPr>
          <w:noProof/>
          <w:lang w:val="en-US"/>
        </w:rPr>
        <w:t>;</w:t>
      </w:r>
    </w:p>
    <w:p w14:paraId="7DA36C0B" w14:textId="6FB3A5E8"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2. The relevant context of compan</w:t>
      </w:r>
      <w:r w:rsidR="00DA2C77">
        <w:rPr>
          <w:noProof/>
          <w:lang w:val="en-US"/>
        </w:rPr>
        <w:t>ies</w:t>
      </w:r>
      <w:r>
        <w:rPr>
          <w:noProof/>
          <w:lang w:val="en-US"/>
        </w:rPr>
        <w:t>;</w:t>
      </w:r>
    </w:p>
    <w:p w14:paraId="0174DBE9" w14:textId="77777777"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3. The distinctive resources and competencies;</w:t>
      </w:r>
    </w:p>
    <w:p w14:paraId="7B251B22" w14:textId="2F53AB33"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 xml:space="preserve">4. </w:t>
      </w:r>
      <w:r w:rsidR="00DA2C77">
        <w:rPr>
          <w:noProof/>
          <w:lang w:val="en-US"/>
        </w:rPr>
        <w:t>Stakeholder approach to str</w:t>
      </w:r>
      <w:r>
        <w:rPr>
          <w:noProof/>
          <w:lang w:val="en-US"/>
        </w:rPr>
        <w:t>ategic management;</w:t>
      </w:r>
    </w:p>
    <w:p w14:paraId="598EEEF9" w14:textId="4F0B5057"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5. The sustainable business model</w:t>
      </w:r>
      <w:r w:rsidR="00DA2C77">
        <w:rPr>
          <w:noProof/>
          <w:lang w:val="en-US"/>
        </w:rPr>
        <w:t>s</w:t>
      </w:r>
      <w:r>
        <w:rPr>
          <w:noProof/>
          <w:lang w:val="en-US"/>
        </w:rPr>
        <w:t>;</w:t>
      </w:r>
    </w:p>
    <w:p w14:paraId="5B72A2FE" w14:textId="77777777"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6. The strategic planning process;</w:t>
      </w:r>
    </w:p>
    <w:p w14:paraId="57E3D0A0" w14:textId="534E2CBB"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 xml:space="preserve">7. </w:t>
      </w:r>
      <w:r w:rsidR="00DA2C77">
        <w:rPr>
          <w:noProof/>
          <w:lang w:val="en-US"/>
        </w:rPr>
        <w:t>Internationalization and innovation strategies;</w:t>
      </w:r>
    </w:p>
    <w:p w14:paraId="500DDA72" w14:textId="5601B619" w:rsidR="00DA2C77" w:rsidRDefault="00DA2C77" w:rsidP="00535B65">
      <w:pPr>
        <w:tabs>
          <w:tab w:val="clear" w:pos="284"/>
          <w:tab w:val="left" w:pos="708"/>
          <w:tab w:val="left" w:pos="6663"/>
          <w:tab w:val="left" w:pos="9072"/>
        </w:tabs>
        <w:spacing w:after="120" w:line="240" w:lineRule="auto"/>
        <w:ind w:right="27"/>
        <w:rPr>
          <w:noProof/>
          <w:lang w:val="en-US"/>
        </w:rPr>
      </w:pPr>
      <w:r>
        <w:rPr>
          <w:noProof/>
          <w:lang w:val="en-US"/>
        </w:rPr>
        <w:t>8. Future scenarios of business strategy towards sustainability.</w:t>
      </w:r>
    </w:p>
    <w:p w14:paraId="59C7689C" w14:textId="77777777" w:rsidR="00535B65" w:rsidRDefault="00535B65" w:rsidP="00535B65">
      <w:pPr>
        <w:tabs>
          <w:tab w:val="clear" w:pos="284"/>
          <w:tab w:val="left" w:pos="708"/>
          <w:tab w:val="left" w:pos="6663"/>
          <w:tab w:val="left" w:pos="9072"/>
        </w:tabs>
        <w:spacing w:after="120" w:line="240" w:lineRule="auto"/>
        <w:ind w:right="27"/>
        <w:rPr>
          <w:noProof/>
          <w:lang w:val="en-US"/>
        </w:rPr>
      </w:pPr>
    </w:p>
    <w:p w14:paraId="52050462" w14:textId="77777777" w:rsidR="00535B65" w:rsidRPr="00DA2C77" w:rsidRDefault="00535B65" w:rsidP="00535B65">
      <w:pPr>
        <w:tabs>
          <w:tab w:val="clear" w:pos="284"/>
          <w:tab w:val="left" w:pos="708"/>
          <w:tab w:val="left" w:pos="6663"/>
          <w:tab w:val="left" w:pos="9072"/>
        </w:tabs>
        <w:spacing w:after="120" w:line="240" w:lineRule="auto"/>
        <w:ind w:right="27"/>
        <w:rPr>
          <w:b/>
          <w:bCs/>
          <w:i/>
          <w:iCs/>
          <w:noProof/>
          <w:lang w:val="en-GB"/>
        </w:rPr>
      </w:pPr>
      <w:r w:rsidRPr="00DA2C77">
        <w:rPr>
          <w:b/>
          <w:bCs/>
          <w:i/>
          <w:iCs/>
          <w:noProof/>
          <w:lang w:val="en-GB"/>
        </w:rPr>
        <w:t>BIBLIOGRAPHY</w:t>
      </w:r>
    </w:p>
    <w:p w14:paraId="25860A08" w14:textId="77777777" w:rsidR="00535B65" w:rsidRDefault="00535B65" w:rsidP="00535B65">
      <w:pPr>
        <w:pStyle w:val="Testo1"/>
        <w:rPr>
          <w:noProof w:val="0"/>
          <w:spacing w:val="-5"/>
          <w:sz w:val="20"/>
        </w:rPr>
      </w:pPr>
      <w:r>
        <w:rPr>
          <w:smallCaps/>
          <w:noProof w:val="0"/>
          <w:spacing w:val="-5"/>
          <w:sz w:val="20"/>
        </w:rPr>
        <w:t>M. G. Caroli,</w:t>
      </w:r>
      <w:r>
        <w:rPr>
          <w:i/>
          <w:noProof w:val="0"/>
          <w:spacing w:val="-5"/>
          <w:sz w:val="20"/>
        </w:rPr>
        <w:t xml:space="preserve"> Economia e gestione delle imprese sostenibili 1/</w:t>
      </w:r>
      <w:proofErr w:type="gramStart"/>
      <w:r>
        <w:rPr>
          <w:i/>
          <w:noProof w:val="0"/>
          <w:spacing w:val="-5"/>
          <w:sz w:val="20"/>
        </w:rPr>
        <w:t>ed</w:t>
      </w:r>
      <w:proofErr w:type="gramEnd"/>
      <w:r>
        <w:rPr>
          <w:i/>
          <w:noProof w:val="0"/>
          <w:spacing w:val="-5"/>
          <w:sz w:val="20"/>
        </w:rPr>
        <w:t>,</w:t>
      </w:r>
      <w:r>
        <w:rPr>
          <w:noProof w:val="0"/>
          <w:spacing w:val="-5"/>
          <w:sz w:val="20"/>
        </w:rPr>
        <w:t xml:space="preserve"> McGraw Hill, 2021</w:t>
      </w:r>
    </w:p>
    <w:p w14:paraId="1A5FF998" w14:textId="77777777" w:rsidR="00D86876" w:rsidRDefault="00DA2C77" w:rsidP="00DA2C77">
      <w:pPr>
        <w:pStyle w:val="Testo1"/>
        <w:ind w:left="0" w:firstLine="0"/>
        <w:rPr>
          <w:noProof w:val="0"/>
          <w:spacing w:val="-5"/>
          <w:sz w:val="20"/>
          <w:lang w:val="en-GB"/>
        </w:rPr>
      </w:pPr>
      <w:r w:rsidRPr="004D2FCB">
        <w:rPr>
          <w:smallCaps/>
          <w:noProof w:val="0"/>
          <w:spacing w:val="-5"/>
          <w:sz w:val="20"/>
          <w:lang w:val="en-GB"/>
        </w:rPr>
        <w:t xml:space="preserve">A. Grantham, </w:t>
      </w:r>
      <w:r w:rsidRPr="004D2FCB">
        <w:rPr>
          <w:i/>
          <w:noProof w:val="0"/>
          <w:spacing w:val="-5"/>
          <w:sz w:val="20"/>
          <w:lang w:val="en-GB"/>
        </w:rPr>
        <w:t>Sustainable Business Strategy,</w:t>
      </w:r>
      <w:r w:rsidRPr="004D2FCB">
        <w:rPr>
          <w:noProof w:val="0"/>
          <w:spacing w:val="-5"/>
          <w:sz w:val="20"/>
          <w:lang w:val="en-GB"/>
        </w:rPr>
        <w:t xml:space="preserve"> De Gruy</w:t>
      </w:r>
      <w:r>
        <w:rPr>
          <w:noProof w:val="0"/>
          <w:spacing w:val="-5"/>
          <w:sz w:val="20"/>
          <w:lang w:val="en-GB"/>
        </w:rPr>
        <w:t>ter</w:t>
      </w:r>
      <w:r w:rsidRPr="004D2FCB">
        <w:rPr>
          <w:noProof w:val="0"/>
          <w:spacing w:val="-5"/>
          <w:sz w:val="20"/>
          <w:lang w:val="en-GB"/>
        </w:rPr>
        <w:t>, 202</w:t>
      </w:r>
      <w:r>
        <w:rPr>
          <w:noProof w:val="0"/>
          <w:spacing w:val="-5"/>
          <w:sz w:val="20"/>
          <w:lang w:val="en-GB"/>
        </w:rPr>
        <w:t>2</w:t>
      </w:r>
    </w:p>
    <w:p w14:paraId="62A9753A" w14:textId="7D6B7CC4" w:rsidR="00535B65" w:rsidRPr="00DA2C77" w:rsidRDefault="00154FC7" w:rsidP="00DA2C77">
      <w:pPr>
        <w:rPr>
          <w:b/>
          <w:bCs/>
          <w:i/>
          <w:iCs/>
          <w:noProof/>
          <w:lang w:val="en-GB"/>
        </w:rPr>
      </w:pPr>
      <w:r w:rsidRPr="00154FC7">
        <w:rPr>
          <w:spacing w:val="-5"/>
          <w:lang w:val="en-GB"/>
        </w:rPr>
        <w:t>The chapters and topics to be examined will be indicated in the Syllabus of the course and explained by the teacher in the first lesson.</w:t>
      </w:r>
      <w:r>
        <w:rPr>
          <w:spacing w:val="-5"/>
          <w:lang w:val="en-GB"/>
        </w:rPr>
        <w:t xml:space="preserve"> </w:t>
      </w:r>
      <w:r w:rsidR="00DA2C77" w:rsidRPr="00DA2C77">
        <w:rPr>
          <w:spacing w:val="-5"/>
          <w:lang w:val="en-GB"/>
        </w:rPr>
        <w:t xml:space="preserve">Slides and </w:t>
      </w:r>
      <w:r w:rsidR="00DA2C77" w:rsidRPr="00C1447C">
        <w:rPr>
          <w:lang w:val="en-GB"/>
        </w:rPr>
        <w:t>teaching material</w:t>
      </w:r>
      <w:r w:rsidR="00DA2C77">
        <w:rPr>
          <w:lang w:val="en-GB"/>
        </w:rPr>
        <w:t>s</w:t>
      </w:r>
      <w:r w:rsidR="00DA2C77" w:rsidRPr="00C1447C">
        <w:rPr>
          <w:lang w:val="en-GB"/>
        </w:rPr>
        <w:t xml:space="preserve"> will be uploaded in Blackboard</w:t>
      </w:r>
      <w:r w:rsidR="00DA2C77">
        <w:rPr>
          <w:lang w:val="en-GB"/>
        </w:rPr>
        <w:t xml:space="preserve"> platform</w:t>
      </w:r>
      <w:r w:rsidR="00DA2C77" w:rsidRPr="00C1447C">
        <w:rPr>
          <w:lang w:val="en-GB"/>
        </w:rPr>
        <w:t>.</w:t>
      </w:r>
    </w:p>
    <w:p w14:paraId="1A0318E0" w14:textId="77777777" w:rsidR="00535B65" w:rsidRPr="00DA2C77" w:rsidRDefault="00535B65" w:rsidP="00535B65">
      <w:pPr>
        <w:tabs>
          <w:tab w:val="clear" w:pos="284"/>
          <w:tab w:val="left" w:pos="708"/>
          <w:tab w:val="left" w:pos="6663"/>
          <w:tab w:val="left" w:pos="9072"/>
        </w:tabs>
        <w:spacing w:after="120" w:line="240" w:lineRule="auto"/>
        <w:ind w:right="27"/>
        <w:rPr>
          <w:b/>
          <w:bCs/>
          <w:i/>
          <w:iCs/>
          <w:noProof/>
          <w:lang w:val="en-GB"/>
        </w:rPr>
      </w:pPr>
    </w:p>
    <w:p w14:paraId="03DE04F2" w14:textId="77777777" w:rsidR="00535B65" w:rsidRDefault="00535B65" w:rsidP="00535B65">
      <w:pPr>
        <w:tabs>
          <w:tab w:val="clear" w:pos="284"/>
          <w:tab w:val="left" w:pos="708"/>
          <w:tab w:val="left" w:pos="6663"/>
          <w:tab w:val="left" w:pos="9072"/>
        </w:tabs>
        <w:spacing w:after="120" w:line="240" w:lineRule="auto"/>
        <w:ind w:right="27"/>
        <w:rPr>
          <w:b/>
          <w:bCs/>
          <w:i/>
          <w:iCs/>
          <w:noProof/>
          <w:lang w:val="en-US"/>
        </w:rPr>
      </w:pPr>
      <w:r>
        <w:rPr>
          <w:b/>
          <w:bCs/>
          <w:i/>
          <w:iCs/>
          <w:noProof/>
          <w:lang w:val="en-US"/>
        </w:rPr>
        <w:t>TEACHING METHOD</w:t>
      </w:r>
    </w:p>
    <w:p w14:paraId="77707AE6" w14:textId="2EF50EFF"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The course involves the use of a range of different teaching methods in order to develop students' ability to analyse and interpret the implications of the various aspects of sustainab</w:t>
      </w:r>
      <w:r w:rsidR="00D86876">
        <w:rPr>
          <w:noProof/>
          <w:lang w:val="en-US"/>
        </w:rPr>
        <w:t>le</w:t>
      </w:r>
      <w:r>
        <w:rPr>
          <w:noProof/>
          <w:lang w:val="en-US"/>
        </w:rPr>
        <w:t xml:space="preserve"> strategies. For those attending the course, in addition to lectures, discussions of business cases and workgroup are planned.</w:t>
      </w:r>
    </w:p>
    <w:p w14:paraId="3127B23B" w14:textId="77777777" w:rsidR="00535B65" w:rsidRDefault="00535B65" w:rsidP="00535B65">
      <w:pPr>
        <w:tabs>
          <w:tab w:val="clear" w:pos="284"/>
          <w:tab w:val="left" w:pos="708"/>
          <w:tab w:val="left" w:pos="6663"/>
          <w:tab w:val="left" w:pos="9072"/>
        </w:tabs>
        <w:spacing w:after="120" w:line="240" w:lineRule="auto"/>
        <w:ind w:right="27"/>
        <w:rPr>
          <w:noProof/>
          <w:lang w:val="en-US"/>
        </w:rPr>
      </w:pPr>
    </w:p>
    <w:p w14:paraId="5AED51D5" w14:textId="77777777" w:rsidR="00535B65" w:rsidRDefault="00535B65" w:rsidP="00535B65">
      <w:pPr>
        <w:tabs>
          <w:tab w:val="clear" w:pos="284"/>
          <w:tab w:val="left" w:pos="708"/>
          <w:tab w:val="left" w:pos="6663"/>
          <w:tab w:val="left" w:pos="9072"/>
        </w:tabs>
        <w:spacing w:after="120" w:line="240" w:lineRule="auto"/>
        <w:ind w:right="27"/>
        <w:rPr>
          <w:b/>
          <w:bCs/>
          <w:i/>
          <w:iCs/>
          <w:noProof/>
          <w:lang w:val="en-US"/>
        </w:rPr>
      </w:pPr>
      <w:r>
        <w:rPr>
          <w:b/>
          <w:bCs/>
          <w:i/>
          <w:iCs/>
          <w:noProof/>
          <w:lang w:val="en-US"/>
        </w:rPr>
        <w:t>METHOD AND ASSESSMENT CRITERIA</w:t>
      </w:r>
    </w:p>
    <w:p w14:paraId="5D692E65" w14:textId="77777777"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The assessment of learning is in written form. Its purpose is to assess the knowledge acquired by the students during the course and their ability to understand and learn. In addition to this, the examination will assess the assimilation of key concepts and the different facets of business strategy in sustainability-oriented companies.</w:t>
      </w:r>
    </w:p>
    <w:p w14:paraId="2725C69D" w14:textId="77777777"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There are two different types of examinations, depending on whether the student is attending or not.</w:t>
      </w:r>
    </w:p>
    <w:p w14:paraId="6F413A6B" w14:textId="64EE4CB6"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Students who attend the course regularly and actively will have the opportunity - limited to the first exam session, after the end of the lessons</w:t>
      </w:r>
      <w:r w:rsidR="00D86876">
        <w:rPr>
          <w:noProof/>
          <w:lang w:val="en-US"/>
        </w:rPr>
        <w:t xml:space="preserve"> (winter session)</w:t>
      </w:r>
      <w:r>
        <w:rPr>
          <w:noProof/>
          <w:lang w:val="en-US"/>
        </w:rPr>
        <w:t xml:space="preserve"> - to take a written test in a mixed form, including an analysis of a short business case and two open-ended questions on the topics covered and the teaching materials analysed in class. The duration of the test is 60 minutes. Each open question is worth </w:t>
      </w:r>
      <w:r w:rsidR="00D86876">
        <w:rPr>
          <w:noProof/>
          <w:lang w:val="en-US"/>
        </w:rPr>
        <w:t>10</w:t>
      </w:r>
      <w:r>
        <w:rPr>
          <w:noProof/>
          <w:lang w:val="en-US"/>
        </w:rPr>
        <w:t xml:space="preserve"> points/3</w:t>
      </w:r>
      <w:r w:rsidR="00D86876">
        <w:rPr>
          <w:noProof/>
          <w:lang w:val="en-US"/>
        </w:rPr>
        <w:t xml:space="preserve">0 and </w:t>
      </w:r>
      <w:r>
        <w:rPr>
          <w:noProof/>
          <w:lang w:val="en-US"/>
        </w:rPr>
        <w:t>the business case is worth 10 points/30</w:t>
      </w:r>
      <w:r w:rsidR="00D86876">
        <w:rPr>
          <w:noProof/>
          <w:lang w:val="en-US"/>
        </w:rPr>
        <w:t>.</w:t>
      </w:r>
    </w:p>
    <w:p w14:paraId="346AFC5B" w14:textId="7CE7FA82"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 xml:space="preserve">Non-attending students, on the other hand, will have at their disposal throughout the year </w:t>
      </w:r>
      <w:r w:rsidR="00D86876">
        <w:rPr>
          <w:noProof/>
          <w:lang w:val="en-US"/>
        </w:rPr>
        <w:t>the</w:t>
      </w:r>
      <w:r>
        <w:rPr>
          <w:noProof/>
          <w:lang w:val="en-US"/>
        </w:rPr>
        <w:t xml:space="preserve"> textbook</w:t>
      </w:r>
      <w:r w:rsidR="00D86876">
        <w:rPr>
          <w:noProof/>
          <w:lang w:val="en-US"/>
        </w:rPr>
        <w:t xml:space="preserve">s and the teaching materials and will take a standard </w:t>
      </w:r>
      <w:r>
        <w:rPr>
          <w:noProof/>
          <w:lang w:val="en-US"/>
        </w:rPr>
        <w:t>exam, which is structured in six questions with open answers. The duration of the test is 60 minutes. Each question is worth 5 points/30.</w:t>
      </w:r>
    </w:p>
    <w:p w14:paraId="075FEEAD" w14:textId="77777777" w:rsidR="00535B65" w:rsidRDefault="00535B65" w:rsidP="00535B65">
      <w:pPr>
        <w:tabs>
          <w:tab w:val="clear" w:pos="284"/>
          <w:tab w:val="left" w:pos="708"/>
          <w:tab w:val="left" w:pos="6663"/>
          <w:tab w:val="left" w:pos="9072"/>
        </w:tabs>
        <w:spacing w:after="120" w:line="240" w:lineRule="auto"/>
        <w:ind w:right="27"/>
        <w:rPr>
          <w:b/>
          <w:bCs/>
          <w:i/>
          <w:iCs/>
          <w:noProof/>
          <w:lang w:val="en-US"/>
        </w:rPr>
      </w:pPr>
    </w:p>
    <w:p w14:paraId="06541E7F" w14:textId="77777777" w:rsidR="00535B65" w:rsidRDefault="00535B65" w:rsidP="00535B65">
      <w:pPr>
        <w:tabs>
          <w:tab w:val="clear" w:pos="284"/>
          <w:tab w:val="left" w:pos="708"/>
          <w:tab w:val="left" w:pos="6663"/>
          <w:tab w:val="left" w:pos="9072"/>
        </w:tabs>
        <w:spacing w:after="120" w:line="240" w:lineRule="auto"/>
        <w:ind w:right="27"/>
        <w:rPr>
          <w:b/>
          <w:bCs/>
          <w:i/>
          <w:iCs/>
          <w:noProof/>
          <w:lang w:val="en-US"/>
        </w:rPr>
      </w:pPr>
      <w:r>
        <w:rPr>
          <w:b/>
          <w:bCs/>
          <w:i/>
          <w:iCs/>
          <w:noProof/>
          <w:lang w:val="en-US"/>
        </w:rPr>
        <w:t>WARNINGS AND PREREQUISITES</w:t>
      </w:r>
    </w:p>
    <w:p w14:paraId="642291BA" w14:textId="77777777"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In order to attend the course in a profitable manner, students are required to have a basic knowledge of business economics.</w:t>
      </w:r>
    </w:p>
    <w:p w14:paraId="1D3D7120" w14:textId="77777777" w:rsidR="00535B65" w:rsidRDefault="00535B65" w:rsidP="00535B65">
      <w:pPr>
        <w:tabs>
          <w:tab w:val="clear" w:pos="284"/>
          <w:tab w:val="left" w:pos="708"/>
          <w:tab w:val="left" w:pos="6663"/>
          <w:tab w:val="left" w:pos="9072"/>
        </w:tabs>
        <w:spacing w:after="120" w:line="240" w:lineRule="auto"/>
        <w:ind w:right="27"/>
        <w:rPr>
          <w:noProof/>
          <w:lang w:val="en-US"/>
        </w:rPr>
      </w:pPr>
    </w:p>
    <w:p w14:paraId="5929A952" w14:textId="77777777" w:rsidR="00535B65" w:rsidRDefault="00535B65" w:rsidP="00535B65">
      <w:pPr>
        <w:tabs>
          <w:tab w:val="clear" w:pos="284"/>
          <w:tab w:val="left" w:pos="708"/>
          <w:tab w:val="left" w:pos="6663"/>
          <w:tab w:val="left" w:pos="9072"/>
        </w:tabs>
        <w:spacing w:after="120" w:line="240" w:lineRule="auto"/>
        <w:ind w:right="27"/>
        <w:rPr>
          <w:b/>
          <w:bCs/>
          <w:i/>
          <w:iCs/>
          <w:noProof/>
          <w:lang w:val="en-US"/>
        </w:rPr>
      </w:pPr>
      <w:r>
        <w:rPr>
          <w:b/>
          <w:bCs/>
          <w:i/>
          <w:iCs/>
          <w:noProof/>
          <w:lang w:val="en-US"/>
        </w:rPr>
        <w:t>TIME AND PLACE OF RECEPTION FOR STUDENTS</w:t>
      </w:r>
    </w:p>
    <w:p w14:paraId="2E51A0AE" w14:textId="77777777" w:rsidR="00535B65" w:rsidRDefault="00535B65" w:rsidP="00535B65">
      <w:pPr>
        <w:tabs>
          <w:tab w:val="clear" w:pos="284"/>
          <w:tab w:val="left" w:pos="708"/>
          <w:tab w:val="left" w:pos="6663"/>
          <w:tab w:val="left" w:pos="9072"/>
        </w:tabs>
        <w:spacing w:after="120" w:line="240" w:lineRule="auto"/>
        <w:ind w:right="27"/>
        <w:rPr>
          <w:noProof/>
          <w:lang w:val="en-US"/>
        </w:rPr>
      </w:pPr>
      <w:r>
        <w:rPr>
          <w:noProof/>
          <w:lang w:val="en-US"/>
        </w:rPr>
        <w:t xml:space="preserve">The timetable and reception arrangements </w:t>
      </w:r>
      <w:bookmarkStart w:id="0" w:name="_Hlk71878044"/>
      <w:r>
        <w:rPr>
          <w:noProof/>
          <w:lang w:val="en-US"/>
        </w:rPr>
        <w:t xml:space="preserve">are available online on the teacher's personal page, which can be consulted at </w:t>
      </w:r>
      <w:hyperlink r:id="rId5" w:history="1">
        <w:r>
          <w:rPr>
            <w:rStyle w:val="Collegamentoipertestuale"/>
            <w:lang w:val="en-US"/>
          </w:rPr>
          <w:t>http://docenti.unicatt.it/</w:t>
        </w:r>
      </w:hyperlink>
      <w:bookmarkEnd w:id="0"/>
      <w:r>
        <w:rPr>
          <w:noProof/>
          <w:lang w:val="en-US"/>
        </w:rPr>
        <w:t xml:space="preserve"> .</w:t>
      </w:r>
    </w:p>
    <w:p w14:paraId="514CA266" w14:textId="4935D7C1" w:rsidR="00535B65" w:rsidRDefault="00535B65">
      <w:pPr>
        <w:tabs>
          <w:tab w:val="clear" w:pos="284"/>
        </w:tabs>
        <w:spacing w:line="240" w:lineRule="auto"/>
        <w:jc w:val="left"/>
        <w:rPr>
          <w:noProof/>
          <w:lang w:val="en-US"/>
        </w:rPr>
      </w:pPr>
      <w:r>
        <w:rPr>
          <w:noProof/>
          <w:lang w:val="en-US"/>
        </w:rPr>
        <w:br w:type="page"/>
      </w:r>
    </w:p>
    <w:p w14:paraId="25258520" w14:textId="77777777" w:rsidR="00535B65" w:rsidRPr="00DA2C77" w:rsidRDefault="00535B65" w:rsidP="00535B65">
      <w:pPr>
        <w:rPr>
          <w:b/>
          <w:noProof/>
          <w:lang w:val="en-GB"/>
        </w:rPr>
      </w:pPr>
      <w:r w:rsidRPr="00DA2C77">
        <w:rPr>
          <w:b/>
          <w:noProof/>
          <w:lang w:val="en-GB"/>
        </w:rPr>
        <w:t>Module II - Public and non-profit institutions for sustainability</w:t>
      </w:r>
    </w:p>
    <w:p w14:paraId="2B70F57E" w14:textId="77777777" w:rsidR="00535B65" w:rsidRPr="00DA2C77" w:rsidRDefault="00535B65" w:rsidP="00535B65">
      <w:pPr>
        <w:pStyle w:val="Titolo2"/>
        <w:spacing w:after="120" w:line="240" w:lineRule="auto"/>
        <w:rPr>
          <w:rFonts w:cs="Times"/>
          <w:sz w:val="20"/>
          <w:lang w:val="en-GB"/>
        </w:rPr>
      </w:pPr>
      <w:r w:rsidRPr="00DA2C77">
        <w:rPr>
          <w:rFonts w:cs="Times"/>
          <w:sz w:val="20"/>
          <w:lang w:val="en-GB"/>
        </w:rPr>
        <w:t>Prof.ssa Elisa Mori</w:t>
      </w:r>
    </w:p>
    <w:p w14:paraId="2786A696" w14:textId="77777777" w:rsidR="00535B65" w:rsidRPr="00DA2C77" w:rsidRDefault="00535B65" w:rsidP="00535B65">
      <w:pPr>
        <w:outlineLvl w:val="0"/>
        <w:rPr>
          <w:rFonts w:ascii="Times New Roman" w:hAnsi="Times New Roman"/>
          <w:b/>
          <w:i/>
          <w:noProof/>
          <w:lang w:val="en-GB"/>
        </w:rPr>
      </w:pPr>
      <w:r w:rsidRPr="00DA2C77">
        <w:rPr>
          <w:rFonts w:ascii="Times New Roman" w:hAnsi="Times New Roman"/>
          <w:b/>
          <w:i/>
          <w:noProof/>
          <w:lang w:val="en-GB"/>
        </w:rPr>
        <w:t xml:space="preserve">COURSE AIMS AND INTENDED LEARNING OUTCOMES </w:t>
      </w:r>
    </w:p>
    <w:p w14:paraId="73B18ABA" w14:textId="77777777" w:rsidR="00535B65" w:rsidRPr="006E4EF5" w:rsidRDefault="00535B65" w:rsidP="00535B65">
      <w:pPr>
        <w:rPr>
          <w:lang w:val="en-GB"/>
        </w:rPr>
      </w:pPr>
      <w:r w:rsidRPr="006E4EF5">
        <w:rPr>
          <w:lang w:val="en-GB"/>
        </w:rPr>
        <w:t xml:space="preserve">The course aims to apply the conceptual schemes of business economics in the analysis of the main </w:t>
      </w:r>
      <w:r>
        <w:rPr>
          <w:lang w:val="en-GB"/>
        </w:rPr>
        <w:t>features</w:t>
      </w:r>
      <w:r w:rsidRPr="006E4EF5">
        <w:rPr>
          <w:lang w:val="en-GB"/>
        </w:rPr>
        <w:t xml:space="preserve"> and manage</w:t>
      </w:r>
      <w:r>
        <w:rPr>
          <w:lang w:val="en-GB"/>
        </w:rPr>
        <w:t xml:space="preserve">rial issues that characterizes </w:t>
      </w:r>
      <w:r w:rsidRPr="006E4EF5">
        <w:rPr>
          <w:lang w:val="en-GB"/>
        </w:rPr>
        <w:t>public and non-profit institutions.</w:t>
      </w:r>
    </w:p>
    <w:p w14:paraId="7D23F149" w14:textId="77777777" w:rsidR="00535B65" w:rsidRPr="00D608ED" w:rsidRDefault="00535B65" w:rsidP="00535B65">
      <w:pPr>
        <w:rPr>
          <w:lang w:val="en-GB"/>
        </w:rPr>
      </w:pPr>
      <w:r w:rsidRPr="006E4EF5">
        <w:rPr>
          <w:lang w:val="en-GB"/>
        </w:rPr>
        <w:t xml:space="preserve">The </w:t>
      </w:r>
      <w:r>
        <w:rPr>
          <w:lang w:val="en-GB"/>
        </w:rPr>
        <w:t>purpose</w:t>
      </w:r>
      <w:r w:rsidRPr="006E4EF5">
        <w:rPr>
          <w:lang w:val="en-GB"/>
        </w:rPr>
        <w:t xml:space="preserve"> is to understand the evolution of the role of public administrations in modern socio-economic systems and to analyse the </w:t>
      </w:r>
      <w:r w:rsidRPr="00D608ED">
        <w:rPr>
          <w:lang w:val="en-GB"/>
        </w:rPr>
        <w:t>concept of sustainability as a paradigm of change for public institutions. Finally, the course allows the student to become familiar with the managerial issues that characterizes non-profit organizations according to their different areas of intervention, by highlighting their contribution to the achievement of sustainable development.</w:t>
      </w:r>
    </w:p>
    <w:p w14:paraId="66EC7720" w14:textId="77777777" w:rsidR="00535B65" w:rsidRPr="00D608ED" w:rsidRDefault="00535B65" w:rsidP="00535B65">
      <w:pPr>
        <w:rPr>
          <w:lang w:val="en-GB"/>
        </w:rPr>
      </w:pPr>
      <w:r w:rsidRPr="00D608ED">
        <w:rPr>
          <w:lang w:val="en-GB"/>
        </w:rPr>
        <w:t>At the end of the course the student will be able to:</w:t>
      </w:r>
    </w:p>
    <w:p w14:paraId="18A2FF56" w14:textId="77777777" w:rsidR="00535B65" w:rsidRPr="00D608ED" w:rsidRDefault="00535B65" w:rsidP="00535B65">
      <w:pPr>
        <w:pStyle w:val="Paragrafoelenco"/>
        <w:numPr>
          <w:ilvl w:val="0"/>
          <w:numId w:val="9"/>
        </w:numPr>
        <w:rPr>
          <w:lang w:val="en-GB"/>
        </w:rPr>
      </w:pPr>
      <w:r w:rsidRPr="00D608ED">
        <w:rPr>
          <w:lang w:val="en-GB"/>
        </w:rPr>
        <w:t>understand the organizational dynamics, managerial problems and the measurement of the results of the various public organizations belonging to the public sector;</w:t>
      </w:r>
    </w:p>
    <w:p w14:paraId="402A519F" w14:textId="77777777" w:rsidR="00535B65" w:rsidRPr="00D608ED" w:rsidRDefault="00535B65" w:rsidP="00535B65">
      <w:pPr>
        <w:pStyle w:val="Paragrafoelenco"/>
        <w:numPr>
          <w:ilvl w:val="0"/>
          <w:numId w:val="9"/>
        </w:numPr>
        <w:rPr>
          <w:lang w:val="en-GB"/>
        </w:rPr>
      </w:pPr>
      <w:r w:rsidRPr="00D608ED">
        <w:rPr>
          <w:lang w:val="en-GB"/>
        </w:rPr>
        <w:t>identify areas and managerial levers for modernization of the Italian public administration;</w:t>
      </w:r>
    </w:p>
    <w:p w14:paraId="328A1043" w14:textId="77777777" w:rsidR="00535B65" w:rsidRPr="00D608ED" w:rsidRDefault="00535B65" w:rsidP="00535B65">
      <w:pPr>
        <w:pStyle w:val="Paragrafoelenco"/>
        <w:numPr>
          <w:ilvl w:val="0"/>
          <w:numId w:val="9"/>
        </w:numPr>
        <w:rPr>
          <w:lang w:val="en-GB"/>
        </w:rPr>
      </w:pPr>
      <w:r w:rsidRPr="00D608ED">
        <w:rPr>
          <w:lang w:val="en-GB"/>
        </w:rPr>
        <w:t>identify opportunities for collaboration and partnerships between businesses, public administrations and non-profit organizations;</w:t>
      </w:r>
    </w:p>
    <w:p w14:paraId="759EA976" w14:textId="77777777" w:rsidR="00535B65" w:rsidRPr="00D608ED" w:rsidRDefault="00535B65" w:rsidP="00535B65">
      <w:pPr>
        <w:pStyle w:val="Paragrafoelenco"/>
        <w:numPr>
          <w:ilvl w:val="0"/>
          <w:numId w:val="9"/>
        </w:numPr>
        <w:rPr>
          <w:lang w:val="en-GB"/>
        </w:rPr>
      </w:pPr>
      <w:r w:rsidRPr="00D608ED">
        <w:rPr>
          <w:lang w:val="en-GB"/>
        </w:rPr>
        <w:t>understand potential levers for innovation in the public administration according to a sustainable view.</w:t>
      </w:r>
    </w:p>
    <w:p w14:paraId="62D80CE0" w14:textId="77777777" w:rsidR="00535B65" w:rsidRPr="00DA2C77" w:rsidRDefault="00535B65" w:rsidP="00535B65">
      <w:pPr>
        <w:rPr>
          <w:bCs/>
          <w:noProof/>
          <w:sz w:val="24"/>
          <w:szCs w:val="24"/>
          <w:lang w:val="en-GB"/>
        </w:rPr>
      </w:pPr>
    </w:p>
    <w:p w14:paraId="1572D4B4" w14:textId="77777777" w:rsidR="00535B65" w:rsidRPr="00DA2C77" w:rsidRDefault="00535B65" w:rsidP="00535B65">
      <w:pPr>
        <w:outlineLvl w:val="0"/>
        <w:rPr>
          <w:rFonts w:ascii="Times New Roman" w:hAnsi="Times New Roman"/>
          <w:b/>
          <w:i/>
          <w:noProof/>
          <w:lang w:val="en-GB"/>
        </w:rPr>
      </w:pPr>
      <w:r w:rsidRPr="00DA2C77">
        <w:rPr>
          <w:rFonts w:ascii="Times New Roman" w:hAnsi="Times New Roman"/>
          <w:b/>
          <w:i/>
          <w:noProof/>
          <w:lang w:val="en-GB"/>
        </w:rPr>
        <w:t>COURSE CONTENT</w:t>
      </w:r>
    </w:p>
    <w:p w14:paraId="7156C35F" w14:textId="77777777" w:rsidR="00535B65" w:rsidRDefault="00535B65" w:rsidP="00535B65">
      <w:pPr>
        <w:rPr>
          <w:lang w:val="en-GB"/>
        </w:rPr>
      </w:pPr>
      <w:r>
        <w:rPr>
          <w:lang w:val="en-GB"/>
        </w:rPr>
        <w:tab/>
      </w:r>
      <w:r w:rsidRPr="00C1447C">
        <w:rPr>
          <w:lang w:val="en-GB"/>
        </w:rPr>
        <w:t>The course content is organized as it follows:</w:t>
      </w:r>
    </w:p>
    <w:p w14:paraId="28920661" w14:textId="77777777" w:rsidR="00535B65" w:rsidRPr="00F86D74" w:rsidRDefault="00535B65" w:rsidP="00535B65">
      <w:pPr>
        <w:pStyle w:val="Paragrafoelenco"/>
        <w:numPr>
          <w:ilvl w:val="0"/>
          <w:numId w:val="10"/>
        </w:numPr>
        <w:rPr>
          <w:lang w:val="en-GB"/>
        </w:rPr>
      </w:pPr>
      <w:r w:rsidRPr="00F86D74">
        <w:rPr>
          <w:lang w:val="en-GB"/>
        </w:rPr>
        <w:t>Relations between institutions, sectors and markets within the economic system;</w:t>
      </w:r>
    </w:p>
    <w:p w14:paraId="050B7C40" w14:textId="77777777" w:rsidR="00535B65" w:rsidRPr="00F86D74" w:rsidRDefault="00535B65" w:rsidP="00535B65">
      <w:pPr>
        <w:pStyle w:val="Paragrafoelenco"/>
        <w:numPr>
          <w:ilvl w:val="0"/>
          <w:numId w:val="10"/>
        </w:numPr>
        <w:rPr>
          <w:lang w:val="en-GB"/>
        </w:rPr>
      </w:pPr>
      <w:r w:rsidRPr="00F86D74">
        <w:rPr>
          <w:lang w:val="en-GB"/>
        </w:rPr>
        <w:t xml:space="preserve">Overview and evolution of the role of the public administration; Functions of public institutions: from the exercise of superordinate powers to services provision and </w:t>
      </w:r>
      <w:r>
        <w:rPr>
          <w:lang w:val="en-GB"/>
        </w:rPr>
        <w:t xml:space="preserve">the </w:t>
      </w:r>
      <w:r w:rsidRPr="00F86D74">
        <w:rPr>
          <w:lang w:val="en-GB"/>
        </w:rPr>
        <w:t>regulation of the socio-economic system;</w:t>
      </w:r>
    </w:p>
    <w:p w14:paraId="24AA61E4" w14:textId="77777777" w:rsidR="00535B65" w:rsidRPr="00F86D74" w:rsidRDefault="00535B65" w:rsidP="00535B65">
      <w:pPr>
        <w:pStyle w:val="Paragrafoelenco"/>
        <w:numPr>
          <w:ilvl w:val="0"/>
          <w:numId w:val="10"/>
        </w:numPr>
        <w:rPr>
          <w:lang w:val="en-GB"/>
        </w:rPr>
      </w:pPr>
      <w:r w:rsidRPr="00F86D74">
        <w:rPr>
          <w:lang w:val="en-GB"/>
        </w:rPr>
        <w:t>Characteristics of public organizations and their impact on management;</w:t>
      </w:r>
    </w:p>
    <w:p w14:paraId="377A3BF9" w14:textId="77777777" w:rsidR="00535B65" w:rsidRPr="00F86D74" w:rsidRDefault="00535B65" w:rsidP="00535B65">
      <w:pPr>
        <w:pStyle w:val="Paragrafoelenco"/>
        <w:numPr>
          <w:ilvl w:val="0"/>
          <w:numId w:val="10"/>
        </w:numPr>
        <w:rPr>
          <w:lang w:val="en-GB"/>
        </w:rPr>
      </w:pPr>
      <w:r w:rsidRPr="00F86D74">
        <w:rPr>
          <w:lang w:val="en-GB"/>
        </w:rPr>
        <w:t>Decision-making processes, planning and control systems and the measurement of economic-financial results and non-financial performance in the public sector;</w:t>
      </w:r>
    </w:p>
    <w:p w14:paraId="675B989F" w14:textId="77777777" w:rsidR="00535B65" w:rsidRPr="00F86D74" w:rsidRDefault="00535B65" w:rsidP="00535B65">
      <w:pPr>
        <w:pStyle w:val="Paragrafoelenco"/>
        <w:numPr>
          <w:ilvl w:val="0"/>
          <w:numId w:val="10"/>
        </w:numPr>
        <w:rPr>
          <w:lang w:val="en-GB"/>
        </w:rPr>
      </w:pPr>
      <w:r w:rsidRPr="00F86D74">
        <w:rPr>
          <w:lang w:val="en-GB"/>
        </w:rPr>
        <w:t>Partnerships between business and public administration and innovative collaboration forms for the creation of public value according to a sustainable view;</w:t>
      </w:r>
    </w:p>
    <w:p w14:paraId="3FFAEB72" w14:textId="77777777" w:rsidR="00535B65" w:rsidRPr="00F86D74" w:rsidRDefault="00535B65" w:rsidP="00535B65">
      <w:pPr>
        <w:pStyle w:val="Paragrafoelenco"/>
        <w:numPr>
          <w:ilvl w:val="0"/>
          <w:numId w:val="10"/>
        </w:numPr>
        <w:rPr>
          <w:lang w:val="en-GB"/>
        </w:rPr>
      </w:pPr>
      <w:r w:rsidRPr="00F86D74">
        <w:rPr>
          <w:lang w:val="en-GB"/>
        </w:rPr>
        <w:t>The most relevant challenges and the management of change in public administrations for the introduction of the sustainability paradigm;</w:t>
      </w:r>
    </w:p>
    <w:p w14:paraId="18274C88" w14:textId="77777777" w:rsidR="00535B65" w:rsidRPr="00F86D74" w:rsidRDefault="00535B65" w:rsidP="00535B65">
      <w:pPr>
        <w:pStyle w:val="Paragrafoelenco"/>
        <w:numPr>
          <w:ilvl w:val="0"/>
          <w:numId w:val="10"/>
        </w:numPr>
        <w:rPr>
          <w:lang w:val="en-GB"/>
        </w:rPr>
      </w:pPr>
      <w:r w:rsidRPr="00F86D74">
        <w:rPr>
          <w:lang w:val="en-GB"/>
        </w:rPr>
        <w:t>The third sector and the characteristics that distinguish the actions of non-profit institutions;</w:t>
      </w:r>
    </w:p>
    <w:p w14:paraId="36AFC843" w14:textId="77777777" w:rsidR="00535B65" w:rsidRPr="00F86D74" w:rsidRDefault="00535B65" w:rsidP="00535B65">
      <w:pPr>
        <w:pStyle w:val="Paragrafoelenco"/>
        <w:numPr>
          <w:ilvl w:val="0"/>
          <w:numId w:val="10"/>
        </w:numPr>
        <w:rPr>
          <w:lang w:val="en-GB"/>
        </w:rPr>
      </w:pPr>
      <w:r w:rsidRPr="00F86D74">
        <w:rPr>
          <w:lang w:val="en-GB"/>
        </w:rPr>
        <w:t>Partnerships between public administration and non-profit institutions.</w:t>
      </w:r>
    </w:p>
    <w:p w14:paraId="10A2776D" w14:textId="15952E00" w:rsidR="00535B65" w:rsidRDefault="00535B65" w:rsidP="00535B65">
      <w:pPr>
        <w:rPr>
          <w:lang w:val="en-GB"/>
        </w:rPr>
      </w:pPr>
    </w:p>
    <w:p w14:paraId="17127504" w14:textId="3A1FEB14" w:rsidR="00216F96" w:rsidRDefault="00216F96" w:rsidP="00535B65">
      <w:pPr>
        <w:rPr>
          <w:lang w:val="en-GB"/>
        </w:rPr>
      </w:pPr>
    </w:p>
    <w:p w14:paraId="758A22D2" w14:textId="77777777" w:rsidR="00216F96" w:rsidRPr="00F86D74" w:rsidRDefault="00216F96" w:rsidP="00535B65">
      <w:pPr>
        <w:rPr>
          <w:lang w:val="en-GB"/>
        </w:rPr>
      </w:pPr>
    </w:p>
    <w:p w14:paraId="43CC5635" w14:textId="77777777" w:rsidR="00535B65" w:rsidRPr="00F86D74" w:rsidRDefault="00535B65" w:rsidP="00535B65">
      <w:pPr>
        <w:outlineLvl w:val="0"/>
        <w:rPr>
          <w:rFonts w:ascii="Times New Roman" w:hAnsi="Times New Roman"/>
          <w:b/>
          <w:i/>
          <w:noProof/>
        </w:rPr>
      </w:pPr>
      <w:r w:rsidRPr="00F86D74">
        <w:rPr>
          <w:rFonts w:ascii="Times New Roman" w:hAnsi="Times New Roman"/>
          <w:b/>
          <w:i/>
          <w:noProof/>
        </w:rPr>
        <w:t>READING LIST</w:t>
      </w:r>
    </w:p>
    <w:p w14:paraId="1113FF48" w14:textId="77777777" w:rsidR="00535B65" w:rsidRPr="00DA2C77" w:rsidRDefault="00535B65" w:rsidP="00535B65">
      <w:r w:rsidRPr="00DA2C77">
        <w:t xml:space="preserve">Longo F., Turrini A., </w:t>
      </w:r>
      <w:hyperlink r:id="rId6" w:history="1">
        <w:r w:rsidRPr="00DA2C77">
          <w:t>Fattore</w:t>
        </w:r>
      </w:hyperlink>
      <w:r w:rsidRPr="00DA2C77">
        <w:t xml:space="preserve"> G., Cucciniello M., Ricciuti E. (2018), MANAGEMENT PUBBLICO, Egea, Milano.</w:t>
      </w:r>
    </w:p>
    <w:p w14:paraId="47352055" w14:textId="77777777" w:rsidR="00535B65" w:rsidRPr="00C1447C" w:rsidRDefault="00535B65" w:rsidP="00535B65">
      <w:pPr>
        <w:rPr>
          <w:lang w:val="en-GB"/>
        </w:rPr>
      </w:pPr>
      <w:r w:rsidRPr="00C1447C">
        <w:rPr>
          <w:lang w:val="en-GB"/>
        </w:rPr>
        <w:t>Additional teaching material will be uploaded in Blackboard</w:t>
      </w:r>
      <w:r>
        <w:rPr>
          <w:lang w:val="en-GB"/>
        </w:rPr>
        <w:t xml:space="preserve"> platform</w:t>
      </w:r>
      <w:r w:rsidRPr="00C1447C">
        <w:rPr>
          <w:lang w:val="en-GB"/>
        </w:rPr>
        <w:t>.</w:t>
      </w:r>
    </w:p>
    <w:p w14:paraId="5C26390A" w14:textId="77777777" w:rsidR="00535B65" w:rsidRPr="00C1447C" w:rsidRDefault="00535B65" w:rsidP="00535B65">
      <w:pPr>
        <w:rPr>
          <w:lang w:val="en-GB"/>
        </w:rPr>
      </w:pPr>
    </w:p>
    <w:p w14:paraId="41671E82" w14:textId="77777777" w:rsidR="00535B65" w:rsidRPr="00DA2C77" w:rsidRDefault="00535B65" w:rsidP="00535B65">
      <w:pPr>
        <w:outlineLvl w:val="0"/>
        <w:rPr>
          <w:rFonts w:ascii="Times New Roman" w:hAnsi="Times New Roman"/>
          <w:b/>
          <w:i/>
          <w:noProof/>
          <w:lang w:val="en-GB"/>
        </w:rPr>
      </w:pPr>
      <w:r w:rsidRPr="00DA2C77">
        <w:rPr>
          <w:rFonts w:ascii="Times New Roman" w:hAnsi="Times New Roman"/>
          <w:b/>
          <w:i/>
          <w:noProof/>
          <w:lang w:val="en-GB"/>
        </w:rPr>
        <w:t>TEACHING METHOD</w:t>
      </w:r>
    </w:p>
    <w:p w14:paraId="2C0A2DF4" w14:textId="77777777" w:rsidR="00535B65" w:rsidRDefault="00535B65" w:rsidP="00535B65">
      <w:pPr>
        <w:rPr>
          <w:lang w:val="en-GB"/>
        </w:rPr>
      </w:pPr>
      <w:r>
        <w:rPr>
          <w:lang w:val="en-GB"/>
        </w:rPr>
        <w:tab/>
        <w:t>The course will be taught through a mixture of lectures and discussion of particularly significant business cases.</w:t>
      </w:r>
    </w:p>
    <w:p w14:paraId="1D91C37B" w14:textId="77777777" w:rsidR="00535B65" w:rsidRPr="00C1447C" w:rsidRDefault="00535B65" w:rsidP="00535B65">
      <w:pPr>
        <w:rPr>
          <w:lang w:val="en-GB"/>
        </w:rPr>
      </w:pPr>
      <w:r>
        <w:rPr>
          <w:lang w:val="en-GB"/>
        </w:rPr>
        <w:tab/>
      </w:r>
      <w:r w:rsidRPr="00C1447C">
        <w:rPr>
          <w:lang w:val="en-GB"/>
        </w:rPr>
        <w:t xml:space="preserve">Additional </w:t>
      </w:r>
      <w:r>
        <w:rPr>
          <w:lang w:val="en-GB"/>
        </w:rPr>
        <w:t xml:space="preserve">details </w:t>
      </w:r>
      <w:r w:rsidRPr="00C1447C">
        <w:rPr>
          <w:lang w:val="en-GB"/>
        </w:rPr>
        <w:t>will be uploaded in Blackboard.</w:t>
      </w:r>
    </w:p>
    <w:p w14:paraId="7C05175A" w14:textId="77777777" w:rsidR="00535B65" w:rsidRDefault="00535B65" w:rsidP="00535B65">
      <w:pPr>
        <w:rPr>
          <w:lang w:val="en-GB"/>
        </w:rPr>
      </w:pPr>
    </w:p>
    <w:p w14:paraId="6A5DD772" w14:textId="77777777" w:rsidR="00535B65" w:rsidRPr="00DA2C77" w:rsidRDefault="00535B65" w:rsidP="00535B65">
      <w:pPr>
        <w:outlineLvl w:val="0"/>
        <w:rPr>
          <w:rFonts w:ascii="Times New Roman" w:hAnsi="Times New Roman"/>
          <w:b/>
          <w:i/>
          <w:noProof/>
          <w:lang w:val="en-GB"/>
        </w:rPr>
      </w:pPr>
      <w:r w:rsidRPr="00DA2C77">
        <w:rPr>
          <w:rFonts w:ascii="Times New Roman" w:hAnsi="Times New Roman"/>
          <w:b/>
          <w:i/>
          <w:noProof/>
          <w:lang w:val="en-GB"/>
        </w:rPr>
        <w:t>ASSESSMENT METHOD AND CRITERIA</w:t>
      </w:r>
    </w:p>
    <w:p w14:paraId="2D1F2514" w14:textId="77777777" w:rsidR="00535B65" w:rsidRDefault="00535B65" w:rsidP="00535B65">
      <w:pPr>
        <w:rPr>
          <w:lang w:val="en-GB"/>
        </w:rPr>
      </w:pPr>
      <w:r>
        <w:rPr>
          <w:lang w:val="en-GB"/>
        </w:rPr>
        <w:tab/>
        <w:t>The final exam for attending students consist in a written exam with open questions on the syllabus examined during the course.</w:t>
      </w:r>
    </w:p>
    <w:p w14:paraId="1EDE42FD" w14:textId="77777777" w:rsidR="00535B65" w:rsidRDefault="00535B65" w:rsidP="00535B65">
      <w:pPr>
        <w:rPr>
          <w:lang w:val="en-GB"/>
        </w:rPr>
      </w:pPr>
      <w:r>
        <w:rPr>
          <w:lang w:val="en-GB"/>
        </w:rPr>
        <w:tab/>
        <w:t xml:space="preserve">Students not attending class on a regular basis will be graded </w:t>
      </w:r>
      <w:proofErr w:type="gramStart"/>
      <w:r>
        <w:rPr>
          <w:lang w:val="en-GB"/>
        </w:rPr>
        <w:t>on the basis of</w:t>
      </w:r>
      <w:proofErr w:type="gramEnd"/>
      <w:r>
        <w:rPr>
          <w:lang w:val="en-GB"/>
        </w:rPr>
        <w:t xml:space="preserve"> a written exam about the issues covered in the textbook.</w:t>
      </w:r>
    </w:p>
    <w:p w14:paraId="4FBCABC4" w14:textId="77777777" w:rsidR="00535B65" w:rsidRDefault="00535B65" w:rsidP="00535B65">
      <w:pPr>
        <w:rPr>
          <w:lang w:val="en-GB"/>
        </w:rPr>
      </w:pPr>
      <w:r>
        <w:rPr>
          <w:lang w:val="en-GB"/>
        </w:rPr>
        <w:tab/>
        <w:t>In both cases, the one-hour exam consists of 4 open questions (7 or 8 points each).</w:t>
      </w:r>
    </w:p>
    <w:p w14:paraId="14165F77" w14:textId="77777777" w:rsidR="00535B65" w:rsidRDefault="00535B65" w:rsidP="00535B65">
      <w:pPr>
        <w:rPr>
          <w:lang w:val="en-GB"/>
        </w:rPr>
      </w:pPr>
      <w:r>
        <w:rPr>
          <w:lang w:val="en-GB"/>
        </w:rPr>
        <w:tab/>
        <w:t xml:space="preserve">The final exam will test the knowledge and the </w:t>
      </w:r>
      <w:r w:rsidRPr="00C1447C">
        <w:rPr>
          <w:lang w:val="en-GB"/>
        </w:rPr>
        <w:t xml:space="preserve">student's ability to illustrate the topics dealt with, </w:t>
      </w:r>
      <w:r>
        <w:rPr>
          <w:lang w:val="en-GB"/>
        </w:rPr>
        <w:t xml:space="preserve">making connections </w:t>
      </w:r>
      <w:r w:rsidRPr="00C1447C">
        <w:rPr>
          <w:lang w:val="en-GB"/>
        </w:rPr>
        <w:t>between the different topics, using clear and appropriate language and providing examples.</w:t>
      </w:r>
    </w:p>
    <w:p w14:paraId="395902DE" w14:textId="77777777" w:rsidR="00535B65" w:rsidRDefault="00535B65" w:rsidP="00535B65">
      <w:pPr>
        <w:rPr>
          <w:lang w:val="en-GB"/>
        </w:rPr>
      </w:pPr>
    </w:p>
    <w:p w14:paraId="26CFBFB0" w14:textId="77777777" w:rsidR="00535B65" w:rsidRPr="00E738BC" w:rsidRDefault="00535B65" w:rsidP="00535B65">
      <w:pPr>
        <w:rPr>
          <w:lang w:val="en-GB"/>
        </w:rPr>
      </w:pPr>
      <w:r>
        <w:rPr>
          <w:lang w:val="en-GB"/>
        </w:rPr>
        <w:tab/>
        <w:t>The course evaluation is expressed by means of a grade on a 30-point scale.</w:t>
      </w:r>
    </w:p>
    <w:p w14:paraId="0AF98FE4" w14:textId="77777777" w:rsidR="00535B65" w:rsidRDefault="00535B65" w:rsidP="00535B65">
      <w:pPr>
        <w:pStyle w:val="Testo2"/>
        <w:ind w:firstLine="0"/>
        <w:rPr>
          <w:noProof w:val="0"/>
          <w:lang w:val="en-GB"/>
        </w:rPr>
      </w:pPr>
    </w:p>
    <w:p w14:paraId="2311E636" w14:textId="77777777" w:rsidR="00535B65" w:rsidRPr="00DA2C77" w:rsidRDefault="00535B65" w:rsidP="00535B65">
      <w:pPr>
        <w:outlineLvl w:val="0"/>
        <w:rPr>
          <w:rFonts w:ascii="Times New Roman" w:hAnsi="Times New Roman"/>
          <w:b/>
          <w:i/>
          <w:noProof/>
          <w:lang w:val="en-GB"/>
        </w:rPr>
      </w:pPr>
      <w:r w:rsidRPr="00DA2C77">
        <w:rPr>
          <w:rFonts w:ascii="Times New Roman" w:hAnsi="Times New Roman"/>
          <w:b/>
          <w:i/>
          <w:noProof/>
          <w:lang w:val="en-GB"/>
        </w:rPr>
        <w:t>NOTES AND PREREQUISITES</w:t>
      </w:r>
    </w:p>
    <w:p w14:paraId="00B96AEE" w14:textId="77777777" w:rsidR="00535B65" w:rsidRPr="00C1447C" w:rsidRDefault="00535B65" w:rsidP="00535B65">
      <w:pPr>
        <w:rPr>
          <w:lang w:val="en-GB"/>
        </w:rPr>
      </w:pPr>
      <w:r>
        <w:rPr>
          <w:lang w:val="en-GB"/>
        </w:rPr>
        <w:tab/>
        <w:t>Course attendance does not require prerequisites related to the contents. However, t</w:t>
      </w:r>
      <w:r w:rsidRPr="00C1447C">
        <w:rPr>
          <w:lang w:val="en-GB"/>
        </w:rPr>
        <w:t>he course presupposes that the students have a basic understanding of business management.</w:t>
      </w:r>
    </w:p>
    <w:p w14:paraId="6447E09C" w14:textId="77777777" w:rsidR="00535B65" w:rsidRPr="00DA2C77" w:rsidRDefault="00535B65" w:rsidP="00535B65">
      <w:pPr>
        <w:outlineLvl w:val="0"/>
        <w:rPr>
          <w:rFonts w:ascii="Times New Roman" w:hAnsi="Times New Roman"/>
          <w:b/>
          <w:i/>
          <w:noProof/>
          <w:lang w:val="en-GB"/>
        </w:rPr>
      </w:pPr>
    </w:p>
    <w:p w14:paraId="3480AAB3" w14:textId="77777777" w:rsidR="00535B65" w:rsidRPr="00DA2C77" w:rsidRDefault="00535B65" w:rsidP="00535B65">
      <w:pPr>
        <w:outlineLvl w:val="0"/>
        <w:rPr>
          <w:rFonts w:ascii="Times New Roman" w:hAnsi="Times New Roman"/>
          <w:b/>
          <w:i/>
          <w:noProof/>
          <w:lang w:val="en-GB"/>
        </w:rPr>
      </w:pPr>
      <w:r w:rsidRPr="00DA2C77">
        <w:rPr>
          <w:rFonts w:ascii="Times New Roman" w:hAnsi="Times New Roman"/>
          <w:b/>
          <w:i/>
          <w:noProof/>
          <w:lang w:val="en-GB"/>
        </w:rPr>
        <w:t>OFFICE HOURS FOR STUDENTS</w:t>
      </w:r>
    </w:p>
    <w:p w14:paraId="472154CB" w14:textId="77777777" w:rsidR="00535B65" w:rsidRPr="00C1447C" w:rsidRDefault="00535B65" w:rsidP="00535B65">
      <w:pPr>
        <w:rPr>
          <w:lang w:val="en-GB"/>
        </w:rPr>
      </w:pPr>
      <w:r>
        <w:rPr>
          <w:lang w:val="en-GB"/>
        </w:rPr>
        <w:tab/>
      </w:r>
      <w:r w:rsidRPr="00C1447C">
        <w:rPr>
          <w:lang w:val="en-GB"/>
        </w:rPr>
        <w:t xml:space="preserve">Information on office hours </w:t>
      </w:r>
      <w:r w:rsidRPr="002D36A6">
        <w:rPr>
          <w:noProof/>
          <w:lang w:val="en-US"/>
        </w:rPr>
        <w:t>are available online on the te</w:t>
      </w:r>
      <w:r>
        <w:rPr>
          <w:noProof/>
          <w:lang w:val="en-US"/>
        </w:rPr>
        <w:t>acher</w:t>
      </w:r>
      <w:r w:rsidRPr="002D36A6">
        <w:rPr>
          <w:noProof/>
          <w:lang w:val="en-US"/>
        </w:rPr>
        <w:t>'s personal page, which can be consulted at http://docenti.unicatt.it/</w:t>
      </w:r>
    </w:p>
    <w:p w14:paraId="64BEB953" w14:textId="77777777" w:rsidR="00535B65" w:rsidRPr="00DA2C77" w:rsidRDefault="00535B65" w:rsidP="00535B65">
      <w:pPr>
        <w:rPr>
          <w:bCs/>
          <w:lang w:val="en-GB"/>
        </w:rPr>
      </w:pPr>
    </w:p>
    <w:p w14:paraId="31A2F389" w14:textId="77777777" w:rsidR="00535B65" w:rsidRPr="002D36A6" w:rsidRDefault="00535B65" w:rsidP="008E2E4D">
      <w:pPr>
        <w:tabs>
          <w:tab w:val="clear" w:pos="284"/>
          <w:tab w:val="left" w:pos="708"/>
          <w:tab w:val="left" w:pos="6663"/>
          <w:tab w:val="left" w:pos="9072"/>
        </w:tabs>
        <w:spacing w:after="120" w:line="240" w:lineRule="auto"/>
        <w:ind w:right="27"/>
        <w:rPr>
          <w:noProof/>
          <w:lang w:val="en-US"/>
        </w:rPr>
      </w:pPr>
    </w:p>
    <w:sectPr w:rsidR="00535B65" w:rsidRPr="002D36A6"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F4C08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3B1087"/>
    <w:multiLevelType w:val="hybridMultilevel"/>
    <w:tmpl w:val="9BA0C464"/>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D80EDB"/>
    <w:multiLevelType w:val="hybridMultilevel"/>
    <w:tmpl w:val="FDF2EBBC"/>
    <w:lvl w:ilvl="0" w:tplc="0400DC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E7231"/>
    <w:multiLevelType w:val="multilevel"/>
    <w:tmpl w:val="241A46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17B3A75"/>
    <w:multiLevelType w:val="hybridMultilevel"/>
    <w:tmpl w:val="B846E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1B4FF7"/>
    <w:multiLevelType w:val="hybridMultilevel"/>
    <w:tmpl w:val="806C4B24"/>
    <w:lvl w:ilvl="0" w:tplc="18C208F4">
      <w:numFmt w:val="bullet"/>
      <w:lvlText w:val="-"/>
      <w:lvlJc w:val="left"/>
      <w:pPr>
        <w:tabs>
          <w:tab w:val="num" w:pos="720"/>
        </w:tabs>
        <w:ind w:left="720" w:hanging="360"/>
      </w:pPr>
      <w:rPr>
        <w:rFonts w:ascii="Times" w:eastAsia="Times New Roman" w:hAnsi="Times" w:cs="Times" w:hint="default"/>
      </w:rPr>
    </w:lvl>
    <w:lvl w:ilvl="1" w:tplc="E224FD42" w:tentative="1">
      <w:start w:val="1"/>
      <w:numFmt w:val="bullet"/>
      <w:lvlText w:val="o"/>
      <w:lvlJc w:val="left"/>
      <w:pPr>
        <w:tabs>
          <w:tab w:val="num" w:pos="1440"/>
        </w:tabs>
        <w:ind w:left="1440" w:hanging="360"/>
      </w:pPr>
      <w:rPr>
        <w:rFonts w:ascii="Courier New" w:hAnsi="Courier New" w:cs="Courier New" w:hint="default"/>
      </w:rPr>
    </w:lvl>
    <w:lvl w:ilvl="2" w:tplc="531AA4C0" w:tentative="1">
      <w:start w:val="1"/>
      <w:numFmt w:val="bullet"/>
      <w:lvlText w:val=""/>
      <w:lvlJc w:val="left"/>
      <w:pPr>
        <w:tabs>
          <w:tab w:val="num" w:pos="2160"/>
        </w:tabs>
        <w:ind w:left="2160" w:hanging="360"/>
      </w:pPr>
      <w:rPr>
        <w:rFonts w:ascii="Wingdings" w:hAnsi="Wingdings" w:hint="default"/>
      </w:rPr>
    </w:lvl>
    <w:lvl w:ilvl="3" w:tplc="DF2AFC9A" w:tentative="1">
      <w:start w:val="1"/>
      <w:numFmt w:val="bullet"/>
      <w:lvlText w:val=""/>
      <w:lvlJc w:val="left"/>
      <w:pPr>
        <w:tabs>
          <w:tab w:val="num" w:pos="2880"/>
        </w:tabs>
        <w:ind w:left="2880" w:hanging="360"/>
      </w:pPr>
      <w:rPr>
        <w:rFonts w:ascii="Symbol" w:hAnsi="Symbol" w:hint="default"/>
      </w:rPr>
    </w:lvl>
    <w:lvl w:ilvl="4" w:tplc="5AA4CF06" w:tentative="1">
      <w:start w:val="1"/>
      <w:numFmt w:val="bullet"/>
      <w:lvlText w:val="o"/>
      <w:lvlJc w:val="left"/>
      <w:pPr>
        <w:tabs>
          <w:tab w:val="num" w:pos="3600"/>
        </w:tabs>
        <w:ind w:left="3600" w:hanging="360"/>
      </w:pPr>
      <w:rPr>
        <w:rFonts w:ascii="Courier New" w:hAnsi="Courier New" w:cs="Courier New" w:hint="default"/>
      </w:rPr>
    </w:lvl>
    <w:lvl w:ilvl="5" w:tplc="93FE18B4" w:tentative="1">
      <w:start w:val="1"/>
      <w:numFmt w:val="bullet"/>
      <w:lvlText w:val=""/>
      <w:lvlJc w:val="left"/>
      <w:pPr>
        <w:tabs>
          <w:tab w:val="num" w:pos="4320"/>
        </w:tabs>
        <w:ind w:left="4320" w:hanging="360"/>
      </w:pPr>
      <w:rPr>
        <w:rFonts w:ascii="Wingdings" w:hAnsi="Wingdings" w:hint="default"/>
      </w:rPr>
    </w:lvl>
    <w:lvl w:ilvl="6" w:tplc="2FF63A56" w:tentative="1">
      <w:start w:val="1"/>
      <w:numFmt w:val="bullet"/>
      <w:lvlText w:val=""/>
      <w:lvlJc w:val="left"/>
      <w:pPr>
        <w:tabs>
          <w:tab w:val="num" w:pos="5040"/>
        </w:tabs>
        <w:ind w:left="5040" w:hanging="360"/>
      </w:pPr>
      <w:rPr>
        <w:rFonts w:ascii="Symbol" w:hAnsi="Symbol" w:hint="default"/>
      </w:rPr>
    </w:lvl>
    <w:lvl w:ilvl="7" w:tplc="4E822362" w:tentative="1">
      <w:start w:val="1"/>
      <w:numFmt w:val="bullet"/>
      <w:lvlText w:val="o"/>
      <w:lvlJc w:val="left"/>
      <w:pPr>
        <w:tabs>
          <w:tab w:val="num" w:pos="5760"/>
        </w:tabs>
        <w:ind w:left="5760" w:hanging="360"/>
      </w:pPr>
      <w:rPr>
        <w:rFonts w:ascii="Courier New" w:hAnsi="Courier New" w:cs="Courier New" w:hint="default"/>
      </w:rPr>
    </w:lvl>
    <w:lvl w:ilvl="8" w:tplc="CEB44D8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A1FE1"/>
    <w:multiLevelType w:val="hybridMultilevel"/>
    <w:tmpl w:val="DEA4CF14"/>
    <w:lvl w:ilvl="0" w:tplc="1A70B1A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103455"/>
    <w:multiLevelType w:val="hybridMultilevel"/>
    <w:tmpl w:val="DD7C8CBE"/>
    <w:lvl w:ilvl="0" w:tplc="0410000F">
      <w:start w:val="1"/>
      <w:numFmt w:val="decimal"/>
      <w:lvlText w:val="%1."/>
      <w:lvlJc w:val="left"/>
      <w:pPr>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18570983">
    <w:abstractNumId w:val="3"/>
  </w:num>
  <w:num w:numId="2" w16cid:durableId="836844934">
    <w:abstractNumId w:val="2"/>
  </w:num>
  <w:num w:numId="3" w16cid:durableId="52706891">
    <w:abstractNumId w:val="9"/>
  </w:num>
  <w:num w:numId="4" w16cid:durableId="683937931">
    <w:abstractNumId w:val="5"/>
  </w:num>
  <w:num w:numId="5" w16cid:durableId="7409807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88055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2190634">
    <w:abstractNumId w:val="7"/>
  </w:num>
  <w:num w:numId="8" w16cid:durableId="1367102879">
    <w:abstractNumId w:val="4"/>
  </w:num>
  <w:num w:numId="9" w16cid:durableId="355666918">
    <w:abstractNumId w:val="8"/>
  </w:num>
  <w:num w:numId="10" w16cid:durableId="179158372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4E"/>
    <w:rsid w:val="00013D8C"/>
    <w:rsid w:val="0002364B"/>
    <w:rsid w:val="00025B8B"/>
    <w:rsid w:val="00036032"/>
    <w:rsid w:val="00051707"/>
    <w:rsid w:val="00055050"/>
    <w:rsid w:val="00056F46"/>
    <w:rsid w:val="00070618"/>
    <w:rsid w:val="00090B73"/>
    <w:rsid w:val="000A6538"/>
    <w:rsid w:val="000A6ABF"/>
    <w:rsid w:val="000C02D8"/>
    <w:rsid w:val="000C5453"/>
    <w:rsid w:val="000D22D0"/>
    <w:rsid w:val="000D3CA7"/>
    <w:rsid w:val="000F2AB0"/>
    <w:rsid w:val="00105398"/>
    <w:rsid w:val="001264EF"/>
    <w:rsid w:val="00130101"/>
    <w:rsid w:val="00154FC7"/>
    <w:rsid w:val="001708FC"/>
    <w:rsid w:val="00177CE0"/>
    <w:rsid w:val="00186B7C"/>
    <w:rsid w:val="001A65D8"/>
    <w:rsid w:val="001C3E91"/>
    <w:rsid w:val="001D4A03"/>
    <w:rsid w:val="00205F8C"/>
    <w:rsid w:val="0021474B"/>
    <w:rsid w:val="00216F96"/>
    <w:rsid w:val="00222BEC"/>
    <w:rsid w:val="00236713"/>
    <w:rsid w:val="002B6F25"/>
    <w:rsid w:val="002C2C13"/>
    <w:rsid w:val="002D1B8C"/>
    <w:rsid w:val="002D1D73"/>
    <w:rsid w:val="002D36A6"/>
    <w:rsid w:val="002E1BF0"/>
    <w:rsid w:val="002E7203"/>
    <w:rsid w:val="003021A9"/>
    <w:rsid w:val="003129C8"/>
    <w:rsid w:val="00346C00"/>
    <w:rsid w:val="00392672"/>
    <w:rsid w:val="003B1F9C"/>
    <w:rsid w:val="003B2DD5"/>
    <w:rsid w:val="003C0DE4"/>
    <w:rsid w:val="003C12D4"/>
    <w:rsid w:val="003E39E5"/>
    <w:rsid w:val="003E478B"/>
    <w:rsid w:val="003F07F3"/>
    <w:rsid w:val="003F1689"/>
    <w:rsid w:val="003F7AE0"/>
    <w:rsid w:val="004201A8"/>
    <w:rsid w:val="00431017"/>
    <w:rsid w:val="004546CC"/>
    <w:rsid w:val="004550B6"/>
    <w:rsid w:val="0046288C"/>
    <w:rsid w:val="00463399"/>
    <w:rsid w:val="00465720"/>
    <w:rsid w:val="00471E02"/>
    <w:rsid w:val="0048544A"/>
    <w:rsid w:val="00487B19"/>
    <w:rsid w:val="00495B52"/>
    <w:rsid w:val="004A2D25"/>
    <w:rsid w:val="004C0188"/>
    <w:rsid w:val="004D60DE"/>
    <w:rsid w:val="00526A87"/>
    <w:rsid w:val="00535B65"/>
    <w:rsid w:val="005436FC"/>
    <w:rsid w:val="0056377E"/>
    <w:rsid w:val="005709F2"/>
    <w:rsid w:val="00584CB0"/>
    <w:rsid w:val="005C4605"/>
    <w:rsid w:val="005F1D66"/>
    <w:rsid w:val="005F29FB"/>
    <w:rsid w:val="005F3484"/>
    <w:rsid w:val="005F7073"/>
    <w:rsid w:val="00600D63"/>
    <w:rsid w:val="00602E9E"/>
    <w:rsid w:val="006175AA"/>
    <w:rsid w:val="006223E7"/>
    <w:rsid w:val="0066415A"/>
    <w:rsid w:val="00664CD1"/>
    <w:rsid w:val="00683032"/>
    <w:rsid w:val="00691987"/>
    <w:rsid w:val="0069398F"/>
    <w:rsid w:val="006975AE"/>
    <w:rsid w:val="006B4C98"/>
    <w:rsid w:val="006B6DF0"/>
    <w:rsid w:val="006C59D0"/>
    <w:rsid w:val="006C7B25"/>
    <w:rsid w:val="006D08C4"/>
    <w:rsid w:val="006F1411"/>
    <w:rsid w:val="006F5B2E"/>
    <w:rsid w:val="006F670C"/>
    <w:rsid w:val="0070074D"/>
    <w:rsid w:val="00703383"/>
    <w:rsid w:val="0071087B"/>
    <w:rsid w:val="00715779"/>
    <w:rsid w:val="00731AAD"/>
    <w:rsid w:val="007379BA"/>
    <w:rsid w:val="007555C1"/>
    <w:rsid w:val="00755929"/>
    <w:rsid w:val="007700A8"/>
    <w:rsid w:val="00782FD4"/>
    <w:rsid w:val="00784AF6"/>
    <w:rsid w:val="00785720"/>
    <w:rsid w:val="007859A0"/>
    <w:rsid w:val="0079440E"/>
    <w:rsid w:val="007A47D4"/>
    <w:rsid w:val="007D5892"/>
    <w:rsid w:val="00802FC8"/>
    <w:rsid w:val="008048F9"/>
    <w:rsid w:val="0080593C"/>
    <w:rsid w:val="00810EE2"/>
    <w:rsid w:val="0081379C"/>
    <w:rsid w:val="008326B2"/>
    <w:rsid w:val="00833D15"/>
    <w:rsid w:val="00896F8B"/>
    <w:rsid w:val="008A016C"/>
    <w:rsid w:val="008A2AA7"/>
    <w:rsid w:val="008E2E4D"/>
    <w:rsid w:val="00914FAB"/>
    <w:rsid w:val="0093228B"/>
    <w:rsid w:val="00937505"/>
    <w:rsid w:val="00956529"/>
    <w:rsid w:val="00960387"/>
    <w:rsid w:val="00973BC8"/>
    <w:rsid w:val="00995770"/>
    <w:rsid w:val="009A5D45"/>
    <w:rsid w:val="009E1E05"/>
    <w:rsid w:val="009E6E25"/>
    <w:rsid w:val="009F2748"/>
    <w:rsid w:val="00A059A1"/>
    <w:rsid w:val="00A12023"/>
    <w:rsid w:val="00A24F04"/>
    <w:rsid w:val="00A54C23"/>
    <w:rsid w:val="00A60CBF"/>
    <w:rsid w:val="00A71B9E"/>
    <w:rsid w:val="00AA0194"/>
    <w:rsid w:val="00AC5A73"/>
    <w:rsid w:val="00AC79F7"/>
    <w:rsid w:val="00B0098D"/>
    <w:rsid w:val="00B27571"/>
    <w:rsid w:val="00B46151"/>
    <w:rsid w:val="00B4631B"/>
    <w:rsid w:val="00B47C9D"/>
    <w:rsid w:val="00B511C5"/>
    <w:rsid w:val="00B73E97"/>
    <w:rsid w:val="00B857CC"/>
    <w:rsid w:val="00B94E68"/>
    <w:rsid w:val="00B95D74"/>
    <w:rsid w:val="00B97991"/>
    <w:rsid w:val="00BB002D"/>
    <w:rsid w:val="00BC444E"/>
    <w:rsid w:val="00BD78F6"/>
    <w:rsid w:val="00BE2DAA"/>
    <w:rsid w:val="00BE7FF0"/>
    <w:rsid w:val="00C05385"/>
    <w:rsid w:val="00C0660E"/>
    <w:rsid w:val="00C737F8"/>
    <w:rsid w:val="00C838B4"/>
    <w:rsid w:val="00CB3928"/>
    <w:rsid w:val="00CD02FE"/>
    <w:rsid w:val="00D04816"/>
    <w:rsid w:val="00D167D6"/>
    <w:rsid w:val="00D25B90"/>
    <w:rsid w:val="00D371DC"/>
    <w:rsid w:val="00D42A81"/>
    <w:rsid w:val="00D501CC"/>
    <w:rsid w:val="00D70204"/>
    <w:rsid w:val="00D75539"/>
    <w:rsid w:val="00D75B80"/>
    <w:rsid w:val="00D86876"/>
    <w:rsid w:val="00DA02FA"/>
    <w:rsid w:val="00DA2C77"/>
    <w:rsid w:val="00DA3337"/>
    <w:rsid w:val="00DA3393"/>
    <w:rsid w:val="00DA4A23"/>
    <w:rsid w:val="00E047AB"/>
    <w:rsid w:val="00E30264"/>
    <w:rsid w:val="00E34E21"/>
    <w:rsid w:val="00E3647C"/>
    <w:rsid w:val="00E4285D"/>
    <w:rsid w:val="00E61EA2"/>
    <w:rsid w:val="00E7128E"/>
    <w:rsid w:val="00E82EEA"/>
    <w:rsid w:val="00E93B4A"/>
    <w:rsid w:val="00EA323D"/>
    <w:rsid w:val="00EA6F71"/>
    <w:rsid w:val="00EB5BA6"/>
    <w:rsid w:val="00EB769C"/>
    <w:rsid w:val="00EC1257"/>
    <w:rsid w:val="00F60BF2"/>
    <w:rsid w:val="00F8037C"/>
    <w:rsid w:val="00F86D74"/>
    <w:rsid w:val="00FC531A"/>
    <w:rsid w:val="00FE0D30"/>
    <w:rsid w:val="00FE0F81"/>
    <w:rsid w:val="00FE5D95"/>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1E2B1"/>
  <w15:docId w15:val="{E27F0CEA-1D32-486E-B607-B5CFCEAB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paragraph" w:styleId="Titolo9">
    <w:name w:val="heading 9"/>
    <w:basedOn w:val="Normale"/>
    <w:next w:val="Normale"/>
    <w:link w:val="Titolo9Carattere"/>
    <w:semiHidden/>
    <w:unhideWhenUsed/>
    <w:qFormat/>
    <w:rsid w:val="007944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 w:type="character" w:customStyle="1" w:styleId="Titolo9Carattere">
    <w:name w:val="Titolo 9 Carattere"/>
    <w:basedOn w:val="Carpredefinitoparagrafo"/>
    <w:link w:val="Titolo9"/>
    <w:semiHidden/>
    <w:rsid w:val="0079440E"/>
    <w:rPr>
      <w:rFonts w:asciiTheme="majorHAnsi" w:eastAsiaTheme="majorEastAsia" w:hAnsiTheme="majorHAnsi" w:cstheme="majorBidi"/>
      <w:i/>
      <w:iCs/>
      <w:color w:val="272727" w:themeColor="text1" w:themeTint="D8"/>
      <w:sz w:val="21"/>
      <w:szCs w:val="21"/>
    </w:rPr>
  </w:style>
  <w:style w:type="character" w:customStyle="1" w:styleId="Menzionenonrisolta1">
    <w:name w:val="Menzione non risolta1"/>
    <w:basedOn w:val="Carpredefinitoparagrafo"/>
    <w:uiPriority w:val="99"/>
    <w:semiHidden/>
    <w:unhideWhenUsed/>
    <w:rsid w:val="00535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 w:id="19706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aeditore.it/ITA/Autori/fattore-giovanni.aspx"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14</TotalTime>
  <Pages>4</Pages>
  <Words>1078</Words>
  <Characters>6357</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Marocco Adriano</dc:creator>
  <cp:lastModifiedBy>Fiori Paola</cp:lastModifiedBy>
  <cp:revision>9</cp:revision>
  <cp:lastPrinted>2022-08-24T14:24:00Z</cp:lastPrinted>
  <dcterms:created xsi:type="dcterms:W3CDTF">2021-06-04T13:21:00Z</dcterms:created>
  <dcterms:modified xsi:type="dcterms:W3CDTF">2023-07-31T10:20:00Z</dcterms:modified>
</cp:coreProperties>
</file>