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B4D35" w14:textId="1CF133C9" w:rsidR="0004446D" w:rsidRDefault="0004446D">
      <w:pPr>
        <w:pStyle w:val="Heading1"/>
      </w:pPr>
      <w:r>
        <w:t xml:space="preserve">.- </w:t>
      </w:r>
      <w:r w:rsidR="00EC130C" w:rsidRPr="00AC4B94">
        <w:rPr>
          <w:lang w:val="en-GB"/>
        </w:rPr>
        <w:t>Philosophy of Law</w:t>
      </w:r>
    </w:p>
    <w:p w14:paraId="2DBDA440" w14:textId="0A411D3B" w:rsidR="0004446D" w:rsidRDefault="0004446D">
      <w:pPr>
        <w:pStyle w:val="Heading2"/>
      </w:pPr>
      <w:r w:rsidRPr="00830617">
        <w:t>Prof.</w:t>
      </w:r>
      <w:r w:rsidR="00EA351E" w:rsidRPr="00830617">
        <w:t xml:space="preserve"> </w:t>
      </w:r>
      <w:r w:rsidRPr="00830617">
        <w:t xml:space="preserve"> Mariachiara Tallacchini</w:t>
      </w:r>
      <w:r w:rsidR="002E273E" w:rsidRPr="00830617">
        <w:t xml:space="preserve"> </w:t>
      </w:r>
    </w:p>
    <w:p w14:paraId="5F52F55A" w14:textId="52919AD9" w:rsidR="00A86197" w:rsidRPr="009A726E" w:rsidRDefault="009A726E" w:rsidP="00A86197">
      <w:pPr>
        <w:pStyle w:val="Heading3"/>
        <w:rPr>
          <w:lang w:val="en-GB"/>
        </w:rPr>
      </w:pPr>
      <w:r w:rsidRPr="000322F2">
        <w:rPr>
          <w:b/>
          <w:lang w:val="en-GB"/>
        </w:rPr>
        <w:t>COURSE AIMS AND INTENDED LEARNING OUTCOMES</w:t>
      </w:r>
    </w:p>
    <w:p w14:paraId="2B6E7175" w14:textId="7509F23D" w:rsidR="005105A1" w:rsidRPr="000B09E4" w:rsidRDefault="0004446D" w:rsidP="000B09E4">
      <w:pPr>
        <w:rPr>
          <w:lang w:val="en-GB"/>
        </w:rPr>
      </w:pPr>
      <w:r w:rsidRPr="009A726E">
        <w:rPr>
          <w:lang w:val="en-GB"/>
        </w:rPr>
        <w:tab/>
      </w:r>
      <w:r w:rsidR="009A726E" w:rsidRPr="009A726E">
        <w:rPr>
          <w:lang w:val="en-GB"/>
        </w:rPr>
        <w:t xml:space="preserve">The course aims to introduce philosophy and law from the point of view of the interactions between knowledge and </w:t>
      </w:r>
      <w:r w:rsidR="009A726E">
        <w:rPr>
          <w:lang w:val="en-GB"/>
        </w:rPr>
        <w:t xml:space="preserve">normativity, with a focus on the current relationship between science, technology, and law in democratic societies. </w:t>
      </w:r>
      <w:r w:rsidR="00E6609D">
        <w:rPr>
          <w:lang w:val="en-GB"/>
        </w:rPr>
        <w:t xml:space="preserve">Although in the past the interconnection between the epistemic and normative dimension has been a constant element in the theories on the philosophical-legal discourse, it is also true that nowadays scientific models represent an ideal point of reference for the elaboration of positive law, which is based on the objectivity and certainty of the scientific method. </w:t>
      </w:r>
      <w:r w:rsidR="000B09E4">
        <w:rPr>
          <w:lang w:val="en-GB"/>
        </w:rPr>
        <w:t>In addition</w:t>
      </w:r>
      <w:r w:rsidR="00E6609D">
        <w:rPr>
          <w:lang w:val="en-GB"/>
        </w:rPr>
        <w:t>, in our contemporary societies – characterised by knowledge an</w:t>
      </w:r>
      <w:r w:rsidR="00EA73E9">
        <w:rPr>
          <w:lang w:val="en-GB"/>
        </w:rPr>
        <w:t>d</w:t>
      </w:r>
      <w:r w:rsidR="00E6609D">
        <w:rPr>
          <w:lang w:val="en-GB"/>
        </w:rPr>
        <w:t xml:space="preserve"> innovation – </w:t>
      </w:r>
      <w:proofErr w:type="spellStart"/>
      <w:r w:rsidR="00E6609D">
        <w:rPr>
          <w:lang w:val="en-GB"/>
        </w:rPr>
        <w:t>technoscience</w:t>
      </w:r>
      <w:proofErr w:type="spellEnd"/>
      <w:r w:rsidR="00E6609D">
        <w:rPr>
          <w:lang w:val="en-GB"/>
        </w:rPr>
        <w:t xml:space="preserve"> has a direct influence upon legal rules, while ethics and law have become a fundamental element of the social implementation of science and technology. The growing scientific uncertainty –</w:t>
      </w:r>
      <w:r w:rsidR="000B09E4">
        <w:rPr>
          <w:lang w:val="en-GB"/>
        </w:rPr>
        <w:t xml:space="preserve"> caused by</w:t>
      </w:r>
      <w:r w:rsidR="00E6609D">
        <w:rPr>
          <w:lang w:val="en-GB"/>
        </w:rPr>
        <w:t xml:space="preserve"> </w:t>
      </w:r>
      <w:r w:rsidR="000B09E4">
        <w:rPr>
          <w:lang w:val="en-GB"/>
        </w:rPr>
        <w:t>pandemics,</w:t>
      </w:r>
      <w:r w:rsidR="00E6609D">
        <w:rPr>
          <w:lang w:val="en-GB"/>
        </w:rPr>
        <w:t xml:space="preserve"> the unpredictable effects of digital revolution</w:t>
      </w:r>
      <w:r w:rsidR="000B09E4">
        <w:rPr>
          <w:lang w:val="en-GB"/>
        </w:rPr>
        <w:t>, etc.</w:t>
      </w:r>
      <w:r w:rsidR="00E6609D">
        <w:rPr>
          <w:lang w:val="en-GB"/>
        </w:rPr>
        <w:t xml:space="preserve"> – </w:t>
      </w:r>
      <w:r w:rsidR="00D9499D">
        <w:rPr>
          <w:lang w:val="en-GB"/>
        </w:rPr>
        <w:t xml:space="preserve">on the one hand, </w:t>
      </w:r>
      <w:r w:rsidR="00E6609D">
        <w:rPr>
          <w:lang w:val="en-GB"/>
        </w:rPr>
        <w:t xml:space="preserve">has stressed the importance of the interconnection between </w:t>
      </w:r>
      <w:proofErr w:type="spellStart"/>
      <w:r w:rsidR="00E6609D">
        <w:rPr>
          <w:lang w:val="en-GB"/>
        </w:rPr>
        <w:t>technoscience</w:t>
      </w:r>
      <w:proofErr w:type="spellEnd"/>
      <w:r w:rsidR="00E6609D">
        <w:rPr>
          <w:lang w:val="en-GB"/>
        </w:rPr>
        <w:t xml:space="preserve"> and law</w:t>
      </w:r>
      <w:r w:rsidR="00D9499D">
        <w:rPr>
          <w:lang w:val="en-GB"/>
        </w:rPr>
        <w:t>, on the other hand, has favoured the introduction of soft law, non-legally binding, instruments</w:t>
      </w:r>
      <w:r w:rsidR="00E6609D">
        <w:rPr>
          <w:lang w:val="en-GB"/>
        </w:rPr>
        <w:t>. This means t</w:t>
      </w:r>
      <w:r w:rsidR="000B09E4">
        <w:rPr>
          <w:lang w:val="en-GB"/>
        </w:rPr>
        <w:t xml:space="preserve">hat </w:t>
      </w:r>
      <w:r w:rsidR="00D9499D">
        <w:rPr>
          <w:lang w:val="en-GB"/>
        </w:rPr>
        <w:t>regulation has to</w:t>
      </w:r>
      <w:r w:rsidR="000B09E4">
        <w:rPr>
          <w:lang w:val="en-GB"/>
        </w:rPr>
        <w:t xml:space="preserve"> be </w:t>
      </w:r>
      <w:proofErr w:type="spellStart"/>
      <w:r w:rsidR="00D9499D">
        <w:rPr>
          <w:lang w:val="en-GB"/>
        </w:rPr>
        <w:t>legitimesed</w:t>
      </w:r>
      <w:proofErr w:type="spellEnd"/>
      <w:r w:rsidR="000B09E4">
        <w:rPr>
          <w:lang w:val="en-GB"/>
        </w:rPr>
        <w:t xml:space="preserve">, not only through scientific evidence, but also </w:t>
      </w:r>
      <w:r w:rsidR="00D9499D">
        <w:rPr>
          <w:lang w:val="en-GB"/>
        </w:rPr>
        <w:t xml:space="preserve">by clarifying </w:t>
      </w:r>
      <w:r w:rsidR="000B09E4">
        <w:rPr>
          <w:lang w:val="en-GB"/>
        </w:rPr>
        <w:t xml:space="preserve">legal choices </w:t>
      </w:r>
      <w:r w:rsidR="00D9499D">
        <w:rPr>
          <w:lang w:val="en-GB"/>
        </w:rPr>
        <w:t xml:space="preserve">among different </w:t>
      </w:r>
      <w:r w:rsidR="000B09E4">
        <w:rPr>
          <w:lang w:val="en-GB"/>
        </w:rPr>
        <w:t>scientific scenarios.</w:t>
      </w:r>
      <w:r w:rsidR="00E6609D">
        <w:rPr>
          <w:lang w:val="en-GB"/>
        </w:rPr>
        <w:t xml:space="preserve"> </w:t>
      </w:r>
      <w:r w:rsidR="00D9499D">
        <w:rPr>
          <w:lang w:val="en-GB"/>
        </w:rPr>
        <w:t xml:space="preserve">Moreover, new interactions between decision-makers and citizens involve new forms of delegation of knowledge and responsibility. </w:t>
      </w:r>
      <w:r w:rsidR="000B09E4">
        <w:rPr>
          <w:lang w:val="en-GB"/>
        </w:rPr>
        <w:t xml:space="preserve">The aim is to analyse and understand the reformulation of some of the traditional categories of Western philosophical-legal thinking, </w:t>
      </w:r>
      <w:r w:rsidR="00D9499D">
        <w:rPr>
          <w:lang w:val="en-GB"/>
        </w:rPr>
        <w:t xml:space="preserve">triggered </w:t>
      </w:r>
      <w:r w:rsidR="000B09E4">
        <w:rPr>
          <w:lang w:val="en-GB"/>
        </w:rPr>
        <w:t xml:space="preserve">by </w:t>
      </w:r>
      <w:r w:rsidR="00D9499D">
        <w:rPr>
          <w:lang w:val="en-GB"/>
        </w:rPr>
        <w:t>knowledge</w:t>
      </w:r>
      <w:r w:rsidR="000B09E4">
        <w:rPr>
          <w:lang w:val="en-GB"/>
        </w:rPr>
        <w:t xml:space="preserve"> and innovation</w:t>
      </w:r>
      <w:r w:rsidR="00D56291" w:rsidRPr="000B09E4">
        <w:rPr>
          <w:lang w:val="en-GB"/>
        </w:rPr>
        <w:t>.</w:t>
      </w:r>
      <w:r w:rsidR="005105A1" w:rsidRPr="000B09E4">
        <w:rPr>
          <w:lang w:val="en-GB"/>
        </w:rPr>
        <w:t xml:space="preserve"> </w:t>
      </w:r>
    </w:p>
    <w:p w14:paraId="0C9B7030" w14:textId="199EF8B6" w:rsidR="007854CA" w:rsidRPr="000B09E4" w:rsidRDefault="009A726E" w:rsidP="000B09E4">
      <w:pPr>
        <w:rPr>
          <w:lang w:val="en-GB"/>
        </w:rPr>
      </w:pPr>
      <w:r w:rsidRPr="000322F2">
        <w:rPr>
          <w:lang w:val="en-GB"/>
        </w:rPr>
        <w:t>At the end of the course, students will be able to</w:t>
      </w:r>
      <w:r w:rsidRPr="009A726E">
        <w:rPr>
          <w:lang w:val="en-GB"/>
        </w:rPr>
        <w:t xml:space="preserve"> </w:t>
      </w:r>
      <w:r w:rsidR="000B09E4">
        <w:rPr>
          <w:lang w:val="en-GB"/>
        </w:rPr>
        <w:t>describe the most relevant theories in the field of law and philosophy of law, and put them in relation with the interconnections between law and science</w:t>
      </w:r>
      <w:r w:rsidR="008E510D" w:rsidRPr="000B09E4">
        <w:rPr>
          <w:lang w:val="en-GB"/>
        </w:rPr>
        <w:t xml:space="preserve">. </w:t>
      </w:r>
      <w:bookmarkStart w:id="0" w:name="_GoBack"/>
      <w:bookmarkEnd w:id="0"/>
    </w:p>
    <w:p w14:paraId="02EAAE4E" w14:textId="77777777" w:rsidR="009A726E" w:rsidRPr="00EA73E9" w:rsidRDefault="009A726E" w:rsidP="009A726E">
      <w:pPr>
        <w:spacing w:before="240" w:after="120"/>
        <w:rPr>
          <w:b/>
          <w:i/>
          <w:sz w:val="18"/>
          <w:lang w:val="en-US"/>
        </w:rPr>
      </w:pPr>
      <w:r w:rsidRPr="00EA73E9">
        <w:rPr>
          <w:b/>
          <w:i/>
          <w:sz w:val="18"/>
          <w:lang w:val="en-US"/>
        </w:rPr>
        <w:t>COURSE CONTENT</w:t>
      </w:r>
    </w:p>
    <w:p w14:paraId="20218278" w14:textId="38053B00" w:rsidR="007854CA" w:rsidRPr="007A13F6" w:rsidRDefault="006A0C2D" w:rsidP="007854CA">
      <w:pPr>
        <w:rPr>
          <w:lang w:val="en-GB"/>
        </w:rPr>
      </w:pPr>
      <w:r w:rsidRPr="00EA73E9">
        <w:rPr>
          <w:lang w:val="en-US"/>
        </w:rPr>
        <w:tab/>
      </w:r>
      <w:r w:rsidR="000B09E4" w:rsidRPr="000B09E4">
        <w:rPr>
          <w:lang w:val="en-GB"/>
        </w:rPr>
        <w:t>The course will be divide</w:t>
      </w:r>
      <w:r w:rsidR="000B09E4">
        <w:rPr>
          <w:lang w:val="en-GB"/>
        </w:rPr>
        <w:t xml:space="preserve">d into two parts: the general course </w:t>
      </w:r>
      <w:r w:rsidR="00AE7C1A">
        <w:rPr>
          <w:lang w:val="en-GB"/>
        </w:rPr>
        <w:t>will offer</w:t>
      </w:r>
      <w:r w:rsidR="000B09E4">
        <w:rPr>
          <w:lang w:val="en-GB"/>
        </w:rPr>
        <w:t xml:space="preserve"> a historical analysis of the relationship between knowledge and normativity from the point of view of </w:t>
      </w:r>
      <w:r w:rsidR="000B09E4" w:rsidRPr="007A13F6">
        <w:rPr>
          <w:lang w:val="en-GB"/>
        </w:rPr>
        <w:t>the interconnection between philosophy and law</w:t>
      </w:r>
      <w:r w:rsidR="00AE7C1A" w:rsidRPr="007A13F6">
        <w:rPr>
          <w:lang w:val="en-GB"/>
        </w:rPr>
        <w:t xml:space="preserve">; </w:t>
      </w:r>
      <w:r w:rsidR="000B09E4" w:rsidRPr="007A13F6">
        <w:rPr>
          <w:lang w:val="en-GB"/>
        </w:rPr>
        <w:t>the single-subject course</w:t>
      </w:r>
      <w:r w:rsidR="00AE7C1A" w:rsidRPr="007A13F6">
        <w:rPr>
          <w:lang w:val="en-GB"/>
        </w:rPr>
        <w:t xml:space="preserve">, instead, will be </w:t>
      </w:r>
      <w:r w:rsidR="000B09E4" w:rsidRPr="007A13F6">
        <w:rPr>
          <w:lang w:val="en-GB"/>
        </w:rPr>
        <w:t>based on the study of the current relationship between</w:t>
      </w:r>
      <w:r w:rsidR="00AE7C1A" w:rsidRPr="007A13F6">
        <w:rPr>
          <w:lang w:val="en-GB"/>
        </w:rPr>
        <w:t xml:space="preserve"> science and law, with a focus on the juridical regulation of scientific uncertainty</w:t>
      </w:r>
      <w:r w:rsidR="00C35D45" w:rsidRPr="007A13F6">
        <w:rPr>
          <w:lang w:val="en-GB"/>
        </w:rPr>
        <w:t>.</w:t>
      </w:r>
      <w:r w:rsidR="00C678DE" w:rsidRPr="007A13F6">
        <w:rPr>
          <w:lang w:val="en-GB"/>
        </w:rPr>
        <w:t xml:space="preserve"> </w:t>
      </w:r>
      <w:r w:rsidR="002B508C" w:rsidRPr="007A13F6">
        <w:rPr>
          <w:lang w:val="en-GB"/>
        </w:rPr>
        <w:t xml:space="preserve">  </w:t>
      </w:r>
      <w:r w:rsidR="00CD3FF1" w:rsidRPr="007A13F6">
        <w:rPr>
          <w:lang w:val="en-GB"/>
        </w:rPr>
        <w:t xml:space="preserve"> </w:t>
      </w:r>
    </w:p>
    <w:p w14:paraId="70CE8E18" w14:textId="77777777" w:rsidR="009A726E" w:rsidRPr="007A13F6" w:rsidRDefault="009A726E" w:rsidP="009A726E">
      <w:pPr>
        <w:keepNext/>
        <w:spacing w:before="240" w:after="120"/>
        <w:rPr>
          <w:b/>
          <w:i/>
          <w:lang w:val="en-US"/>
        </w:rPr>
      </w:pPr>
      <w:r w:rsidRPr="007A13F6">
        <w:rPr>
          <w:b/>
          <w:i/>
          <w:lang w:val="en-US"/>
        </w:rPr>
        <w:lastRenderedPageBreak/>
        <w:t>READING LIST</w:t>
      </w:r>
    </w:p>
    <w:p w14:paraId="48F7856B" w14:textId="23509FC4" w:rsidR="009A726E" w:rsidRPr="007A13F6" w:rsidRDefault="00FD247A" w:rsidP="009A726E">
      <w:pPr>
        <w:keepNext/>
        <w:rPr>
          <w:szCs w:val="18"/>
          <w:lang w:val="en-GB"/>
        </w:rPr>
      </w:pPr>
      <w:r w:rsidRPr="007A13F6">
        <w:rPr>
          <w:szCs w:val="18"/>
          <w:lang w:val="en-GB"/>
        </w:rPr>
        <w:t>For all students (attending and non-attending) t</w:t>
      </w:r>
      <w:r w:rsidR="009A726E" w:rsidRPr="007A13F6">
        <w:rPr>
          <w:szCs w:val="18"/>
          <w:lang w:val="en-GB"/>
        </w:rPr>
        <w:t>he teaching material</w:t>
      </w:r>
      <w:r w:rsidR="003B0AEF" w:rsidRPr="007A13F6">
        <w:rPr>
          <w:szCs w:val="18"/>
          <w:lang w:val="en-GB"/>
        </w:rPr>
        <w:t>s</w:t>
      </w:r>
      <w:r w:rsidR="009A726E" w:rsidRPr="007A13F6">
        <w:rPr>
          <w:szCs w:val="18"/>
          <w:lang w:val="en-GB"/>
        </w:rPr>
        <w:t xml:space="preserve"> for </w:t>
      </w:r>
      <w:r w:rsidRPr="007A13F6">
        <w:rPr>
          <w:szCs w:val="18"/>
          <w:lang w:val="en-GB"/>
        </w:rPr>
        <w:t xml:space="preserve">the first part </w:t>
      </w:r>
      <w:r w:rsidR="009A726E" w:rsidRPr="007A13F6">
        <w:rPr>
          <w:szCs w:val="18"/>
          <w:lang w:val="en-GB"/>
        </w:rPr>
        <w:t xml:space="preserve">(e.g. </w:t>
      </w:r>
      <w:r w:rsidRPr="007A13F6">
        <w:rPr>
          <w:szCs w:val="18"/>
          <w:lang w:val="en-GB"/>
        </w:rPr>
        <w:t>articles</w:t>
      </w:r>
      <w:r w:rsidR="009A726E" w:rsidRPr="007A13F6">
        <w:rPr>
          <w:szCs w:val="18"/>
          <w:lang w:val="en-GB"/>
        </w:rPr>
        <w:t xml:space="preserve"> and essays) will be made available online </w:t>
      </w:r>
      <w:r w:rsidRPr="007A13F6">
        <w:rPr>
          <w:szCs w:val="18"/>
          <w:lang w:val="en-GB"/>
        </w:rPr>
        <w:t xml:space="preserve">at the beginning of </w:t>
      </w:r>
      <w:r w:rsidR="009A726E" w:rsidRPr="007A13F6">
        <w:rPr>
          <w:szCs w:val="18"/>
          <w:lang w:val="en-GB"/>
        </w:rPr>
        <w:t xml:space="preserve">the course. </w:t>
      </w:r>
      <w:r w:rsidRPr="007A13F6">
        <w:rPr>
          <w:szCs w:val="18"/>
          <w:lang w:val="en-GB"/>
        </w:rPr>
        <w:t>The reference book for the second part of the course will be:</w:t>
      </w:r>
      <w:r w:rsidRPr="007A13F6">
        <w:t xml:space="preserve"> N. Pitrelli, M. Tallacchini, Nuova scienza, nuova politica. Per una democrazia della conoscenza, Libellula, Tricase 2021.</w:t>
      </w:r>
    </w:p>
    <w:p w14:paraId="71F5D783" w14:textId="0DD0600F" w:rsidR="0004446D" w:rsidRPr="007A13F6" w:rsidRDefault="009A726E">
      <w:pPr>
        <w:spacing w:before="240" w:after="120" w:line="220" w:lineRule="exact"/>
        <w:rPr>
          <w:b/>
          <w:i/>
          <w:sz w:val="18"/>
          <w:lang w:val="en-US"/>
        </w:rPr>
      </w:pPr>
      <w:r w:rsidRPr="007A13F6">
        <w:rPr>
          <w:b/>
          <w:i/>
          <w:sz w:val="18"/>
          <w:lang w:val="en-US"/>
        </w:rPr>
        <w:t>TEACHING METHOD</w:t>
      </w:r>
    </w:p>
    <w:p w14:paraId="7F59BE4A" w14:textId="4217FCC5" w:rsidR="0004446D" w:rsidRPr="007A13F6" w:rsidRDefault="009A726E">
      <w:pPr>
        <w:pStyle w:val="Testo2"/>
        <w:rPr>
          <w:sz w:val="20"/>
          <w:lang w:val="en-GB"/>
        </w:rPr>
      </w:pPr>
      <w:r w:rsidRPr="007A13F6">
        <w:rPr>
          <w:sz w:val="20"/>
          <w:lang w:val="en-GB"/>
        </w:rPr>
        <w:t>Frontal lectures, multimedia teaching material, meetings with experts, discussions, and practical activities</w:t>
      </w:r>
      <w:r w:rsidR="0004446D" w:rsidRPr="007A13F6">
        <w:rPr>
          <w:sz w:val="20"/>
          <w:lang w:val="en-GB"/>
        </w:rPr>
        <w:t xml:space="preserve">. </w:t>
      </w:r>
    </w:p>
    <w:p w14:paraId="30E606E8" w14:textId="29A658D8" w:rsidR="0004446D" w:rsidRPr="007A13F6" w:rsidRDefault="009A726E">
      <w:pPr>
        <w:spacing w:before="240" w:after="120" w:line="220" w:lineRule="exact"/>
        <w:rPr>
          <w:b/>
          <w:i/>
          <w:sz w:val="18"/>
          <w:lang w:val="en-GB"/>
        </w:rPr>
      </w:pPr>
      <w:r w:rsidRPr="007A13F6">
        <w:rPr>
          <w:b/>
          <w:i/>
          <w:sz w:val="18"/>
          <w:lang w:val="en-GB"/>
        </w:rPr>
        <w:t>ASSESSMENT METHOD AND CRITERIA</w:t>
      </w:r>
    </w:p>
    <w:p w14:paraId="6BECAB65" w14:textId="02B20771" w:rsidR="005827CF" w:rsidRPr="007A13F6" w:rsidRDefault="009A726E" w:rsidP="005827CF">
      <w:pPr>
        <w:pStyle w:val="Testo2"/>
        <w:rPr>
          <w:sz w:val="20"/>
          <w:lang w:val="en-GB"/>
        </w:rPr>
      </w:pPr>
      <w:r w:rsidRPr="007A13F6">
        <w:rPr>
          <w:sz w:val="20"/>
          <w:lang w:val="en-GB"/>
        </w:rPr>
        <w:t xml:space="preserve">For attending students, the final exam will </w:t>
      </w:r>
      <w:r w:rsidR="00EA73E9" w:rsidRPr="007A13F6">
        <w:rPr>
          <w:sz w:val="20"/>
          <w:lang w:val="en-GB"/>
        </w:rPr>
        <w:t>be</w:t>
      </w:r>
      <w:r w:rsidRPr="007A13F6">
        <w:rPr>
          <w:sz w:val="20"/>
          <w:lang w:val="en-GB"/>
        </w:rPr>
        <w:t xml:space="preserve"> a group interim test, followed by an individual written exam</w:t>
      </w:r>
      <w:r w:rsidR="00B96E61" w:rsidRPr="007A13F6">
        <w:rPr>
          <w:sz w:val="20"/>
          <w:lang w:val="en-GB"/>
        </w:rPr>
        <w:t xml:space="preserve">. </w:t>
      </w:r>
      <w:r w:rsidRPr="007A13F6">
        <w:rPr>
          <w:sz w:val="20"/>
          <w:lang w:val="en-GB"/>
        </w:rPr>
        <w:t>The former will consist in the analysis of specific topics related to the interconnection between science and law</w:t>
      </w:r>
      <w:r w:rsidR="00786102" w:rsidRPr="007A13F6">
        <w:rPr>
          <w:sz w:val="20"/>
          <w:lang w:val="en-GB"/>
        </w:rPr>
        <w:t xml:space="preserve">. </w:t>
      </w:r>
      <w:r w:rsidRPr="007A13F6">
        <w:rPr>
          <w:sz w:val="20"/>
          <w:lang w:val="en-GB"/>
        </w:rPr>
        <w:t xml:space="preserve">The latter, instead, will consist in </w:t>
      </w:r>
      <w:r w:rsidR="00FD247A" w:rsidRPr="007A13F6">
        <w:rPr>
          <w:sz w:val="20"/>
          <w:lang w:val="en-GB"/>
        </w:rPr>
        <w:t xml:space="preserve">15 </w:t>
      </w:r>
      <w:r w:rsidRPr="007A13F6">
        <w:rPr>
          <w:sz w:val="20"/>
          <w:lang w:val="en-GB"/>
        </w:rPr>
        <w:t xml:space="preserve">multiple choice and </w:t>
      </w:r>
      <w:r w:rsidR="00FD247A" w:rsidRPr="007A13F6">
        <w:rPr>
          <w:sz w:val="20"/>
          <w:lang w:val="en-GB"/>
        </w:rPr>
        <w:t xml:space="preserve">2 </w:t>
      </w:r>
      <w:r w:rsidRPr="007A13F6">
        <w:rPr>
          <w:sz w:val="20"/>
          <w:lang w:val="en-GB"/>
        </w:rPr>
        <w:t xml:space="preserve">open-ended questions on the topics explained during the course. Each </w:t>
      </w:r>
      <w:r w:rsidR="00FD247A" w:rsidRPr="007A13F6">
        <w:rPr>
          <w:sz w:val="20"/>
          <w:lang w:val="en-GB"/>
        </w:rPr>
        <w:t xml:space="preserve">part of the exam </w:t>
      </w:r>
      <w:r w:rsidRPr="007A13F6">
        <w:rPr>
          <w:sz w:val="20"/>
          <w:lang w:val="en-GB"/>
        </w:rPr>
        <w:t>will determine 50% of the mark</w:t>
      </w:r>
      <w:r w:rsidR="00786102" w:rsidRPr="007A13F6">
        <w:rPr>
          <w:sz w:val="20"/>
          <w:lang w:val="en-GB"/>
        </w:rPr>
        <w:t xml:space="preserve">. </w:t>
      </w:r>
      <w:r w:rsidRPr="007A13F6">
        <w:rPr>
          <w:sz w:val="20"/>
          <w:lang w:val="en-GB"/>
        </w:rPr>
        <w:t>In addition, students will be assessed on their active participation in class</w:t>
      </w:r>
      <w:r w:rsidR="0004446D" w:rsidRPr="007A13F6">
        <w:rPr>
          <w:sz w:val="20"/>
          <w:lang w:val="en-GB"/>
        </w:rPr>
        <w:t xml:space="preserve">. </w:t>
      </w:r>
      <w:r w:rsidRPr="007A13F6">
        <w:rPr>
          <w:sz w:val="20"/>
          <w:lang w:val="en-GB"/>
        </w:rPr>
        <w:t>The final mark will result from: written exam (</w:t>
      </w:r>
      <w:r w:rsidR="00FD247A" w:rsidRPr="007A13F6">
        <w:rPr>
          <w:sz w:val="20"/>
          <w:lang w:val="en-GB"/>
        </w:rPr>
        <w:t>5</w:t>
      </w:r>
      <w:r w:rsidRPr="007A13F6">
        <w:rPr>
          <w:sz w:val="20"/>
          <w:lang w:val="en-GB"/>
        </w:rPr>
        <w:t>0%), group work (</w:t>
      </w:r>
      <w:r w:rsidR="00FD247A" w:rsidRPr="007A13F6">
        <w:rPr>
          <w:sz w:val="20"/>
          <w:lang w:val="en-GB"/>
        </w:rPr>
        <w:t>4</w:t>
      </w:r>
      <w:r w:rsidRPr="007A13F6">
        <w:rPr>
          <w:sz w:val="20"/>
          <w:lang w:val="en-GB"/>
        </w:rPr>
        <w:t>0%), and active participation in class (10%)</w:t>
      </w:r>
      <w:r w:rsidR="005827CF" w:rsidRPr="007A13F6">
        <w:rPr>
          <w:sz w:val="20"/>
          <w:lang w:val="en-GB"/>
        </w:rPr>
        <w:t xml:space="preserve">.   </w:t>
      </w:r>
    </w:p>
    <w:p w14:paraId="03A3CD06" w14:textId="45BBF4F3" w:rsidR="0004446D" w:rsidRPr="007A13F6" w:rsidRDefault="009A726E" w:rsidP="005827CF">
      <w:pPr>
        <w:pStyle w:val="Testo2"/>
        <w:rPr>
          <w:sz w:val="20"/>
          <w:lang w:val="en-GB"/>
        </w:rPr>
      </w:pPr>
      <w:r w:rsidRPr="007A13F6">
        <w:rPr>
          <w:sz w:val="20"/>
          <w:lang w:val="en-GB"/>
        </w:rPr>
        <w:t xml:space="preserve">Non-attending students will </w:t>
      </w:r>
      <w:r w:rsidR="00FD247A" w:rsidRPr="007A13F6">
        <w:rPr>
          <w:sz w:val="20"/>
          <w:lang w:val="en-GB"/>
        </w:rPr>
        <w:t>take</w:t>
      </w:r>
      <w:r w:rsidRPr="007A13F6">
        <w:rPr>
          <w:sz w:val="20"/>
          <w:lang w:val="en-GB"/>
        </w:rPr>
        <w:t xml:space="preserve"> a written exam consisting in </w:t>
      </w:r>
      <w:r w:rsidR="00FD247A" w:rsidRPr="007A13F6">
        <w:rPr>
          <w:sz w:val="20"/>
          <w:lang w:val="en-GB"/>
        </w:rPr>
        <w:t xml:space="preserve">30 </w:t>
      </w:r>
      <w:r w:rsidRPr="007A13F6">
        <w:rPr>
          <w:sz w:val="20"/>
          <w:lang w:val="en-GB"/>
        </w:rPr>
        <w:t xml:space="preserve">multiple choice and </w:t>
      </w:r>
      <w:r w:rsidR="00FD247A" w:rsidRPr="007A13F6">
        <w:rPr>
          <w:sz w:val="20"/>
          <w:lang w:val="en-GB"/>
        </w:rPr>
        <w:t xml:space="preserve">4 </w:t>
      </w:r>
      <w:r w:rsidRPr="007A13F6">
        <w:rPr>
          <w:sz w:val="20"/>
          <w:lang w:val="en-GB"/>
        </w:rPr>
        <w:t>open-ended questions on the teaching material (e.g. essays, articles, and judgments) indicated by the lecturer</w:t>
      </w:r>
      <w:r w:rsidR="005827CF" w:rsidRPr="007A13F6">
        <w:rPr>
          <w:sz w:val="20"/>
          <w:lang w:val="en-GB"/>
        </w:rPr>
        <w:t>.</w:t>
      </w:r>
      <w:r w:rsidR="00FD247A" w:rsidRPr="007A13F6">
        <w:rPr>
          <w:sz w:val="20"/>
          <w:lang w:val="en-GB"/>
        </w:rPr>
        <w:t xml:space="preserve"> Each part of the exam will determine 50% of the mark.</w:t>
      </w:r>
    </w:p>
    <w:p w14:paraId="3090AAE7" w14:textId="77777777" w:rsidR="0004446D" w:rsidRPr="007A13F6" w:rsidRDefault="0004446D">
      <w:pPr>
        <w:pStyle w:val="Testo2"/>
        <w:rPr>
          <w:sz w:val="20"/>
          <w:lang w:val="en-GB"/>
        </w:rPr>
      </w:pPr>
    </w:p>
    <w:p w14:paraId="38F932A4" w14:textId="77777777" w:rsidR="005276E1" w:rsidRPr="007A13F6" w:rsidRDefault="005276E1">
      <w:pPr>
        <w:pStyle w:val="Testo2"/>
        <w:rPr>
          <w:sz w:val="20"/>
          <w:lang w:val="en-GB"/>
        </w:rPr>
      </w:pPr>
    </w:p>
    <w:p w14:paraId="4B18856F" w14:textId="19BA1965" w:rsidR="005276E1" w:rsidRPr="007A13F6" w:rsidRDefault="009A726E" w:rsidP="005276E1">
      <w:pPr>
        <w:spacing w:line="240" w:lineRule="auto"/>
        <w:rPr>
          <w:rFonts w:eastAsia="MS Mincho"/>
          <w:b/>
          <w:i/>
          <w:sz w:val="18"/>
          <w:lang w:val="en-GB" w:eastAsia="it-IT"/>
        </w:rPr>
      </w:pPr>
      <w:r w:rsidRPr="007A13F6">
        <w:rPr>
          <w:rFonts w:eastAsia="MS Mincho"/>
          <w:b/>
          <w:i/>
          <w:sz w:val="18"/>
          <w:lang w:val="en-GB" w:eastAsia="it-IT"/>
        </w:rPr>
        <w:t>NOTES AND PREREQUISITES</w:t>
      </w:r>
    </w:p>
    <w:p w14:paraId="06C3D496" w14:textId="77777777" w:rsidR="005276E1" w:rsidRPr="007A13F6" w:rsidRDefault="005276E1" w:rsidP="005276E1">
      <w:pPr>
        <w:spacing w:line="240" w:lineRule="auto"/>
        <w:rPr>
          <w:rFonts w:eastAsia="MS Mincho"/>
          <w:b/>
          <w:i/>
          <w:sz w:val="18"/>
          <w:lang w:val="en-GB" w:eastAsia="it-IT"/>
        </w:rPr>
      </w:pPr>
    </w:p>
    <w:p w14:paraId="3D999807" w14:textId="1BF0BEC0" w:rsidR="005276E1" w:rsidRPr="007A13F6" w:rsidRDefault="008B22D7" w:rsidP="009A726E">
      <w:pPr>
        <w:spacing w:line="240" w:lineRule="auto"/>
        <w:rPr>
          <w:sz w:val="18"/>
          <w:szCs w:val="18"/>
          <w:lang w:val="en-GB"/>
        </w:rPr>
      </w:pPr>
      <w:r w:rsidRPr="007A13F6">
        <w:rPr>
          <w:rFonts w:eastAsia="MS Mincho"/>
          <w:b/>
          <w:i/>
          <w:lang w:val="en-GB" w:eastAsia="it-IT"/>
        </w:rPr>
        <w:t xml:space="preserve">      </w:t>
      </w:r>
      <w:r w:rsidR="009A726E" w:rsidRPr="007A13F6">
        <w:rPr>
          <w:szCs w:val="18"/>
          <w:lang w:val="en-GB"/>
        </w:rPr>
        <w:t>Class attendance is strongly recommended</w:t>
      </w:r>
      <w:r w:rsidR="005276E1" w:rsidRPr="007A13F6">
        <w:rPr>
          <w:lang w:val="en-GB"/>
        </w:rPr>
        <w:t>.</w:t>
      </w:r>
      <w:r w:rsidR="00C65B2B" w:rsidRPr="007A13F6">
        <w:rPr>
          <w:lang w:val="en-GB"/>
        </w:rPr>
        <w:t xml:space="preserve"> </w:t>
      </w:r>
      <w:r w:rsidR="009A726E" w:rsidRPr="007A13F6">
        <w:rPr>
          <w:lang w:val="en-GB"/>
        </w:rPr>
        <w:t>There are no prerequisites for attending the course</w:t>
      </w:r>
      <w:r w:rsidR="00C65B2B" w:rsidRPr="007A13F6">
        <w:rPr>
          <w:sz w:val="18"/>
          <w:szCs w:val="18"/>
          <w:lang w:val="en-GB"/>
        </w:rPr>
        <w:t>.</w:t>
      </w:r>
    </w:p>
    <w:p w14:paraId="486A117E" w14:textId="77777777" w:rsidR="005276E1" w:rsidRPr="007A13F6" w:rsidRDefault="005276E1" w:rsidP="005276E1">
      <w:pPr>
        <w:spacing w:after="120" w:line="220" w:lineRule="exact"/>
        <w:rPr>
          <w:lang w:val="en-GB"/>
        </w:rPr>
      </w:pPr>
    </w:p>
    <w:p w14:paraId="07639CA1" w14:textId="6DB450B0" w:rsidR="002E6F72" w:rsidRPr="007A13F6" w:rsidRDefault="009A726E" w:rsidP="002E6F72">
      <w:pPr>
        <w:spacing w:line="220" w:lineRule="exact"/>
        <w:ind w:firstLine="284"/>
        <w:rPr>
          <w:noProof/>
          <w:lang w:val="en-GB" w:eastAsia="it-IT"/>
        </w:rPr>
      </w:pPr>
      <w:proofErr w:type="gramStart"/>
      <w:r w:rsidRPr="007A13F6">
        <w:rPr>
          <w:lang w:val="en-GB"/>
        </w:rPr>
        <w:t>Information on office hours available on the teacher's personal page at http://docenti.unicatt.it/</w:t>
      </w:r>
      <w:r w:rsidR="00F53D5B" w:rsidRPr="007A13F6">
        <w:rPr>
          <w:rStyle w:val="Hyperlink"/>
          <w:noProof/>
          <w:color w:val="auto"/>
          <w:u w:val="none"/>
          <w:lang w:val="en-GB" w:eastAsia="it-IT"/>
        </w:rPr>
        <w:t>.</w:t>
      </w:r>
      <w:proofErr w:type="gramEnd"/>
    </w:p>
    <w:sectPr w:rsidR="002E6F72" w:rsidRPr="007A13F6">
      <w:pgSz w:w="11906" w:h="16838"/>
      <w:pgMar w:top="3515" w:right="2608" w:bottom="3515" w:left="26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46D"/>
    <w:rsid w:val="000053D8"/>
    <w:rsid w:val="00006B6B"/>
    <w:rsid w:val="00013C50"/>
    <w:rsid w:val="00021023"/>
    <w:rsid w:val="000362BA"/>
    <w:rsid w:val="00036C15"/>
    <w:rsid w:val="0004446D"/>
    <w:rsid w:val="000A0D10"/>
    <w:rsid w:val="000B09E4"/>
    <w:rsid w:val="000B2AC1"/>
    <w:rsid w:val="000B5663"/>
    <w:rsid w:val="000C0632"/>
    <w:rsid w:val="000C3288"/>
    <w:rsid w:val="0014094E"/>
    <w:rsid w:val="00151390"/>
    <w:rsid w:val="00182BA1"/>
    <w:rsid w:val="00204B9B"/>
    <w:rsid w:val="00216760"/>
    <w:rsid w:val="00216F3F"/>
    <w:rsid w:val="00244BAB"/>
    <w:rsid w:val="00246A88"/>
    <w:rsid w:val="00277A84"/>
    <w:rsid w:val="002B508C"/>
    <w:rsid w:val="002B7BAF"/>
    <w:rsid w:val="002C0A12"/>
    <w:rsid w:val="002D15A7"/>
    <w:rsid w:val="002E273E"/>
    <w:rsid w:val="002E6F72"/>
    <w:rsid w:val="00374546"/>
    <w:rsid w:val="003971C1"/>
    <w:rsid w:val="003B0AEF"/>
    <w:rsid w:val="003D355C"/>
    <w:rsid w:val="003F7983"/>
    <w:rsid w:val="00404415"/>
    <w:rsid w:val="00432CFA"/>
    <w:rsid w:val="004851BF"/>
    <w:rsid w:val="004A2248"/>
    <w:rsid w:val="004A6AFD"/>
    <w:rsid w:val="004B5E44"/>
    <w:rsid w:val="004D120F"/>
    <w:rsid w:val="004E7C19"/>
    <w:rsid w:val="005105A1"/>
    <w:rsid w:val="005276E1"/>
    <w:rsid w:val="00541671"/>
    <w:rsid w:val="00575844"/>
    <w:rsid w:val="005827CF"/>
    <w:rsid w:val="00585CE9"/>
    <w:rsid w:val="00596C54"/>
    <w:rsid w:val="005B1586"/>
    <w:rsid w:val="005B514C"/>
    <w:rsid w:val="005C56A1"/>
    <w:rsid w:val="005D3325"/>
    <w:rsid w:val="005D75BD"/>
    <w:rsid w:val="005F72C9"/>
    <w:rsid w:val="00640798"/>
    <w:rsid w:val="00646910"/>
    <w:rsid w:val="006504CF"/>
    <w:rsid w:val="00653292"/>
    <w:rsid w:val="00660302"/>
    <w:rsid w:val="00662F24"/>
    <w:rsid w:val="00666115"/>
    <w:rsid w:val="00666F37"/>
    <w:rsid w:val="00677D70"/>
    <w:rsid w:val="006806EF"/>
    <w:rsid w:val="00683ED6"/>
    <w:rsid w:val="006854A9"/>
    <w:rsid w:val="00685590"/>
    <w:rsid w:val="00690935"/>
    <w:rsid w:val="006A0C2D"/>
    <w:rsid w:val="006A79B3"/>
    <w:rsid w:val="006B185F"/>
    <w:rsid w:val="00757BB2"/>
    <w:rsid w:val="007854CA"/>
    <w:rsid w:val="00786102"/>
    <w:rsid w:val="007A13F6"/>
    <w:rsid w:val="007A29A7"/>
    <w:rsid w:val="007B7C1A"/>
    <w:rsid w:val="007E416B"/>
    <w:rsid w:val="00821474"/>
    <w:rsid w:val="008263F6"/>
    <w:rsid w:val="00830617"/>
    <w:rsid w:val="008B22D7"/>
    <w:rsid w:val="008C5A02"/>
    <w:rsid w:val="008E46D9"/>
    <w:rsid w:val="008E510D"/>
    <w:rsid w:val="00997E7E"/>
    <w:rsid w:val="009A2A46"/>
    <w:rsid w:val="009A726E"/>
    <w:rsid w:val="009B42DE"/>
    <w:rsid w:val="009B7C46"/>
    <w:rsid w:val="009C005C"/>
    <w:rsid w:val="009C26D5"/>
    <w:rsid w:val="009E4233"/>
    <w:rsid w:val="009E6AFE"/>
    <w:rsid w:val="009F5E76"/>
    <w:rsid w:val="009F6725"/>
    <w:rsid w:val="00A30178"/>
    <w:rsid w:val="00A86197"/>
    <w:rsid w:val="00A96ADB"/>
    <w:rsid w:val="00A979B4"/>
    <w:rsid w:val="00AA0B5D"/>
    <w:rsid w:val="00AC4686"/>
    <w:rsid w:val="00AE7C1A"/>
    <w:rsid w:val="00AF3C9A"/>
    <w:rsid w:val="00B02521"/>
    <w:rsid w:val="00B1380E"/>
    <w:rsid w:val="00B372AA"/>
    <w:rsid w:val="00B37DBF"/>
    <w:rsid w:val="00B756D0"/>
    <w:rsid w:val="00B76455"/>
    <w:rsid w:val="00B96E61"/>
    <w:rsid w:val="00BB3D53"/>
    <w:rsid w:val="00BC7E81"/>
    <w:rsid w:val="00C35D45"/>
    <w:rsid w:val="00C65B2B"/>
    <w:rsid w:val="00C678DE"/>
    <w:rsid w:val="00C96DCB"/>
    <w:rsid w:val="00CD3FF1"/>
    <w:rsid w:val="00CE0533"/>
    <w:rsid w:val="00D56291"/>
    <w:rsid w:val="00D94867"/>
    <w:rsid w:val="00D9499D"/>
    <w:rsid w:val="00DE7047"/>
    <w:rsid w:val="00E02DF7"/>
    <w:rsid w:val="00E102B4"/>
    <w:rsid w:val="00E1117D"/>
    <w:rsid w:val="00E23584"/>
    <w:rsid w:val="00E6609D"/>
    <w:rsid w:val="00EA351E"/>
    <w:rsid w:val="00EA73E9"/>
    <w:rsid w:val="00EC130C"/>
    <w:rsid w:val="00ED1818"/>
    <w:rsid w:val="00EE46D5"/>
    <w:rsid w:val="00F079BD"/>
    <w:rsid w:val="00F17F6E"/>
    <w:rsid w:val="00F30F8F"/>
    <w:rsid w:val="00F3283E"/>
    <w:rsid w:val="00F53D5B"/>
    <w:rsid w:val="00F87FE5"/>
    <w:rsid w:val="00F97A33"/>
    <w:rsid w:val="00FC6A90"/>
    <w:rsid w:val="00FD247A"/>
    <w:rsid w:val="00FD3A6C"/>
    <w:rsid w:val="00FE6E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4C10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284"/>
      </w:tabs>
      <w:suppressAutoHyphens/>
      <w:spacing w:line="240" w:lineRule="exact"/>
      <w:jc w:val="both"/>
    </w:pPr>
    <w:rPr>
      <w:rFonts w:ascii="Times" w:hAnsi="Times"/>
      <w:lang w:eastAsia="ar-SA"/>
    </w:rPr>
  </w:style>
  <w:style w:type="paragraph" w:styleId="Heading1">
    <w:name w:val="heading 1"/>
    <w:next w:val="Heading2"/>
    <w:qFormat/>
    <w:pPr>
      <w:numPr>
        <w:numId w:val="1"/>
      </w:numPr>
      <w:suppressAutoHyphens/>
      <w:spacing w:before="480" w:line="240" w:lineRule="exact"/>
      <w:outlineLvl w:val="0"/>
    </w:pPr>
    <w:rPr>
      <w:rFonts w:ascii="Times" w:eastAsia="Arial" w:hAnsi="Times"/>
      <w:b/>
      <w:lang w:eastAsia="ar-SA"/>
    </w:rPr>
  </w:style>
  <w:style w:type="paragraph" w:styleId="Heading2">
    <w:name w:val="heading 2"/>
    <w:next w:val="Heading3"/>
    <w:qFormat/>
    <w:pPr>
      <w:numPr>
        <w:ilvl w:val="1"/>
        <w:numId w:val="1"/>
      </w:numPr>
      <w:suppressAutoHyphens/>
      <w:spacing w:line="240" w:lineRule="exact"/>
      <w:outlineLvl w:val="1"/>
    </w:pPr>
    <w:rPr>
      <w:rFonts w:ascii="Times" w:eastAsia="Arial" w:hAnsi="Times"/>
      <w:smallCaps/>
      <w:sz w:val="18"/>
      <w:lang w:eastAsia="ar-SA"/>
    </w:rPr>
  </w:style>
  <w:style w:type="paragraph" w:styleId="Heading3">
    <w:name w:val="heading 3"/>
    <w:next w:val="Normal"/>
    <w:qFormat/>
    <w:pPr>
      <w:numPr>
        <w:ilvl w:val="2"/>
        <w:numId w:val="1"/>
      </w:numPr>
      <w:suppressAutoHyphens/>
      <w:spacing w:before="240" w:after="120" w:line="240" w:lineRule="exact"/>
      <w:outlineLvl w:val="2"/>
    </w:pPr>
    <w:rPr>
      <w:rFonts w:ascii="Times" w:eastAsia="Arial" w:hAnsi="Times"/>
      <w:i/>
      <w:caps/>
      <w:sz w:val="1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DefaultParagraphFont1">
    <w:name w:val="Default Paragraph Font1"/>
  </w:style>
  <w:style w:type="paragraph" w:customStyle="1" w:styleId="Intestazione1">
    <w:name w:val="Intestazione1"/>
    <w:basedOn w:val="Normal"/>
    <w:next w:val="Corpodeltesto"/>
    <w:pPr>
      <w:keepNext/>
      <w:spacing w:before="240" w:after="120"/>
    </w:pPr>
    <w:rPr>
      <w:rFonts w:ascii="Arial" w:eastAsia="Microsoft YaHei" w:hAnsi="Arial" w:cs="Mangal"/>
      <w:sz w:val="28"/>
      <w:szCs w:val="28"/>
    </w:rPr>
  </w:style>
  <w:style w:type="paragraph" w:customStyle="1" w:styleId="Corpodeltesto">
    <w:name w:val="Corpo del testo"/>
    <w:basedOn w:val="Normal"/>
    <w:pPr>
      <w:spacing w:after="120"/>
    </w:pPr>
  </w:style>
  <w:style w:type="paragraph" w:styleId="List">
    <w:name w:val="List"/>
    <w:basedOn w:val="Corpodeltesto"/>
    <w:rPr>
      <w:rFonts w:cs="Mangal"/>
    </w:rPr>
  </w:style>
  <w:style w:type="paragraph" w:customStyle="1" w:styleId="Didascalia1">
    <w:name w:val="Didascalia1"/>
    <w:basedOn w:val="Normal"/>
    <w:pPr>
      <w:suppressLineNumbers/>
      <w:spacing w:before="120" w:after="120"/>
    </w:pPr>
    <w:rPr>
      <w:rFonts w:cs="Mangal"/>
      <w:i/>
      <w:iCs/>
      <w:sz w:val="24"/>
      <w:szCs w:val="24"/>
    </w:rPr>
  </w:style>
  <w:style w:type="paragraph" w:customStyle="1" w:styleId="Indice">
    <w:name w:val="Indice"/>
    <w:basedOn w:val="Normal"/>
    <w:pPr>
      <w:suppressLineNumbers/>
    </w:pPr>
    <w:rPr>
      <w:rFonts w:cs="Mangal"/>
    </w:rPr>
  </w:style>
  <w:style w:type="paragraph" w:customStyle="1" w:styleId="Testo1">
    <w:name w:val="Testo 1"/>
    <w:pPr>
      <w:suppressAutoHyphens/>
      <w:spacing w:line="220" w:lineRule="exact"/>
      <w:ind w:left="284" w:hanging="284"/>
      <w:jc w:val="both"/>
    </w:pPr>
    <w:rPr>
      <w:rFonts w:ascii="Times" w:eastAsia="Arial" w:hAnsi="Times"/>
      <w:sz w:val="18"/>
      <w:lang w:eastAsia="ar-SA"/>
    </w:rPr>
  </w:style>
  <w:style w:type="paragraph" w:customStyle="1" w:styleId="Testo2">
    <w:name w:val="Testo 2"/>
    <w:pPr>
      <w:suppressAutoHyphens/>
      <w:spacing w:line="220" w:lineRule="exact"/>
      <w:ind w:firstLine="284"/>
      <w:jc w:val="both"/>
    </w:pPr>
    <w:rPr>
      <w:rFonts w:ascii="Times" w:eastAsia="Arial" w:hAnsi="Times"/>
      <w:sz w:val="18"/>
      <w:lang w:eastAsia="ar-SA"/>
    </w:rPr>
  </w:style>
  <w:style w:type="paragraph" w:customStyle="1" w:styleId="Corpodeltesto21">
    <w:name w:val="Corpo del testo 21"/>
    <w:basedOn w:val="Normal"/>
    <w:rsid w:val="00A86197"/>
    <w:pPr>
      <w:tabs>
        <w:tab w:val="clear" w:pos="284"/>
      </w:tabs>
      <w:spacing w:line="240" w:lineRule="auto"/>
    </w:pPr>
    <w:rPr>
      <w:rFonts w:ascii="Times New Roman" w:hAnsi="Times New Roman"/>
      <w:lang w:val="en-GB"/>
    </w:rPr>
  </w:style>
  <w:style w:type="paragraph" w:styleId="HTMLPreformatted">
    <w:name w:val="HTML Preformatted"/>
    <w:basedOn w:val="Normal"/>
    <w:link w:val="HTMLPreformattedChar"/>
    <w:rsid w:val="00FC6A90"/>
    <w:rPr>
      <w:rFonts w:ascii="Courier New" w:hAnsi="Courier New"/>
    </w:rPr>
  </w:style>
  <w:style w:type="character" w:customStyle="1" w:styleId="HTMLPreformattedChar">
    <w:name w:val="HTML Preformatted Char"/>
    <w:link w:val="HTMLPreformatted"/>
    <w:rsid w:val="00FC6A90"/>
    <w:rPr>
      <w:rFonts w:ascii="Courier New" w:hAnsi="Courier New" w:cs="Courier New"/>
      <w:lang w:val="it-IT" w:eastAsia="ar-SA"/>
    </w:rPr>
  </w:style>
  <w:style w:type="character" w:styleId="Hyperlink">
    <w:name w:val="Hyperlink"/>
    <w:basedOn w:val="DefaultParagraphFont"/>
    <w:uiPriority w:val="99"/>
    <w:unhideWhenUsed/>
    <w:rsid w:val="002E6F72"/>
    <w:rPr>
      <w:color w:val="0000FF"/>
      <w:u w:val="single"/>
    </w:rPr>
  </w:style>
  <w:style w:type="character" w:styleId="CommentReference">
    <w:name w:val="annotation reference"/>
    <w:basedOn w:val="DefaultParagraphFont"/>
    <w:rsid w:val="00B02521"/>
    <w:rPr>
      <w:sz w:val="16"/>
      <w:szCs w:val="16"/>
    </w:rPr>
  </w:style>
  <w:style w:type="paragraph" w:styleId="CommentText">
    <w:name w:val="annotation text"/>
    <w:basedOn w:val="Normal"/>
    <w:link w:val="CommentTextChar"/>
    <w:rsid w:val="00B02521"/>
    <w:pPr>
      <w:spacing w:line="240" w:lineRule="auto"/>
    </w:pPr>
  </w:style>
  <w:style w:type="character" w:customStyle="1" w:styleId="CommentTextChar">
    <w:name w:val="Comment Text Char"/>
    <w:basedOn w:val="DefaultParagraphFont"/>
    <w:link w:val="CommentText"/>
    <w:rsid w:val="00B02521"/>
    <w:rPr>
      <w:rFonts w:ascii="Times" w:hAnsi="Times"/>
      <w:lang w:eastAsia="ar-SA"/>
    </w:rPr>
  </w:style>
  <w:style w:type="paragraph" w:styleId="CommentSubject">
    <w:name w:val="annotation subject"/>
    <w:basedOn w:val="CommentText"/>
    <w:next w:val="CommentText"/>
    <w:link w:val="CommentSubjectChar"/>
    <w:rsid w:val="00B02521"/>
    <w:rPr>
      <w:b/>
      <w:bCs/>
    </w:rPr>
  </w:style>
  <w:style w:type="character" w:customStyle="1" w:styleId="CommentSubjectChar">
    <w:name w:val="Comment Subject Char"/>
    <w:basedOn w:val="CommentTextChar"/>
    <w:link w:val="CommentSubject"/>
    <w:rsid w:val="00B02521"/>
    <w:rPr>
      <w:rFonts w:ascii="Times" w:hAnsi="Times"/>
      <w:b/>
      <w:bCs/>
      <w:lang w:eastAsia="ar-SA"/>
    </w:rPr>
  </w:style>
  <w:style w:type="paragraph" w:styleId="BalloonText">
    <w:name w:val="Balloon Text"/>
    <w:basedOn w:val="Normal"/>
    <w:link w:val="BalloonTextChar"/>
    <w:rsid w:val="00B0252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02521"/>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284"/>
      </w:tabs>
      <w:suppressAutoHyphens/>
      <w:spacing w:line="240" w:lineRule="exact"/>
      <w:jc w:val="both"/>
    </w:pPr>
    <w:rPr>
      <w:rFonts w:ascii="Times" w:hAnsi="Times"/>
      <w:lang w:eastAsia="ar-SA"/>
    </w:rPr>
  </w:style>
  <w:style w:type="paragraph" w:styleId="Heading1">
    <w:name w:val="heading 1"/>
    <w:next w:val="Heading2"/>
    <w:qFormat/>
    <w:pPr>
      <w:numPr>
        <w:numId w:val="1"/>
      </w:numPr>
      <w:suppressAutoHyphens/>
      <w:spacing w:before="480" w:line="240" w:lineRule="exact"/>
      <w:outlineLvl w:val="0"/>
    </w:pPr>
    <w:rPr>
      <w:rFonts w:ascii="Times" w:eastAsia="Arial" w:hAnsi="Times"/>
      <w:b/>
      <w:lang w:eastAsia="ar-SA"/>
    </w:rPr>
  </w:style>
  <w:style w:type="paragraph" w:styleId="Heading2">
    <w:name w:val="heading 2"/>
    <w:next w:val="Heading3"/>
    <w:qFormat/>
    <w:pPr>
      <w:numPr>
        <w:ilvl w:val="1"/>
        <w:numId w:val="1"/>
      </w:numPr>
      <w:suppressAutoHyphens/>
      <w:spacing w:line="240" w:lineRule="exact"/>
      <w:outlineLvl w:val="1"/>
    </w:pPr>
    <w:rPr>
      <w:rFonts w:ascii="Times" w:eastAsia="Arial" w:hAnsi="Times"/>
      <w:smallCaps/>
      <w:sz w:val="18"/>
      <w:lang w:eastAsia="ar-SA"/>
    </w:rPr>
  </w:style>
  <w:style w:type="paragraph" w:styleId="Heading3">
    <w:name w:val="heading 3"/>
    <w:next w:val="Normal"/>
    <w:qFormat/>
    <w:pPr>
      <w:numPr>
        <w:ilvl w:val="2"/>
        <w:numId w:val="1"/>
      </w:numPr>
      <w:suppressAutoHyphens/>
      <w:spacing w:before="240" w:after="120" w:line="240" w:lineRule="exact"/>
      <w:outlineLvl w:val="2"/>
    </w:pPr>
    <w:rPr>
      <w:rFonts w:ascii="Times" w:eastAsia="Arial" w:hAnsi="Times"/>
      <w:i/>
      <w:caps/>
      <w:sz w:val="1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DefaultParagraphFont1">
    <w:name w:val="Default Paragraph Font1"/>
  </w:style>
  <w:style w:type="paragraph" w:customStyle="1" w:styleId="Intestazione1">
    <w:name w:val="Intestazione1"/>
    <w:basedOn w:val="Normal"/>
    <w:next w:val="Corpodeltesto"/>
    <w:pPr>
      <w:keepNext/>
      <w:spacing w:before="240" w:after="120"/>
    </w:pPr>
    <w:rPr>
      <w:rFonts w:ascii="Arial" w:eastAsia="Microsoft YaHei" w:hAnsi="Arial" w:cs="Mangal"/>
      <w:sz w:val="28"/>
      <w:szCs w:val="28"/>
    </w:rPr>
  </w:style>
  <w:style w:type="paragraph" w:customStyle="1" w:styleId="Corpodeltesto">
    <w:name w:val="Corpo del testo"/>
    <w:basedOn w:val="Normal"/>
    <w:pPr>
      <w:spacing w:after="120"/>
    </w:pPr>
  </w:style>
  <w:style w:type="paragraph" w:styleId="List">
    <w:name w:val="List"/>
    <w:basedOn w:val="Corpodeltesto"/>
    <w:rPr>
      <w:rFonts w:cs="Mangal"/>
    </w:rPr>
  </w:style>
  <w:style w:type="paragraph" w:customStyle="1" w:styleId="Didascalia1">
    <w:name w:val="Didascalia1"/>
    <w:basedOn w:val="Normal"/>
    <w:pPr>
      <w:suppressLineNumbers/>
      <w:spacing w:before="120" w:after="120"/>
    </w:pPr>
    <w:rPr>
      <w:rFonts w:cs="Mangal"/>
      <w:i/>
      <w:iCs/>
      <w:sz w:val="24"/>
      <w:szCs w:val="24"/>
    </w:rPr>
  </w:style>
  <w:style w:type="paragraph" w:customStyle="1" w:styleId="Indice">
    <w:name w:val="Indice"/>
    <w:basedOn w:val="Normal"/>
    <w:pPr>
      <w:suppressLineNumbers/>
    </w:pPr>
    <w:rPr>
      <w:rFonts w:cs="Mangal"/>
    </w:rPr>
  </w:style>
  <w:style w:type="paragraph" w:customStyle="1" w:styleId="Testo1">
    <w:name w:val="Testo 1"/>
    <w:pPr>
      <w:suppressAutoHyphens/>
      <w:spacing w:line="220" w:lineRule="exact"/>
      <w:ind w:left="284" w:hanging="284"/>
      <w:jc w:val="both"/>
    </w:pPr>
    <w:rPr>
      <w:rFonts w:ascii="Times" w:eastAsia="Arial" w:hAnsi="Times"/>
      <w:sz w:val="18"/>
      <w:lang w:eastAsia="ar-SA"/>
    </w:rPr>
  </w:style>
  <w:style w:type="paragraph" w:customStyle="1" w:styleId="Testo2">
    <w:name w:val="Testo 2"/>
    <w:pPr>
      <w:suppressAutoHyphens/>
      <w:spacing w:line="220" w:lineRule="exact"/>
      <w:ind w:firstLine="284"/>
      <w:jc w:val="both"/>
    </w:pPr>
    <w:rPr>
      <w:rFonts w:ascii="Times" w:eastAsia="Arial" w:hAnsi="Times"/>
      <w:sz w:val="18"/>
      <w:lang w:eastAsia="ar-SA"/>
    </w:rPr>
  </w:style>
  <w:style w:type="paragraph" w:customStyle="1" w:styleId="Corpodeltesto21">
    <w:name w:val="Corpo del testo 21"/>
    <w:basedOn w:val="Normal"/>
    <w:rsid w:val="00A86197"/>
    <w:pPr>
      <w:tabs>
        <w:tab w:val="clear" w:pos="284"/>
      </w:tabs>
      <w:spacing w:line="240" w:lineRule="auto"/>
    </w:pPr>
    <w:rPr>
      <w:rFonts w:ascii="Times New Roman" w:hAnsi="Times New Roman"/>
      <w:lang w:val="en-GB"/>
    </w:rPr>
  </w:style>
  <w:style w:type="paragraph" w:styleId="HTMLPreformatted">
    <w:name w:val="HTML Preformatted"/>
    <w:basedOn w:val="Normal"/>
    <w:link w:val="HTMLPreformattedChar"/>
    <w:rsid w:val="00FC6A90"/>
    <w:rPr>
      <w:rFonts w:ascii="Courier New" w:hAnsi="Courier New"/>
    </w:rPr>
  </w:style>
  <w:style w:type="character" w:customStyle="1" w:styleId="HTMLPreformattedChar">
    <w:name w:val="HTML Preformatted Char"/>
    <w:link w:val="HTMLPreformatted"/>
    <w:rsid w:val="00FC6A90"/>
    <w:rPr>
      <w:rFonts w:ascii="Courier New" w:hAnsi="Courier New" w:cs="Courier New"/>
      <w:lang w:val="it-IT" w:eastAsia="ar-SA"/>
    </w:rPr>
  </w:style>
  <w:style w:type="character" w:styleId="Hyperlink">
    <w:name w:val="Hyperlink"/>
    <w:basedOn w:val="DefaultParagraphFont"/>
    <w:uiPriority w:val="99"/>
    <w:unhideWhenUsed/>
    <w:rsid w:val="002E6F72"/>
    <w:rPr>
      <w:color w:val="0000FF"/>
      <w:u w:val="single"/>
    </w:rPr>
  </w:style>
  <w:style w:type="character" w:styleId="CommentReference">
    <w:name w:val="annotation reference"/>
    <w:basedOn w:val="DefaultParagraphFont"/>
    <w:rsid w:val="00B02521"/>
    <w:rPr>
      <w:sz w:val="16"/>
      <w:szCs w:val="16"/>
    </w:rPr>
  </w:style>
  <w:style w:type="paragraph" w:styleId="CommentText">
    <w:name w:val="annotation text"/>
    <w:basedOn w:val="Normal"/>
    <w:link w:val="CommentTextChar"/>
    <w:rsid w:val="00B02521"/>
    <w:pPr>
      <w:spacing w:line="240" w:lineRule="auto"/>
    </w:pPr>
  </w:style>
  <w:style w:type="character" w:customStyle="1" w:styleId="CommentTextChar">
    <w:name w:val="Comment Text Char"/>
    <w:basedOn w:val="DefaultParagraphFont"/>
    <w:link w:val="CommentText"/>
    <w:rsid w:val="00B02521"/>
    <w:rPr>
      <w:rFonts w:ascii="Times" w:hAnsi="Times"/>
      <w:lang w:eastAsia="ar-SA"/>
    </w:rPr>
  </w:style>
  <w:style w:type="paragraph" w:styleId="CommentSubject">
    <w:name w:val="annotation subject"/>
    <w:basedOn w:val="CommentText"/>
    <w:next w:val="CommentText"/>
    <w:link w:val="CommentSubjectChar"/>
    <w:rsid w:val="00B02521"/>
    <w:rPr>
      <w:b/>
      <w:bCs/>
    </w:rPr>
  </w:style>
  <w:style w:type="character" w:customStyle="1" w:styleId="CommentSubjectChar">
    <w:name w:val="Comment Subject Char"/>
    <w:basedOn w:val="CommentTextChar"/>
    <w:link w:val="CommentSubject"/>
    <w:rsid w:val="00B02521"/>
    <w:rPr>
      <w:rFonts w:ascii="Times" w:hAnsi="Times"/>
      <w:b/>
      <w:bCs/>
      <w:lang w:eastAsia="ar-SA"/>
    </w:rPr>
  </w:style>
  <w:style w:type="paragraph" w:styleId="BalloonText">
    <w:name w:val="Balloon Text"/>
    <w:basedOn w:val="Normal"/>
    <w:link w:val="BalloonTextChar"/>
    <w:rsid w:val="00B0252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02521"/>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0862">
      <w:bodyDiv w:val="1"/>
      <w:marLeft w:val="0"/>
      <w:marRight w:val="0"/>
      <w:marTop w:val="0"/>
      <w:marBottom w:val="0"/>
      <w:divBdr>
        <w:top w:val="none" w:sz="0" w:space="0" w:color="auto"/>
        <w:left w:val="none" w:sz="0" w:space="0" w:color="auto"/>
        <w:bottom w:val="none" w:sz="0" w:space="0" w:color="auto"/>
        <w:right w:val="none" w:sz="0" w:space="0" w:color="auto"/>
      </w:divBdr>
    </w:div>
    <w:div w:id="323509009">
      <w:bodyDiv w:val="1"/>
      <w:marLeft w:val="0"/>
      <w:marRight w:val="0"/>
      <w:marTop w:val="0"/>
      <w:marBottom w:val="0"/>
      <w:divBdr>
        <w:top w:val="none" w:sz="0" w:space="0" w:color="auto"/>
        <w:left w:val="none" w:sz="0" w:space="0" w:color="auto"/>
        <w:bottom w:val="none" w:sz="0" w:space="0" w:color="auto"/>
        <w:right w:val="none" w:sz="0" w:space="0" w:color="auto"/>
      </w:divBdr>
    </w:div>
    <w:div w:id="557981028">
      <w:bodyDiv w:val="1"/>
      <w:marLeft w:val="0"/>
      <w:marRight w:val="0"/>
      <w:marTop w:val="0"/>
      <w:marBottom w:val="0"/>
      <w:divBdr>
        <w:top w:val="none" w:sz="0" w:space="0" w:color="auto"/>
        <w:left w:val="none" w:sz="0" w:space="0" w:color="auto"/>
        <w:bottom w:val="none" w:sz="0" w:space="0" w:color="auto"/>
        <w:right w:val="none" w:sz="0" w:space="0" w:color="auto"/>
      </w:divBdr>
    </w:div>
    <w:div w:id="877593383">
      <w:bodyDiv w:val="1"/>
      <w:marLeft w:val="0"/>
      <w:marRight w:val="0"/>
      <w:marTop w:val="0"/>
      <w:marBottom w:val="0"/>
      <w:divBdr>
        <w:top w:val="none" w:sz="0" w:space="0" w:color="auto"/>
        <w:left w:val="none" w:sz="0" w:space="0" w:color="auto"/>
        <w:bottom w:val="none" w:sz="0" w:space="0" w:color="auto"/>
        <w:right w:val="none" w:sz="0" w:space="0" w:color="auto"/>
      </w:divBdr>
    </w:div>
    <w:div w:id="1030838192">
      <w:bodyDiv w:val="1"/>
      <w:marLeft w:val="0"/>
      <w:marRight w:val="0"/>
      <w:marTop w:val="0"/>
      <w:marBottom w:val="0"/>
      <w:divBdr>
        <w:top w:val="none" w:sz="0" w:space="0" w:color="auto"/>
        <w:left w:val="none" w:sz="0" w:space="0" w:color="auto"/>
        <w:bottom w:val="none" w:sz="0" w:space="0" w:color="auto"/>
        <w:right w:val="none" w:sz="0" w:space="0" w:color="auto"/>
      </w:divBdr>
    </w:div>
    <w:div w:id="1339842637">
      <w:bodyDiv w:val="1"/>
      <w:marLeft w:val="0"/>
      <w:marRight w:val="0"/>
      <w:marTop w:val="0"/>
      <w:marBottom w:val="0"/>
      <w:divBdr>
        <w:top w:val="none" w:sz="0" w:space="0" w:color="auto"/>
        <w:left w:val="none" w:sz="0" w:space="0" w:color="auto"/>
        <w:bottom w:val="none" w:sz="0" w:space="0" w:color="auto"/>
        <w:right w:val="none" w:sz="0" w:space="0" w:color="auto"/>
      </w:divBdr>
    </w:div>
    <w:div w:id="1687634671">
      <w:bodyDiv w:val="1"/>
      <w:marLeft w:val="0"/>
      <w:marRight w:val="0"/>
      <w:marTop w:val="0"/>
      <w:marBottom w:val="0"/>
      <w:divBdr>
        <w:top w:val="none" w:sz="0" w:space="0" w:color="auto"/>
        <w:left w:val="none" w:sz="0" w:space="0" w:color="auto"/>
        <w:bottom w:val="none" w:sz="0" w:space="0" w:color="auto"/>
        <w:right w:val="none" w:sz="0" w:space="0" w:color="auto"/>
      </w:divBdr>
    </w:div>
    <w:div w:id="1715930083">
      <w:bodyDiv w:val="1"/>
      <w:marLeft w:val="0"/>
      <w:marRight w:val="0"/>
      <w:marTop w:val="0"/>
      <w:marBottom w:val="0"/>
      <w:divBdr>
        <w:top w:val="none" w:sz="0" w:space="0" w:color="auto"/>
        <w:left w:val="none" w:sz="0" w:space="0" w:color="auto"/>
        <w:bottom w:val="none" w:sz="0" w:space="0" w:color="auto"/>
        <w:right w:val="none" w:sz="0" w:space="0" w:color="auto"/>
      </w:divBdr>
    </w:div>
    <w:div w:id="207566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9</TotalTime>
  <Pages>2</Pages>
  <Words>592</Words>
  <Characters>3377</Characters>
  <Application>Microsoft Office Word</Application>
  <DocSecurity>0</DocSecurity>
  <Lines>28</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Piacenza</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cp:lastModifiedBy>
  <cp:revision>3</cp:revision>
  <cp:lastPrinted>2009-05-13T14:22:00Z</cp:lastPrinted>
  <dcterms:created xsi:type="dcterms:W3CDTF">2022-05-04T11:08:00Z</dcterms:created>
  <dcterms:modified xsi:type="dcterms:W3CDTF">2022-05-08T10:49:00Z</dcterms:modified>
</cp:coreProperties>
</file>