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71" w:rsidRPr="002E2B71" w:rsidRDefault="002E2B71" w:rsidP="002E2B71">
      <w:pPr>
        <w:tabs>
          <w:tab w:val="clear" w:pos="284"/>
        </w:tabs>
        <w:spacing w:before="480"/>
        <w:jc w:val="left"/>
        <w:outlineLvl w:val="0"/>
        <w:rPr>
          <w:rFonts w:cs="Times New Roman"/>
          <w:b/>
          <w:lang w:val="en-GB"/>
        </w:rPr>
      </w:pPr>
      <w:r w:rsidRPr="002E2B71">
        <w:rPr>
          <w:rFonts w:cs="Times New Roman"/>
          <w:b/>
          <w:lang w:val="en-GB"/>
        </w:rPr>
        <w:t xml:space="preserve">. - Business Economics </w:t>
      </w:r>
    </w:p>
    <w:p w:rsidR="002E2B71" w:rsidRPr="002E2B71" w:rsidRDefault="002E2B71" w:rsidP="002E2B71">
      <w:pPr>
        <w:tabs>
          <w:tab w:val="clear" w:pos="284"/>
        </w:tabs>
        <w:jc w:val="left"/>
        <w:outlineLvl w:val="1"/>
        <w:rPr>
          <w:rFonts w:cs="Times New Roman"/>
          <w:smallCaps/>
          <w:sz w:val="18"/>
          <w:lang w:val="en-GB"/>
        </w:rPr>
      </w:pPr>
      <w:r w:rsidRPr="002E2B71">
        <w:rPr>
          <w:rFonts w:cs="Times New Roman"/>
          <w:smallCaps/>
          <w:sz w:val="18"/>
          <w:lang w:val="en-GB"/>
        </w:rPr>
        <w:t>Professor Daniele Cerrato</w:t>
      </w:r>
    </w:p>
    <w:p w:rsidR="002E2B71" w:rsidRPr="002E2B71" w:rsidRDefault="002E2B71" w:rsidP="002E2B71">
      <w:pPr>
        <w:spacing w:before="240" w:after="120"/>
        <w:rPr>
          <w:rFonts w:cs="Times New Roman"/>
          <w:b/>
          <w:i/>
          <w:sz w:val="18"/>
          <w:lang w:val="en-GB"/>
        </w:rPr>
      </w:pPr>
      <w:r w:rsidRPr="002E2B71">
        <w:rPr>
          <w:rFonts w:cs="Times New Roman"/>
          <w:b/>
          <w:i/>
          <w:sz w:val="18"/>
          <w:lang w:val="en-GB"/>
        </w:rPr>
        <w:t xml:space="preserve">COURSE AIMS </w:t>
      </w:r>
      <w:r w:rsidRPr="002E2B71">
        <w:rPr>
          <w:rFonts w:cs="Times New Roman"/>
          <w:b/>
          <w:i/>
          <w:sz w:val="18"/>
          <w:lang w:val="en-US"/>
        </w:rPr>
        <w:t>AND INTENDED LEARNING OUTCOMES</w:t>
      </w:r>
    </w:p>
    <w:p w:rsidR="002E2B71" w:rsidRPr="002E2B71" w:rsidRDefault="002E2B71" w:rsidP="002E2B71">
      <w:pPr>
        <w:rPr>
          <w:rFonts w:cs="Times New Roman"/>
          <w:lang w:val="en-GB"/>
        </w:rPr>
      </w:pPr>
      <w:r w:rsidRPr="002E2B71">
        <w:rPr>
          <w:rFonts w:cs="Times New Roman"/>
          <w:lang w:val="en-GB"/>
        </w:rPr>
        <w:tab/>
        <w:t>The business economics course aims to equip students with the basic knowledge for the analysis of the structure of a company and activities as well as of the environment in which the company operates.</w:t>
      </w:r>
    </w:p>
    <w:p w:rsidR="002E2B71" w:rsidRPr="002E2B71" w:rsidRDefault="002E2B71" w:rsidP="002E2B71">
      <w:pPr>
        <w:tabs>
          <w:tab w:val="clear" w:pos="284"/>
        </w:tabs>
        <w:ind w:firstLine="142"/>
        <w:rPr>
          <w:b/>
          <w:bCs/>
          <w:i/>
          <w:iCs/>
          <w:caps/>
          <w:sz w:val="14"/>
          <w:szCs w:val="14"/>
          <w:lang w:val="en-US"/>
        </w:rPr>
      </w:pPr>
      <w:r w:rsidRPr="002E2B71">
        <w:rPr>
          <w:lang w:val="en-US"/>
        </w:rPr>
        <w:t xml:space="preserve">On completion of this </w:t>
      </w:r>
      <w:proofErr w:type="gramStart"/>
      <w:r w:rsidRPr="002E2B71">
        <w:rPr>
          <w:lang w:val="en-US"/>
        </w:rPr>
        <w:t>course</w:t>
      </w:r>
      <w:proofErr w:type="gramEnd"/>
      <w:r w:rsidRPr="002E2B71">
        <w:rPr>
          <w:lang w:val="en-US"/>
        </w:rPr>
        <w:t xml:space="preserve"> students will be able to</w:t>
      </w:r>
      <w:r w:rsidRPr="002E2B71">
        <w:rPr>
          <w:rFonts w:cs="Times New Roman"/>
          <w:lang w:val="en-GB"/>
        </w:rPr>
        <w:t>:</w:t>
      </w:r>
    </w:p>
    <w:p w:rsidR="002E2B71" w:rsidRPr="002E2B71" w:rsidRDefault="002E2B71" w:rsidP="002E2B71">
      <w:pPr>
        <w:numPr>
          <w:ilvl w:val="0"/>
          <w:numId w:val="7"/>
        </w:numPr>
        <w:tabs>
          <w:tab w:val="left" w:pos="0"/>
        </w:tabs>
        <w:ind w:left="142" w:hanging="142"/>
        <w:rPr>
          <w:rFonts w:cs="Times New Roman"/>
          <w:lang w:val="en-GB"/>
        </w:rPr>
      </w:pPr>
      <w:r w:rsidRPr="002E2B71">
        <w:rPr>
          <w:rFonts w:cs="Times New Roman"/>
          <w:lang w:val="en-GB"/>
        </w:rPr>
        <w:t>Understand the main decisions associated with managing a company;</w:t>
      </w:r>
    </w:p>
    <w:p w:rsidR="002E2B71" w:rsidRPr="002E2B71" w:rsidRDefault="002E2B71" w:rsidP="002E2B71">
      <w:pPr>
        <w:numPr>
          <w:ilvl w:val="0"/>
          <w:numId w:val="7"/>
        </w:numPr>
        <w:tabs>
          <w:tab w:val="left" w:pos="0"/>
        </w:tabs>
        <w:ind w:left="142" w:hanging="142"/>
        <w:rPr>
          <w:rFonts w:cs="Times New Roman"/>
          <w:lang w:val="en-GB"/>
        </w:rPr>
      </w:pPr>
      <w:r w:rsidRPr="002E2B71">
        <w:rPr>
          <w:rFonts w:cs="Times New Roman"/>
          <w:lang w:val="en-US"/>
        </w:rPr>
        <w:t>Analyze the structure and management mechanisms of a company and assess its profitability;</w:t>
      </w:r>
    </w:p>
    <w:p w:rsidR="002E2B71" w:rsidRPr="002E2B71" w:rsidRDefault="002E2B71" w:rsidP="002E2B71">
      <w:pPr>
        <w:numPr>
          <w:ilvl w:val="0"/>
          <w:numId w:val="7"/>
        </w:numPr>
        <w:tabs>
          <w:tab w:val="left" w:pos="0"/>
        </w:tabs>
        <w:ind w:left="142" w:hanging="142"/>
        <w:rPr>
          <w:rFonts w:cs="Times New Roman"/>
          <w:lang w:val="en-GB"/>
        </w:rPr>
      </w:pPr>
      <w:r w:rsidRPr="002E2B71">
        <w:rPr>
          <w:rFonts w:cs="Times New Roman"/>
          <w:lang w:val="en-US"/>
        </w:rPr>
        <w:t>Analyze the environment</w:t>
      </w:r>
      <w:r w:rsidRPr="002E2B71">
        <w:rPr>
          <w:rFonts w:cs="Times New Roman"/>
          <w:lang w:val="en-GB"/>
        </w:rPr>
        <w:t xml:space="preserve"> and industry in which the company operates.</w:t>
      </w:r>
    </w:p>
    <w:p w:rsidR="002E2B71" w:rsidRPr="002E2B71" w:rsidRDefault="002E2B71" w:rsidP="002E2B71">
      <w:pPr>
        <w:spacing w:before="240" w:after="120"/>
        <w:rPr>
          <w:rFonts w:cs="Times New Roman"/>
          <w:b/>
          <w:i/>
          <w:sz w:val="18"/>
          <w:lang w:val="en-GB"/>
        </w:rPr>
      </w:pPr>
      <w:r w:rsidRPr="002E2B71">
        <w:rPr>
          <w:rFonts w:cs="Times New Roman"/>
          <w:b/>
          <w:i/>
          <w:sz w:val="18"/>
          <w:lang w:val="en-GB"/>
        </w:rPr>
        <w:t>COURSE CONTENT</w:t>
      </w:r>
    </w:p>
    <w:p w:rsidR="002E2B71" w:rsidRPr="002E2B71" w:rsidRDefault="002E2B71" w:rsidP="002E2B71">
      <w:pPr>
        <w:ind w:right="27"/>
        <w:rPr>
          <w:rFonts w:cs="Times New Roman"/>
          <w:lang w:val="en-GB"/>
        </w:rPr>
      </w:pPr>
      <w:r w:rsidRPr="002E2B71">
        <w:rPr>
          <w:rFonts w:cs="Times New Roman"/>
          <w:lang w:val="en-GB"/>
        </w:rPr>
        <w:tab/>
        <w:t xml:space="preserve">The course will examine the elements that form a company’s structure, and will cover the multiple variables that influence the company's way of operating and that characterize the competitive environment. In particular, the following topics </w:t>
      </w:r>
      <w:proofErr w:type="gramStart"/>
      <w:r w:rsidRPr="002E2B71">
        <w:rPr>
          <w:rFonts w:cs="Times New Roman"/>
          <w:lang w:val="en-GB"/>
        </w:rPr>
        <w:t>will be covered</w:t>
      </w:r>
      <w:proofErr w:type="gramEnd"/>
      <w:r w:rsidRPr="002E2B71">
        <w:rPr>
          <w:rFonts w:cs="Times New Roman"/>
          <w:lang w:val="en-GB"/>
        </w:rPr>
        <w:t>:</w:t>
      </w:r>
    </w:p>
    <w:p w:rsidR="002E2B71" w:rsidRPr="002E2B71" w:rsidRDefault="002E2B71" w:rsidP="002E2B71">
      <w:pPr>
        <w:ind w:right="27"/>
        <w:rPr>
          <w:rFonts w:cs="Times New Roman"/>
          <w:lang w:val="en-GB"/>
        </w:rPr>
      </w:pPr>
      <w:r w:rsidRPr="002E2B71">
        <w:rPr>
          <w:rFonts w:cs="Times New Roman"/>
          <w:lang w:val="en-GB"/>
        </w:rPr>
        <w:t>-</w:t>
      </w:r>
      <w:r w:rsidRPr="002E2B71">
        <w:rPr>
          <w:rFonts w:cs="Times New Roman"/>
          <w:lang w:val="en-GB"/>
        </w:rPr>
        <w:tab/>
        <w:t>Company structure;</w:t>
      </w:r>
    </w:p>
    <w:p w:rsidR="002E2B71" w:rsidRPr="002E2B71" w:rsidRDefault="002E2B71" w:rsidP="002E2B71">
      <w:pPr>
        <w:ind w:right="27"/>
        <w:rPr>
          <w:rFonts w:cs="Times New Roman"/>
          <w:lang w:val="en-GB"/>
        </w:rPr>
      </w:pPr>
      <w:r w:rsidRPr="002E2B71">
        <w:rPr>
          <w:rFonts w:cs="Times New Roman"/>
          <w:lang w:val="en-GB"/>
        </w:rPr>
        <w:t>-</w:t>
      </w:r>
      <w:r w:rsidRPr="002E2B71">
        <w:rPr>
          <w:rFonts w:cs="Times New Roman"/>
          <w:lang w:val="en-GB"/>
        </w:rPr>
        <w:tab/>
        <w:t>Institutional and governance structure;</w:t>
      </w:r>
    </w:p>
    <w:p w:rsidR="002E2B71" w:rsidRPr="002E2B71" w:rsidRDefault="002E2B71" w:rsidP="002E2B71">
      <w:pPr>
        <w:ind w:right="27"/>
        <w:rPr>
          <w:rFonts w:cs="Times New Roman"/>
          <w:lang w:val="en-GB"/>
        </w:rPr>
      </w:pPr>
      <w:r w:rsidRPr="002E2B71">
        <w:rPr>
          <w:rFonts w:cs="Times New Roman"/>
          <w:lang w:val="en-GB"/>
        </w:rPr>
        <w:t>-</w:t>
      </w:r>
      <w:r w:rsidRPr="002E2B71">
        <w:rPr>
          <w:rFonts w:cs="Times New Roman"/>
          <w:lang w:val="en-GB"/>
        </w:rPr>
        <w:tab/>
        <w:t>Business activity;</w:t>
      </w:r>
    </w:p>
    <w:p w:rsidR="002E2B71" w:rsidRPr="002E2B71" w:rsidRDefault="002E2B71" w:rsidP="002E2B71">
      <w:pPr>
        <w:ind w:right="27"/>
        <w:rPr>
          <w:rFonts w:cs="Times New Roman"/>
          <w:lang w:val="en-GB"/>
        </w:rPr>
      </w:pPr>
      <w:r w:rsidRPr="002E2B71">
        <w:rPr>
          <w:rFonts w:cs="Times New Roman"/>
          <w:lang w:val="en-GB"/>
        </w:rPr>
        <w:t xml:space="preserve">- </w:t>
      </w:r>
      <w:r w:rsidRPr="002E2B71">
        <w:rPr>
          <w:rFonts w:cs="Times New Roman"/>
          <w:lang w:val="en-GB"/>
        </w:rPr>
        <w:tab/>
        <w:t>Business environment, industries, and markets;</w:t>
      </w:r>
    </w:p>
    <w:p w:rsidR="002E2B71" w:rsidRPr="002E2B71" w:rsidRDefault="002E2B71" w:rsidP="002E2B71">
      <w:pPr>
        <w:ind w:right="27"/>
        <w:rPr>
          <w:rFonts w:cs="Times New Roman"/>
          <w:lang w:val="en-GB"/>
        </w:rPr>
      </w:pPr>
      <w:r w:rsidRPr="002E2B71">
        <w:rPr>
          <w:rFonts w:cs="Times New Roman"/>
          <w:lang w:val="en-GB"/>
        </w:rPr>
        <w:t>-</w:t>
      </w:r>
      <w:r w:rsidRPr="002E2B71">
        <w:rPr>
          <w:rFonts w:cs="Times New Roman"/>
          <w:lang w:val="en-GB"/>
        </w:rPr>
        <w:tab/>
        <w:t>Strategic decisions in terms of size and expansion;</w:t>
      </w:r>
    </w:p>
    <w:p w:rsidR="002E2B71" w:rsidRPr="002E2B71" w:rsidRDefault="002E2B71" w:rsidP="002E2B71">
      <w:pPr>
        <w:ind w:right="27"/>
        <w:rPr>
          <w:rFonts w:cs="Times New Roman"/>
          <w:lang w:val="en-GB"/>
        </w:rPr>
      </w:pPr>
      <w:r w:rsidRPr="002E2B71">
        <w:rPr>
          <w:rFonts w:cs="Times New Roman"/>
          <w:lang w:val="en-GB"/>
        </w:rPr>
        <w:t xml:space="preserve">- </w:t>
      </w:r>
      <w:r w:rsidRPr="002E2B71">
        <w:rPr>
          <w:rFonts w:cs="Times New Roman"/>
          <w:lang w:val="en-GB"/>
        </w:rPr>
        <w:tab/>
        <w:t>Firm resources and competences</w:t>
      </w:r>
      <w:proofErr w:type="gramStart"/>
      <w:r w:rsidRPr="002E2B71">
        <w:rPr>
          <w:rFonts w:cs="Times New Roman"/>
          <w:lang w:val="en-GB"/>
        </w:rPr>
        <w:t>;</w:t>
      </w:r>
      <w:proofErr w:type="gramEnd"/>
    </w:p>
    <w:p w:rsidR="002E2B71" w:rsidRPr="002E2B71" w:rsidRDefault="002E2B71" w:rsidP="002E2B71">
      <w:pPr>
        <w:ind w:right="27"/>
        <w:rPr>
          <w:rFonts w:cs="Times New Roman"/>
          <w:lang w:val="en-GB"/>
        </w:rPr>
      </w:pPr>
      <w:r w:rsidRPr="002E2B71">
        <w:rPr>
          <w:rFonts w:cs="Times New Roman"/>
          <w:lang w:val="en-GB"/>
        </w:rPr>
        <w:t xml:space="preserve">- </w:t>
      </w:r>
      <w:r w:rsidRPr="002E2B71">
        <w:rPr>
          <w:rFonts w:cs="Times New Roman"/>
          <w:lang w:val="en-GB"/>
        </w:rPr>
        <w:tab/>
      </w:r>
      <w:proofErr w:type="spellStart"/>
      <w:r w:rsidRPr="002E2B71">
        <w:rPr>
          <w:rFonts w:cs="Times New Roman"/>
          <w:lang w:val="en-GB"/>
        </w:rPr>
        <w:t>Interfirm</w:t>
      </w:r>
      <w:proofErr w:type="spellEnd"/>
      <w:r w:rsidRPr="002E2B71">
        <w:rPr>
          <w:rFonts w:cs="Times New Roman"/>
          <w:lang w:val="en-GB"/>
        </w:rPr>
        <w:t xml:space="preserve"> cooperation;</w:t>
      </w:r>
    </w:p>
    <w:p w:rsidR="002E2B71" w:rsidRPr="002E2B71" w:rsidRDefault="002E2B71" w:rsidP="002E2B71">
      <w:pPr>
        <w:ind w:right="27"/>
        <w:rPr>
          <w:rFonts w:cs="Times New Roman"/>
          <w:lang w:val="en-GB"/>
        </w:rPr>
      </w:pPr>
      <w:r w:rsidRPr="002E2B71">
        <w:rPr>
          <w:rFonts w:cs="Times New Roman"/>
          <w:lang w:val="en-GB"/>
        </w:rPr>
        <w:t>-</w:t>
      </w:r>
      <w:r w:rsidRPr="002E2B71">
        <w:rPr>
          <w:rFonts w:cs="Times New Roman"/>
          <w:lang w:val="en-GB"/>
        </w:rPr>
        <w:tab/>
        <w:t>The assessment of profitability;</w:t>
      </w:r>
    </w:p>
    <w:p w:rsidR="002E2B71" w:rsidRPr="002E2B71" w:rsidRDefault="002E2B71" w:rsidP="002E2B71">
      <w:pPr>
        <w:ind w:right="27"/>
        <w:rPr>
          <w:rFonts w:cs="Times New Roman"/>
          <w:lang w:val="en-US"/>
        </w:rPr>
      </w:pPr>
      <w:r w:rsidRPr="002E2B71">
        <w:rPr>
          <w:rFonts w:cs="Times New Roman"/>
          <w:lang w:val="en-US"/>
        </w:rPr>
        <w:t xml:space="preserve">- </w:t>
      </w:r>
      <w:r w:rsidRPr="002E2B71">
        <w:rPr>
          <w:rFonts w:cs="Times New Roman"/>
          <w:lang w:val="en-US"/>
        </w:rPr>
        <w:tab/>
        <w:t>Financial accounting and statements (introduction).</w:t>
      </w:r>
    </w:p>
    <w:p w:rsidR="002E2B71" w:rsidRPr="002E2B71" w:rsidRDefault="002E2B71" w:rsidP="002E2B71">
      <w:pPr>
        <w:ind w:right="27"/>
        <w:rPr>
          <w:rFonts w:cs="Times New Roman"/>
          <w:b/>
          <w:i/>
          <w:sz w:val="18"/>
          <w:lang w:val="en-US"/>
        </w:rPr>
      </w:pPr>
    </w:p>
    <w:p w:rsidR="002E2B71" w:rsidRPr="002E2B71" w:rsidRDefault="002E2B71" w:rsidP="002E2B71">
      <w:pPr>
        <w:ind w:right="27"/>
        <w:rPr>
          <w:rFonts w:cs="Times New Roman"/>
          <w:b/>
          <w:i/>
          <w:sz w:val="18"/>
          <w:lang w:val="en-US"/>
        </w:rPr>
      </w:pPr>
      <w:r w:rsidRPr="002E2B71">
        <w:rPr>
          <w:rFonts w:cs="Times New Roman"/>
          <w:b/>
          <w:i/>
          <w:sz w:val="18"/>
          <w:lang w:val="en-US"/>
        </w:rPr>
        <w:t>READING LIST</w:t>
      </w:r>
    </w:p>
    <w:p w:rsidR="002E2B71" w:rsidRPr="002E2B71" w:rsidRDefault="002E2B71" w:rsidP="002E2B71">
      <w:pPr>
        <w:tabs>
          <w:tab w:val="clear" w:pos="284"/>
        </w:tabs>
        <w:spacing w:after="120"/>
        <w:ind w:left="284" w:hanging="284"/>
        <w:rPr>
          <w:rFonts w:cs="Times New Roman"/>
          <w:spacing w:val="-5"/>
          <w:sz w:val="18"/>
          <w:szCs w:val="22"/>
        </w:rPr>
      </w:pPr>
      <w:r w:rsidRPr="002E2B71">
        <w:rPr>
          <w:rFonts w:cs="Times New Roman"/>
          <w:smallCaps/>
          <w:spacing w:val="-5"/>
          <w:sz w:val="16"/>
          <w:szCs w:val="24"/>
          <w:lang w:val="en-US"/>
        </w:rPr>
        <w:t xml:space="preserve">G. Airoldi-G. </w:t>
      </w:r>
      <w:r w:rsidRPr="002E2B71">
        <w:rPr>
          <w:rFonts w:cs="Times New Roman"/>
          <w:smallCaps/>
          <w:spacing w:val="-5"/>
          <w:sz w:val="16"/>
          <w:szCs w:val="24"/>
        </w:rPr>
        <w:t>Brunetti-V. Coda,</w:t>
      </w:r>
      <w:r w:rsidRPr="002E2B71">
        <w:rPr>
          <w:rFonts w:cs="Times New Roman"/>
          <w:i/>
          <w:spacing w:val="-5"/>
          <w:sz w:val="18"/>
          <w:szCs w:val="24"/>
        </w:rPr>
        <w:t xml:space="preserve"> Corso di economia aziendale,</w:t>
      </w:r>
      <w:r w:rsidRPr="002E2B71">
        <w:rPr>
          <w:rFonts w:cs="Times New Roman"/>
          <w:spacing w:val="-5"/>
          <w:sz w:val="18"/>
          <w:szCs w:val="24"/>
        </w:rPr>
        <w:t xml:space="preserve"> Il Mulino, Bologna, 2020, </w:t>
      </w:r>
      <w:proofErr w:type="spellStart"/>
      <w:r w:rsidRPr="002E2B71">
        <w:rPr>
          <w:rFonts w:cs="Times New Roman"/>
          <w:spacing w:val="-5"/>
          <w:sz w:val="18"/>
          <w:szCs w:val="22"/>
        </w:rPr>
        <w:t>Chapters</w:t>
      </w:r>
      <w:proofErr w:type="spellEnd"/>
      <w:r w:rsidRPr="002E2B71">
        <w:rPr>
          <w:rFonts w:cs="Times New Roman"/>
          <w:spacing w:val="-5"/>
          <w:sz w:val="18"/>
          <w:szCs w:val="22"/>
        </w:rPr>
        <w:t xml:space="preserve"> 1, 2, 3, 4, 5, 6 (up to and </w:t>
      </w:r>
      <w:proofErr w:type="spellStart"/>
      <w:r w:rsidRPr="002E2B71">
        <w:rPr>
          <w:rFonts w:cs="Times New Roman"/>
          <w:spacing w:val="-5"/>
          <w:sz w:val="18"/>
          <w:szCs w:val="22"/>
        </w:rPr>
        <w:t>including</w:t>
      </w:r>
      <w:proofErr w:type="spellEnd"/>
      <w:r w:rsidRPr="002E2B71">
        <w:rPr>
          <w:rFonts w:cs="Times New Roman"/>
          <w:spacing w:val="-5"/>
          <w:sz w:val="18"/>
          <w:szCs w:val="22"/>
        </w:rPr>
        <w:t xml:space="preserve"> 6.4), 9, 10, 11, 12, 14, 16, 17.</w:t>
      </w:r>
    </w:p>
    <w:p w:rsidR="002E2B71" w:rsidRPr="002E2B71" w:rsidRDefault="002E2B71" w:rsidP="002E2B71">
      <w:pPr>
        <w:tabs>
          <w:tab w:val="clear" w:pos="284"/>
        </w:tabs>
        <w:spacing w:line="220" w:lineRule="exact"/>
        <w:rPr>
          <w:rFonts w:ascii="Times New Roman" w:hAnsi="Times New Roman" w:cs="Times New Roman"/>
          <w:noProof/>
          <w:szCs w:val="18"/>
        </w:rPr>
      </w:pPr>
    </w:p>
    <w:p w:rsidR="002E2B71" w:rsidRPr="002E2B71" w:rsidRDefault="002E2B71" w:rsidP="002E2B71">
      <w:pPr>
        <w:tabs>
          <w:tab w:val="clear" w:pos="284"/>
        </w:tabs>
        <w:spacing w:line="220" w:lineRule="exact"/>
        <w:rPr>
          <w:rFonts w:cs="Times New Roman"/>
          <w:noProof/>
          <w:lang w:val="en-US"/>
        </w:rPr>
      </w:pPr>
      <w:r w:rsidRPr="002E2B71">
        <w:rPr>
          <w:rFonts w:cs="Times New Roman"/>
          <w:noProof/>
          <w:szCs w:val="18"/>
          <w:lang w:val="en-US"/>
        </w:rPr>
        <w:t>Teaching materials will be provided by the professor and uploaded on the course Blackboard page, including power point presentations, business cases, and exercises</w:t>
      </w:r>
      <w:r w:rsidRPr="002E2B71">
        <w:rPr>
          <w:rFonts w:cs="Times New Roman"/>
          <w:noProof/>
          <w:lang w:val="en-US"/>
        </w:rPr>
        <w:t>.</w:t>
      </w:r>
    </w:p>
    <w:p w:rsidR="002E2B71" w:rsidRPr="002E2B71" w:rsidRDefault="002E2B71" w:rsidP="002E2B71">
      <w:pPr>
        <w:spacing w:before="240" w:after="120" w:line="220" w:lineRule="exact"/>
        <w:rPr>
          <w:rFonts w:cs="Times New Roman"/>
          <w:b/>
          <w:i/>
          <w:sz w:val="18"/>
          <w:lang w:val="en-US"/>
        </w:rPr>
      </w:pPr>
    </w:p>
    <w:p w:rsidR="002E2B71" w:rsidRPr="002E2B71" w:rsidRDefault="002E2B71" w:rsidP="002E2B71">
      <w:pPr>
        <w:spacing w:before="240" w:after="120" w:line="220" w:lineRule="exact"/>
        <w:rPr>
          <w:rFonts w:cs="Times New Roman"/>
          <w:b/>
          <w:i/>
          <w:sz w:val="18"/>
          <w:lang w:val="en-GB"/>
        </w:rPr>
      </w:pPr>
      <w:r w:rsidRPr="002E2B71">
        <w:rPr>
          <w:rFonts w:cs="Times New Roman"/>
          <w:b/>
          <w:i/>
          <w:sz w:val="18"/>
          <w:lang w:val="en-GB"/>
        </w:rPr>
        <w:lastRenderedPageBreak/>
        <w:t>TEACHING METHOD</w:t>
      </w:r>
    </w:p>
    <w:p w:rsidR="002E2B71" w:rsidRPr="002E2B71" w:rsidRDefault="002E2B71" w:rsidP="002E2B71">
      <w:pPr>
        <w:tabs>
          <w:tab w:val="clear" w:pos="284"/>
        </w:tabs>
        <w:spacing w:line="220" w:lineRule="exact"/>
        <w:ind w:firstLine="284"/>
        <w:rPr>
          <w:rFonts w:cs="Times New Roman"/>
          <w:lang w:val="en-GB"/>
        </w:rPr>
      </w:pPr>
      <w:r w:rsidRPr="002E2B71">
        <w:rPr>
          <w:rFonts w:cs="Times New Roman"/>
          <w:lang w:val="en-GB"/>
        </w:rPr>
        <w:t>Lectures, exercises, and discussion of business cases.</w:t>
      </w:r>
    </w:p>
    <w:p w:rsidR="002E2B71" w:rsidRPr="002E2B71" w:rsidRDefault="002E2B71" w:rsidP="002E2B71">
      <w:pPr>
        <w:spacing w:before="240" w:after="120" w:line="220" w:lineRule="exact"/>
        <w:rPr>
          <w:rFonts w:cs="Times New Roman"/>
          <w:b/>
          <w:i/>
          <w:sz w:val="18"/>
          <w:lang w:val="en-GB"/>
        </w:rPr>
      </w:pPr>
      <w:r w:rsidRPr="002E2B71">
        <w:rPr>
          <w:rFonts w:cs="Times New Roman"/>
          <w:b/>
          <w:i/>
          <w:sz w:val="18"/>
          <w:lang w:val="en-GB"/>
        </w:rPr>
        <w:t>ASSESSMENT METHOD AND CRITERIA</w:t>
      </w:r>
    </w:p>
    <w:p w:rsidR="002E2B71" w:rsidRPr="002E2B71" w:rsidRDefault="002E2B71" w:rsidP="002E2B71">
      <w:pPr>
        <w:tabs>
          <w:tab w:val="clear" w:pos="284"/>
        </w:tabs>
        <w:ind w:firstLine="284"/>
        <w:rPr>
          <w:rFonts w:cs="Times New Roman"/>
          <w:lang w:val="en-GB"/>
        </w:rPr>
      </w:pPr>
      <w:r w:rsidRPr="002E2B71">
        <w:rPr>
          <w:rFonts w:cs="Times New Roman"/>
          <w:lang w:val="en-GB"/>
        </w:rPr>
        <w:t xml:space="preserve">The assessment </w:t>
      </w:r>
      <w:proofErr w:type="gramStart"/>
      <w:r w:rsidRPr="002E2B71">
        <w:rPr>
          <w:rFonts w:cs="Times New Roman"/>
          <w:lang w:val="en-GB"/>
        </w:rPr>
        <w:t>is based</w:t>
      </w:r>
      <w:proofErr w:type="gramEnd"/>
      <w:r w:rsidRPr="002E2B71">
        <w:rPr>
          <w:rFonts w:cs="Times New Roman"/>
          <w:lang w:val="en-GB"/>
        </w:rPr>
        <w:t xml:space="preserve"> on a mandatory written exam, which will have a duration of 90 minutes and consist of three parts:</w:t>
      </w:r>
    </w:p>
    <w:p w:rsidR="002E2B71" w:rsidRPr="002E2B71" w:rsidRDefault="002E2B71" w:rsidP="002E2B71">
      <w:pPr>
        <w:numPr>
          <w:ilvl w:val="0"/>
          <w:numId w:val="8"/>
        </w:numPr>
        <w:tabs>
          <w:tab w:val="clear" w:pos="284"/>
        </w:tabs>
        <w:rPr>
          <w:rFonts w:cs="Times New Roman"/>
          <w:lang w:val="fr-FR"/>
        </w:rPr>
      </w:pPr>
      <w:r w:rsidRPr="002E2B71">
        <w:rPr>
          <w:rFonts w:cs="Times New Roman"/>
          <w:lang w:val="fr-FR"/>
        </w:rPr>
        <w:t xml:space="preserve">Multiple </w:t>
      </w:r>
      <w:proofErr w:type="spellStart"/>
      <w:r w:rsidRPr="002E2B71">
        <w:rPr>
          <w:rFonts w:cs="Times New Roman"/>
          <w:lang w:val="fr-FR"/>
        </w:rPr>
        <w:t>choice</w:t>
      </w:r>
      <w:proofErr w:type="spellEnd"/>
      <w:r w:rsidRPr="002E2B71">
        <w:rPr>
          <w:rFonts w:cs="Times New Roman"/>
          <w:lang w:val="fr-FR"/>
        </w:rPr>
        <w:t xml:space="preserve"> questions (maximum score: 16);</w:t>
      </w:r>
    </w:p>
    <w:p w:rsidR="002E2B71" w:rsidRPr="002E2B71" w:rsidRDefault="002E2B71" w:rsidP="002E2B71">
      <w:pPr>
        <w:numPr>
          <w:ilvl w:val="0"/>
          <w:numId w:val="8"/>
        </w:numPr>
        <w:tabs>
          <w:tab w:val="clear" w:pos="284"/>
        </w:tabs>
        <w:rPr>
          <w:rFonts w:cs="Times New Roman"/>
          <w:lang w:val="en-GB"/>
        </w:rPr>
      </w:pPr>
      <w:r w:rsidRPr="002E2B71">
        <w:rPr>
          <w:rFonts w:cs="Times New Roman"/>
          <w:lang w:val="en-GB"/>
        </w:rPr>
        <w:t>Sentences to be edited/commented (maximum score: 6);</w:t>
      </w:r>
    </w:p>
    <w:p w:rsidR="002E2B71" w:rsidRPr="002E2B71" w:rsidRDefault="002E2B71" w:rsidP="002E2B71">
      <w:pPr>
        <w:numPr>
          <w:ilvl w:val="0"/>
          <w:numId w:val="8"/>
        </w:numPr>
        <w:tabs>
          <w:tab w:val="clear" w:pos="284"/>
        </w:tabs>
        <w:rPr>
          <w:rFonts w:cs="Times New Roman"/>
          <w:lang w:val="en-GB"/>
        </w:rPr>
      </w:pPr>
      <w:r w:rsidRPr="002E2B71">
        <w:rPr>
          <w:rFonts w:cs="Times New Roman"/>
          <w:lang w:val="en-GB"/>
        </w:rPr>
        <w:t xml:space="preserve">Open-ended questions (maximum score: 10). </w:t>
      </w:r>
    </w:p>
    <w:p w:rsidR="002E2B71" w:rsidRPr="002E2B71" w:rsidRDefault="002E2B71" w:rsidP="002E2B71">
      <w:pPr>
        <w:tabs>
          <w:tab w:val="clear" w:pos="284"/>
        </w:tabs>
        <w:ind w:firstLine="284"/>
        <w:rPr>
          <w:rFonts w:cs="Times New Roman"/>
          <w:lang w:val="en-GB"/>
        </w:rPr>
      </w:pPr>
    </w:p>
    <w:p w:rsidR="002E2B71" w:rsidRPr="002E2B71" w:rsidRDefault="002E2B71" w:rsidP="002E2B71">
      <w:pPr>
        <w:tabs>
          <w:tab w:val="clear" w:pos="284"/>
        </w:tabs>
        <w:spacing w:line="220" w:lineRule="exact"/>
        <w:rPr>
          <w:rFonts w:cs="Times New Roman"/>
          <w:sz w:val="18"/>
          <w:lang w:val="en-GB"/>
        </w:rPr>
      </w:pPr>
      <w:r w:rsidRPr="002E2B71">
        <w:rPr>
          <w:rFonts w:cs="Times New Roman"/>
          <w:noProof/>
          <w:lang w:val="en-GB"/>
        </w:rPr>
        <w:t xml:space="preserve">The exam aims at assessing the extent to which students have acquired the knowledge of the concepts and analytical tools discussed in class and the ability to apply them. In particular, answers to the open-ended questions will be assessed on the basis of: </w:t>
      </w:r>
      <w:r w:rsidRPr="002E2B71">
        <w:rPr>
          <w:rFonts w:ascii="Times New Roman" w:hAnsi="Times New Roman" w:cs="Times New Roman"/>
          <w:noProof/>
          <w:lang w:val="en-US"/>
        </w:rPr>
        <w:t xml:space="preserve">completeness, </w:t>
      </w:r>
      <w:r w:rsidRPr="002E2B71">
        <w:rPr>
          <w:rFonts w:ascii="Times New Roman" w:hAnsi="Times New Roman" w:cs="Times New Roman"/>
          <w:noProof/>
          <w:lang w:val="en-GB"/>
        </w:rPr>
        <w:t>in-depth analysis, consistency of the argumentations expressed, effective communication, and (if needed) ability to make connections among topics</w:t>
      </w:r>
      <w:r w:rsidRPr="002E2B71">
        <w:rPr>
          <w:rFonts w:cs="Times New Roman"/>
          <w:noProof/>
          <w:lang w:val="en-GB"/>
        </w:rPr>
        <w:t>.</w:t>
      </w:r>
    </w:p>
    <w:p w:rsidR="002E2B71" w:rsidRPr="002E2B71" w:rsidRDefault="002E2B71" w:rsidP="002E2B71">
      <w:pPr>
        <w:tabs>
          <w:tab w:val="clear" w:pos="284"/>
        </w:tabs>
        <w:spacing w:line="220" w:lineRule="exact"/>
        <w:rPr>
          <w:rFonts w:cs="Times New Roman"/>
          <w:sz w:val="18"/>
          <w:lang w:val="en-GB"/>
        </w:rPr>
      </w:pPr>
    </w:p>
    <w:p w:rsidR="002E2B71" w:rsidRPr="002E2B71" w:rsidRDefault="002E2B71" w:rsidP="002E2B71">
      <w:pPr>
        <w:spacing w:before="240" w:after="120"/>
        <w:rPr>
          <w:rFonts w:cs="Times New Roman"/>
          <w:b/>
          <w:i/>
          <w:sz w:val="18"/>
          <w:lang w:val="en-US"/>
        </w:rPr>
      </w:pPr>
      <w:r w:rsidRPr="002E2B71">
        <w:rPr>
          <w:rFonts w:cs="Times New Roman"/>
          <w:b/>
          <w:i/>
          <w:sz w:val="18"/>
          <w:lang w:val="en-US"/>
        </w:rPr>
        <w:t>NOTES AND PREREQUISITES</w:t>
      </w:r>
    </w:p>
    <w:p w:rsidR="002E2B71" w:rsidRPr="002E2B71" w:rsidRDefault="002E2B71" w:rsidP="002E2B71">
      <w:pPr>
        <w:tabs>
          <w:tab w:val="clear" w:pos="284"/>
        </w:tabs>
        <w:spacing w:before="120"/>
        <w:ind w:firstLine="284"/>
        <w:rPr>
          <w:rFonts w:cs="Times New Roman"/>
          <w:lang w:val="en-US"/>
        </w:rPr>
      </w:pPr>
      <w:r w:rsidRPr="002E2B71">
        <w:rPr>
          <w:rFonts w:cs="Times New Roman"/>
          <w:lang w:val="en-US"/>
        </w:rPr>
        <w:t>Given the introductory nature of the course, no specific prior knowledge is required. Though not mandatory, attendance is strongly encouraged.</w:t>
      </w:r>
    </w:p>
    <w:p w:rsidR="002E2B71" w:rsidRPr="002E2B71" w:rsidRDefault="002E2B71" w:rsidP="002E2B71">
      <w:pPr>
        <w:tabs>
          <w:tab w:val="clear" w:pos="284"/>
        </w:tabs>
        <w:spacing w:before="120" w:line="220" w:lineRule="exact"/>
        <w:ind w:firstLine="284"/>
        <w:rPr>
          <w:rFonts w:cs="Times New Roman"/>
          <w:sz w:val="18"/>
          <w:lang w:val="en-US"/>
        </w:rPr>
      </w:pPr>
    </w:p>
    <w:p w:rsidR="002E2B71" w:rsidRPr="002E2B71" w:rsidRDefault="002E2B71" w:rsidP="002E2B71">
      <w:pPr>
        <w:tabs>
          <w:tab w:val="clear" w:pos="284"/>
        </w:tabs>
        <w:spacing w:before="120" w:line="220" w:lineRule="exact"/>
        <w:rPr>
          <w:rFonts w:cs="Times New Roman"/>
          <w:sz w:val="18"/>
          <w:lang w:val="en-US"/>
        </w:rPr>
      </w:pPr>
      <w:r w:rsidRPr="002E2B71">
        <w:rPr>
          <w:rFonts w:cs="Times New Roman"/>
          <w:b/>
          <w:i/>
          <w:noProof/>
          <w:sz w:val="18"/>
          <w:lang w:val="en-US"/>
        </w:rPr>
        <w:t>OFFICE HOURS</w:t>
      </w:r>
    </w:p>
    <w:p w:rsidR="002E2B71" w:rsidRPr="002E2B71" w:rsidRDefault="002E2B71" w:rsidP="002E2B71">
      <w:pPr>
        <w:tabs>
          <w:tab w:val="clear" w:pos="284"/>
        </w:tabs>
        <w:spacing w:before="120"/>
        <w:ind w:firstLine="284"/>
        <w:rPr>
          <w:rFonts w:cs="Times New Roman"/>
          <w:lang w:val="en-US"/>
        </w:rPr>
      </w:pPr>
      <w:r w:rsidRPr="002E2B71">
        <w:rPr>
          <w:rFonts w:cs="Times New Roman"/>
          <w:lang w:val="en-US"/>
        </w:rPr>
        <w:t xml:space="preserve">Information on office hours are available on the instructor's personal page at </w:t>
      </w:r>
      <w:hyperlink r:id="rId8" w:history="1">
        <w:r w:rsidRPr="002E2B71">
          <w:rPr>
            <w:rFonts w:eastAsiaTheme="majorEastAsia" w:cs="Times New Roman"/>
            <w:noProof/>
            <w:color w:val="0000FF"/>
            <w:u w:val="single"/>
            <w:lang w:val="en-US"/>
          </w:rPr>
          <w:t>http://docenti.unicatt.it/</w:t>
        </w:r>
      </w:hyperlink>
      <w:r w:rsidRPr="002E2B71">
        <w:rPr>
          <w:rFonts w:cs="Times New Roman"/>
          <w:lang w:val="en-US"/>
        </w:rPr>
        <w:t>.</w:t>
      </w:r>
    </w:p>
    <w:p w:rsidR="002E2B71" w:rsidRPr="002E2B71" w:rsidRDefault="002E2B71" w:rsidP="002E2B71">
      <w:pPr>
        <w:spacing w:before="120"/>
        <w:rPr>
          <w:rFonts w:cs="Times New Roman"/>
          <w:lang w:val="en-US"/>
        </w:rPr>
      </w:pPr>
    </w:p>
    <w:p w:rsidR="00E50BDF" w:rsidRPr="002E2B71" w:rsidRDefault="00E50BDF" w:rsidP="002E2B71">
      <w:bookmarkStart w:id="0" w:name="_GoBack"/>
      <w:bookmarkEnd w:id="0"/>
    </w:p>
    <w:sectPr w:rsidR="00E50BDF" w:rsidRPr="002E2B7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276F"/>
    <w:multiLevelType w:val="hybridMultilevel"/>
    <w:tmpl w:val="8288230C"/>
    <w:lvl w:ilvl="0" w:tplc="5DE0EDA8">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43851"/>
    <w:multiLevelType w:val="hybridMultilevel"/>
    <w:tmpl w:val="EEFAA6F2"/>
    <w:lvl w:ilvl="0" w:tplc="01882C14">
      <w:numFmt w:val="bullet"/>
      <w:lvlText w:val="-"/>
      <w:lvlJc w:val="left"/>
      <w:pPr>
        <w:tabs>
          <w:tab w:val="num" w:pos="720"/>
        </w:tabs>
        <w:ind w:left="720" w:hanging="360"/>
      </w:pPr>
      <w:rPr>
        <w:rFonts w:ascii="Times" w:eastAsia="Times New Roman" w:hAnsi="Times" w:cs="Times" w:hint="default"/>
        <w:lang w:val="en-G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354DD"/>
    <w:multiLevelType w:val="hybridMultilevel"/>
    <w:tmpl w:val="373A0A68"/>
    <w:lvl w:ilvl="0" w:tplc="9268071A">
      <w:numFmt w:val="bullet"/>
      <w:lvlText w:val="-"/>
      <w:lvlJc w:val="left"/>
      <w:pPr>
        <w:tabs>
          <w:tab w:val="num" w:pos="720"/>
        </w:tabs>
        <w:ind w:left="720" w:hanging="360"/>
      </w:pPr>
      <w:rPr>
        <w:rFonts w:ascii="Times New Roman" w:eastAsia="Times New Roman" w:hAnsi="Times New Roman" w:cs="Times New Roman" w:hint="default"/>
      </w:rPr>
    </w:lvl>
    <w:lvl w:ilvl="1" w:tplc="D490291A" w:tentative="1">
      <w:start w:val="1"/>
      <w:numFmt w:val="bullet"/>
      <w:lvlText w:val="o"/>
      <w:lvlJc w:val="left"/>
      <w:pPr>
        <w:tabs>
          <w:tab w:val="num" w:pos="1440"/>
        </w:tabs>
        <w:ind w:left="1440" w:hanging="360"/>
      </w:pPr>
      <w:rPr>
        <w:rFonts w:ascii="Courier New" w:hAnsi="Courier New" w:cs="Courier New" w:hint="default"/>
      </w:rPr>
    </w:lvl>
    <w:lvl w:ilvl="2" w:tplc="4A38B434" w:tentative="1">
      <w:start w:val="1"/>
      <w:numFmt w:val="bullet"/>
      <w:lvlText w:val=""/>
      <w:lvlJc w:val="left"/>
      <w:pPr>
        <w:tabs>
          <w:tab w:val="num" w:pos="2160"/>
        </w:tabs>
        <w:ind w:left="2160" w:hanging="360"/>
      </w:pPr>
      <w:rPr>
        <w:rFonts w:ascii="Wingdings" w:hAnsi="Wingdings" w:hint="default"/>
      </w:rPr>
    </w:lvl>
    <w:lvl w:ilvl="3" w:tplc="D5F6E8EA" w:tentative="1">
      <w:start w:val="1"/>
      <w:numFmt w:val="bullet"/>
      <w:lvlText w:val=""/>
      <w:lvlJc w:val="left"/>
      <w:pPr>
        <w:tabs>
          <w:tab w:val="num" w:pos="2880"/>
        </w:tabs>
        <w:ind w:left="2880" w:hanging="360"/>
      </w:pPr>
      <w:rPr>
        <w:rFonts w:ascii="Symbol" w:hAnsi="Symbol" w:hint="default"/>
      </w:rPr>
    </w:lvl>
    <w:lvl w:ilvl="4" w:tplc="E392F7D2" w:tentative="1">
      <w:start w:val="1"/>
      <w:numFmt w:val="bullet"/>
      <w:lvlText w:val="o"/>
      <w:lvlJc w:val="left"/>
      <w:pPr>
        <w:tabs>
          <w:tab w:val="num" w:pos="3600"/>
        </w:tabs>
        <w:ind w:left="3600" w:hanging="360"/>
      </w:pPr>
      <w:rPr>
        <w:rFonts w:ascii="Courier New" w:hAnsi="Courier New" w:cs="Courier New" w:hint="default"/>
      </w:rPr>
    </w:lvl>
    <w:lvl w:ilvl="5" w:tplc="C95091AA" w:tentative="1">
      <w:start w:val="1"/>
      <w:numFmt w:val="bullet"/>
      <w:lvlText w:val=""/>
      <w:lvlJc w:val="left"/>
      <w:pPr>
        <w:tabs>
          <w:tab w:val="num" w:pos="4320"/>
        </w:tabs>
        <w:ind w:left="4320" w:hanging="360"/>
      </w:pPr>
      <w:rPr>
        <w:rFonts w:ascii="Wingdings" w:hAnsi="Wingdings" w:hint="default"/>
      </w:rPr>
    </w:lvl>
    <w:lvl w:ilvl="6" w:tplc="894CA0BE" w:tentative="1">
      <w:start w:val="1"/>
      <w:numFmt w:val="bullet"/>
      <w:lvlText w:val=""/>
      <w:lvlJc w:val="left"/>
      <w:pPr>
        <w:tabs>
          <w:tab w:val="num" w:pos="5040"/>
        </w:tabs>
        <w:ind w:left="5040" w:hanging="360"/>
      </w:pPr>
      <w:rPr>
        <w:rFonts w:ascii="Symbol" w:hAnsi="Symbol" w:hint="default"/>
      </w:rPr>
    </w:lvl>
    <w:lvl w:ilvl="7" w:tplc="4558B796" w:tentative="1">
      <w:start w:val="1"/>
      <w:numFmt w:val="bullet"/>
      <w:lvlText w:val="o"/>
      <w:lvlJc w:val="left"/>
      <w:pPr>
        <w:tabs>
          <w:tab w:val="num" w:pos="5760"/>
        </w:tabs>
        <w:ind w:left="5760" w:hanging="360"/>
      </w:pPr>
      <w:rPr>
        <w:rFonts w:ascii="Courier New" w:hAnsi="Courier New" w:cs="Courier New" w:hint="default"/>
      </w:rPr>
    </w:lvl>
    <w:lvl w:ilvl="8" w:tplc="7A4084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5526D"/>
    <w:multiLevelType w:val="hybridMultilevel"/>
    <w:tmpl w:val="43489A44"/>
    <w:lvl w:ilvl="0" w:tplc="C64AAFF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2"/>
  </w:num>
  <w:num w:numId="5">
    <w:abstractNumId w:val="4"/>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DF"/>
    <w:rsid w:val="0004621E"/>
    <w:rsid w:val="00053183"/>
    <w:rsid w:val="00087316"/>
    <w:rsid w:val="000E3D4E"/>
    <w:rsid w:val="001104EE"/>
    <w:rsid w:val="00117BEC"/>
    <w:rsid w:val="00126682"/>
    <w:rsid w:val="001279C5"/>
    <w:rsid w:val="00127F99"/>
    <w:rsid w:val="00160954"/>
    <w:rsid w:val="0016458B"/>
    <w:rsid w:val="00180FAC"/>
    <w:rsid w:val="00193B02"/>
    <w:rsid w:val="001B2BFB"/>
    <w:rsid w:val="00240B85"/>
    <w:rsid w:val="002804BF"/>
    <w:rsid w:val="002B6E56"/>
    <w:rsid w:val="002E2B71"/>
    <w:rsid w:val="003444A9"/>
    <w:rsid w:val="003541DE"/>
    <w:rsid w:val="00371840"/>
    <w:rsid w:val="003C7481"/>
    <w:rsid w:val="00460272"/>
    <w:rsid w:val="00484D19"/>
    <w:rsid w:val="00490637"/>
    <w:rsid w:val="004A68C9"/>
    <w:rsid w:val="004D19B9"/>
    <w:rsid w:val="004E12C7"/>
    <w:rsid w:val="0050038F"/>
    <w:rsid w:val="005C2BF7"/>
    <w:rsid w:val="0065160D"/>
    <w:rsid w:val="006F1D37"/>
    <w:rsid w:val="00714F5C"/>
    <w:rsid w:val="00760E15"/>
    <w:rsid w:val="00765213"/>
    <w:rsid w:val="00772EF3"/>
    <w:rsid w:val="00793562"/>
    <w:rsid w:val="007A7B96"/>
    <w:rsid w:val="007B56A3"/>
    <w:rsid w:val="007C7112"/>
    <w:rsid w:val="008004E8"/>
    <w:rsid w:val="00841A21"/>
    <w:rsid w:val="008A5028"/>
    <w:rsid w:val="00901CBC"/>
    <w:rsid w:val="009307D1"/>
    <w:rsid w:val="009320F2"/>
    <w:rsid w:val="0097758B"/>
    <w:rsid w:val="009A0FD5"/>
    <w:rsid w:val="009B5AA6"/>
    <w:rsid w:val="00AA4BB8"/>
    <w:rsid w:val="00AB4C0C"/>
    <w:rsid w:val="00AD0D0A"/>
    <w:rsid w:val="00AD3B8E"/>
    <w:rsid w:val="00AE48B4"/>
    <w:rsid w:val="00B42CE7"/>
    <w:rsid w:val="00B74679"/>
    <w:rsid w:val="00BB44FF"/>
    <w:rsid w:val="00C44F48"/>
    <w:rsid w:val="00C715F9"/>
    <w:rsid w:val="00CD0836"/>
    <w:rsid w:val="00CE7CA0"/>
    <w:rsid w:val="00D318F1"/>
    <w:rsid w:val="00D929F1"/>
    <w:rsid w:val="00DE1D30"/>
    <w:rsid w:val="00DF41E5"/>
    <w:rsid w:val="00E103A4"/>
    <w:rsid w:val="00E1181E"/>
    <w:rsid w:val="00E24CE6"/>
    <w:rsid w:val="00E50BDF"/>
    <w:rsid w:val="00E83D85"/>
    <w:rsid w:val="00EB75A4"/>
    <w:rsid w:val="00EC73BE"/>
    <w:rsid w:val="00ED535C"/>
    <w:rsid w:val="00EE0646"/>
    <w:rsid w:val="00EF6D1A"/>
    <w:rsid w:val="00EF77B2"/>
    <w:rsid w:val="00F107C7"/>
    <w:rsid w:val="00F40B44"/>
    <w:rsid w:val="00F6626A"/>
    <w:rsid w:val="00FA502C"/>
    <w:rsid w:val="00FB6DBE"/>
    <w:rsid w:val="00FD0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8E8EDE-659D-4870-A499-E052F774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Times"/>
    </w:rPr>
  </w:style>
  <w:style w:type="paragraph" w:styleId="Titolo1">
    <w:name w:val="heading 1"/>
    <w:next w:val="Titolo2"/>
    <w:qFormat/>
    <w:pPr>
      <w:spacing w:before="480" w:line="240" w:lineRule="exact"/>
      <w:outlineLvl w:val="0"/>
    </w:pPr>
    <w:rPr>
      <w:rFonts w:ascii="Times" w:hAnsi="Times" w:cs="Times"/>
      <w:b/>
      <w:bCs/>
      <w:noProof/>
    </w:rPr>
  </w:style>
  <w:style w:type="paragraph" w:styleId="Titolo2">
    <w:name w:val="heading 2"/>
    <w:next w:val="Titolo3"/>
    <w:qFormat/>
    <w:pPr>
      <w:spacing w:line="240" w:lineRule="exact"/>
      <w:outlineLvl w:val="1"/>
    </w:pPr>
    <w:rPr>
      <w:rFonts w:ascii="Times" w:hAnsi="Times" w:cs="Times"/>
      <w:smallCaps/>
      <w:noProof/>
      <w:sz w:val="18"/>
      <w:szCs w:val="18"/>
    </w:rPr>
  </w:style>
  <w:style w:type="paragraph" w:styleId="Titolo3">
    <w:name w:val="heading 3"/>
    <w:next w:val="Normale"/>
    <w:qFormat/>
    <w:pPr>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szCs w:val="18"/>
      <w:lang w:val="fr-FR"/>
    </w:rPr>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link w:val="Testo2Carattere"/>
    <w:pPr>
      <w:tabs>
        <w:tab w:val="num" w:pos="0"/>
      </w:tabs>
      <w:spacing w:line="220" w:lineRule="exact"/>
      <w:jc w:val="both"/>
    </w:pPr>
    <w:rPr>
      <w:noProof/>
      <w:sz w:val="24"/>
      <w:szCs w:val="24"/>
    </w:rPr>
  </w:style>
  <w:style w:type="character" w:styleId="Collegamentoipertestuale">
    <w:name w:val="Hyperlink"/>
    <w:rsid w:val="00193B02"/>
    <w:rPr>
      <w:color w:val="0000FF"/>
      <w:u w:val="single"/>
    </w:rPr>
  </w:style>
  <w:style w:type="paragraph" w:styleId="Paragrafoelenco">
    <w:name w:val="List Paragraph"/>
    <w:basedOn w:val="Normale"/>
    <w:uiPriority w:val="34"/>
    <w:qFormat/>
    <w:rsid w:val="003C7481"/>
    <w:pPr>
      <w:ind w:left="720"/>
      <w:contextualSpacing/>
    </w:pPr>
  </w:style>
  <w:style w:type="character" w:styleId="Rimandocommento">
    <w:name w:val="annotation reference"/>
    <w:basedOn w:val="Carpredefinitoparagrafo"/>
    <w:rsid w:val="0016458B"/>
    <w:rPr>
      <w:sz w:val="16"/>
      <w:szCs w:val="16"/>
    </w:rPr>
  </w:style>
  <w:style w:type="paragraph" w:styleId="Testocommento">
    <w:name w:val="annotation text"/>
    <w:basedOn w:val="Normale"/>
    <w:link w:val="TestocommentoCarattere"/>
    <w:rsid w:val="0016458B"/>
    <w:pPr>
      <w:spacing w:line="240" w:lineRule="auto"/>
    </w:pPr>
  </w:style>
  <w:style w:type="character" w:customStyle="1" w:styleId="TestocommentoCarattere">
    <w:name w:val="Testo commento Carattere"/>
    <w:basedOn w:val="Carpredefinitoparagrafo"/>
    <w:link w:val="Testocommento"/>
    <w:rsid w:val="0016458B"/>
    <w:rPr>
      <w:rFonts w:ascii="Times" w:hAnsi="Times" w:cs="Times"/>
    </w:rPr>
  </w:style>
  <w:style w:type="paragraph" w:styleId="Soggettocommento">
    <w:name w:val="annotation subject"/>
    <w:basedOn w:val="Testocommento"/>
    <w:next w:val="Testocommento"/>
    <w:link w:val="SoggettocommentoCarattere"/>
    <w:rsid w:val="0016458B"/>
    <w:rPr>
      <w:b/>
      <w:bCs/>
    </w:rPr>
  </w:style>
  <w:style w:type="character" w:customStyle="1" w:styleId="SoggettocommentoCarattere">
    <w:name w:val="Soggetto commento Carattere"/>
    <w:basedOn w:val="TestocommentoCarattere"/>
    <w:link w:val="Soggettocommento"/>
    <w:rsid w:val="0016458B"/>
    <w:rPr>
      <w:rFonts w:ascii="Times" w:hAnsi="Times" w:cs="Times"/>
      <w:b/>
      <w:bCs/>
    </w:rPr>
  </w:style>
  <w:style w:type="paragraph" w:styleId="Testofumetto">
    <w:name w:val="Balloon Text"/>
    <w:basedOn w:val="Normale"/>
    <w:link w:val="TestofumettoCarattere"/>
    <w:rsid w:val="0016458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6458B"/>
    <w:rPr>
      <w:rFonts w:ascii="Tahoma" w:hAnsi="Tahoma" w:cs="Tahoma"/>
      <w:sz w:val="16"/>
      <w:szCs w:val="16"/>
    </w:rPr>
  </w:style>
  <w:style w:type="character" w:customStyle="1" w:styleId="apple-converted-space">
    <w:name w:val="apple-converted-space"/>
    <w:basedOn w:val="Carpredefinitoparagrafo"/>
    <w:rsid w:val="004A68C9"/>
  </w:style>
  <w:style w:type="paragraph" w:customStyle="1" w:styleId="xmsonormal">
    <w:name w:val="x_msonormal"/>
    <w:basedOn w:val="Normale"/>
    <w:rsid w:val="00E24CE6"/>
    <w:pPr>
      <w:tabs>
        <w:tab w:val="clear" w:pos="284"/>
      </w:tabs>
      <w:spacing w:before="100" w:beforeAutospacing="1" w:after="100" w:afterAutospacing="1" w:line="240" w:lineRule="auto"/>
      <w:jc w:val="left"/>
    </w:pPr>
    <w:rPr>
      <w:rFonts w:ascii="Times New Roman" w:hAnsi="Times New Roman" w:cs="Times New Roman"/>
      <w:sz w:val="24"/>
      <w:szCs w:val="24"/>
    </w:rPr>
  </w:style>
  <w:style w:type="character" w:customStyle="1" w:styleId="Testo2Carattere">
    <w:name w:val="Testo 2 Carattere"/>
    <w:link w:val="Testo2"/>
    <w:locked/>
    <w:rsid w:val="00117BE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1937">
      <w:bodyDiv w:val="1"/>
      <w:marLeft w:val="0"/>
      <w:marRight w:val="0"/>
      <w:marTop w:val="0"/>
      <w:marBottom w:val="0"/>
      <w:divBdr>
        <w:top w:val="none" w:sz="0" w:space="0" w:color="auto"/>
        <w:left w:val="none" w:sz="0" w:space="0" w:color="auto"/>
        <w:bottom w:val="none" w:sz="0" w:space="0" w:color="auto"/>
        <w:right w:val="none" w:sz="0" w:space="0" w:color="auto"/>
      </w:divBdr>
    </w:div>
    <w:div w:id="1264802321">
      <w:bodyDiv w:val="1"/>
      <w:marLeft w:val="0"/>
      <w:marRight w:val="0"/>
      <w:marTop w:val="0"/>
      <w:marBottom w:val="0"/>
      <w:divBdr>
        <w:top w:val="none" w:sz="0" w:space="0" w:color="auto"/>
        <w:left w:val="none" w:sz="0" w:space="0" w:color="auto"/>
        <w:bottom w:val="none" w:sz="0" w:space="0" w:color="auto"/>
        <w:right w:val="none" w:sz="0" w:space="0" w:color="auto"/>
      </w:divBdr>
    </w:div>
    <w:div w:id="1295216563">
      <w:bodyDiv w:val="1"/>
      <w:marLeft w:val="0"/>
      <w:marRight w:val="0"/>
      <w:marTop w:val="0"/>
      <w:marBottom w:val="0"/>
      <w:divBdr>
        <w:top w:val="none" w:sz="0" w:space="0" w:color="auto"/>
        <w:left w:val="none" w:sz="0" w:space="0" w:color="auto"/>
        <w:bottom w:val="none" w:sz="0" w:space="0" w:color="auto"/>
        <w:right w:val="none" w:sz="0" w:space="0" w:color="auto"/>
      </w:divBdr>
      <w:divsChild>
        <w:div w:id="1610770308">
          <w:marLeft w:val="0"/>
          <w:marRight w:val="0"/>
          <w:marTop w:val="0"/>
          <w:marBottom w:val="0"/>
          <w:divBdr>
            <w:top w:val="none" w:sz="0" w:space="0" w:color="auto"/>
            <w:left w:val="none" w:sz="0" w:space="0" w:color="auto"/>
            <w:bottom w:val="none" w:sz="0" w:space="0" w:color="auto"/>
            <w:right w:val="none" w:sz="0" w:space="0" w:color="auto"/>
          </w:divBdr>
        </w:div>
      </w:divsChild>
    </w:div>
    <w:div w:id="12964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71444-AF55-4F23-94D3-5B9682ED6B3E}">
  <ds:schemaRefs>
    <ds:schemaRef ds:uri="http://schemas.microsoft.com/sharepoint/v3/contenttype/forms"/>
  </ds:schemaRefs>
</ds:datastoreItem>
</file>

<file path=customXml/itemProps2.xml><?xml version="1.0" encoding="utf-8"?>
<ds:datastoreItem xmlns:ds="http://schemas.openxmlformats.org/officeDocument/2006/customXml" ds:itemID="{AAD4972A-1CBC-4AC0-8E0B-014A4DB2B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0FC68-4077-4A37-A0BF-23D1BACD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24</TotalTime>
  <Pages>2</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8</cp:revision>
  <cp:lastPrinted>2007-04-19T14:40:00Z</cp:lastPrinted>
  <dcterms:created xsi:type="dcterms:W3CDTF">2020-06-02T08:56:00Z</dcterms:created>
  <dcterms:modified xsi:type="dcterms:W3CDTF">2022-09-16T12:57:00Z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