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5ABA" w14:textId="3A4787C7" w:rsidR="00DD11CB" w:rsidRPr="00D11F25" w:rsidRDefault="00424109" w:rsidP="00DD11CB">
      <w:pPr>
        <w:pStyle w:val="Titolo1"/>
        <w:rPr>
          <w:rFonts w:cs="Times"/>
          <w:lang w:val="en-GB"/>
        </w:rPr>
      </w:pPr>
      <w:r w:rsidRPr="00D11F25">
        <w:rPr>
          <w:rFonts w:cs="Times"/>
          <w:lang w:val="en-GB"/>
        </w:rPr>
        <w:t xml:space="preserve">.- </w:t>
      </w:r>
      <w:r w:rsidR="006F38B8">
        <w:rPr>
          <w:rFonts w:cs="Times"/>
          <w:lang w:val="en-GB"/>
        </w:rPr>
        <w:t>Civil Law II</w:t>
      </w:r>
    </w:p>
    <w:p w14:paraId="457C83F7" w14:textId="7EF23598" w:rsidR="00851BAB" w:rsidRPr="00D11F25" w:rsidRDefault="00867769" w:rsidP="00851BAB">
      <w:pPr>
        <w:pStyle w:val="Titolo2"/>
        <w:rPr>
          <w:b/>
          <w:i/>
          <w:szCs w:val="18"/>
          <w:lang w:val="en-GB"/>
        </w:rPr>
      </w:pPr>
      <w:r w:rsidRPr="00D11F25">
        <w:rPr>
          <w:rFonts w:cs="Times"/>
          <w:lang w:val="en-GB"/>
        </w:rPr>
        <w:t>Prof. Andrea Renda</w:t>
      </w:r>
    </w:p>
    <w:p w14:paraId="757C47BF" w14:textId="2257090E" w:rsidR="00F4140D" w:rsidRPr="00D11F25" w:rsidRDefault="00C41458" w:rsidP="00F4140D">
      <w:pPr>
        <w:spacing w:before="240" w:after="120"/>
        <w:rPr>
          <w:rFonts w:cs="Times"/>
          <w:b/>
          <w:sz w:val="18"/>
          <w:lang w:val="en-GB"/>
        </w:rPr>
      </w:pPr>
      <w:r w:rsidRPr="00D11F25">
        <w:rPr>
          <w:b/>
          <w:i/>
          <w:sz w:val="18"/>
          <w:lang w:val="en-GB"/>
        </w:rPr>
        <w:t>COURSE AIMS AND INTENDED LEARNING OUTCOMES</w:t>
      </w:r>
    </w:p>
    <w:p w14:paraId="380DAC19" w14:textId="3CAB1615" w:rsidR="00287A77" w:rsidRPr="00D11F25" w:rsidRDefault="005963C9" w:rsidP="00F4140D">
      <w:pPr>
        <w:rPr>
          <w:rFonts w:cs="Times"/>
          <w:lang w:val="en-GB"/>
        </w:rPr>
      </w:pPr>
      <w:r w:rsidRPr="00D11F25">
        <w:rPr>
          <w:rFonts w:cs="Times"/>
          <w:lang w:val="en-GB"/>
        </w:rPr>
        <w:tab/>
      </w:r>
      <w:r w:rsidR="00C41458" w:rsidRPr="00D11F25">
        <w:rPr>
          <w:rFonts w:cs="Times"/>
          <w:lang w:val="en-GB"/>
        </w:rPr>
        <w:t xml:space="preserve">The course aims to </w:t>
      </w:r>
      <w:r w:rsidR="001D43D5" w:rsidRPr="00D11F25">
        <w:rPr>
          <w:rFonts w:cs="Times"/>
          <w:lang w:val="en-GB"/>
        </w:rPr>
        <w:t xml:space="preserve">provide an in-depth study </w:t>
      </w:r>
      <w:r w:rsidR="00C41458" w:rsidRPr="00D11F25">
        <w:rPr>
          <w:rFonts w:cs="Times"/>
          <w:lang w:val="en-GB"/>
        </w:rPr>
        <w:t xml:space="preserve">of </w:t>
      </w:r>
      <w:r w:rsidR="00C41458" w:rsidRPr="00D11F25">
        <w:rPr>
          <w:rFonts w:cs="Times"/>
          <w:i/>
          <w:iCs/>
          <w:lang w:val="en-GB"/>
        </w:rPr>
        <w:t>donation-based crowdfunding</w:t>
      </w:r>
      <w:r w:rsidR="00C41458" w:rsidRPr="00D11F25">
        <w:rPr>
          <w:rFonts w:cs="Times"/>
          <w:lang w:val="en-GB"/>
        </w:rPr>
        <w:t xml:space="preserve">, which </w:t>
      </w:r>
      <w:r w:rsidR="00A60600" w:rsidRPr="00D11F25">
        <w:rPr>
          <w:rFonts w:cs="Times"/>
          <w:lang w:val="en-GB"/>
        </w:rPr>
        <w:t>is</w:t>
      </w:r>
      <w:r w:rsidR="00C41458" w:rsidRPr="00D11F25">
        <w:rPr>
          <w:rFonts w:cs="Times"/>
          <w:lang w:val="en-GB"/>
        </w:rPr>
        <w:t xml:space="preserve"> one of the most significant meeting points between an ancient phenomenon of private law - that of oblative fundraising - and the digit</w:t>
      </w:r>
      <w:r w:rsidR="001D43D5" w:rsidRPr="00D11F25">
        <w:rPr>
          <w:rFonts w:cs="Times"/>
          <w:lang w:val="en-GB"/>
        </w:rPr>
        <w:t>alis</w:t>
      </w:r>
      <w:r w:rsidR="00C41458" w:rsidRPr="00D11F25">
        <w:rPr>
          <w:rFonts w:cs="Times"/>
          <w:lang w:val="en-GB"/>
        </w:rPr>
        <w:t>ation of contemporary society. Th</w:t>
      </w:r>
      <w:r w:rsidR="00A60600" w:rsidRPr="00D11F25">
        <w:rPr>
          <w:rFonts w:cs="Times"/>
          <w:lang w:val="en-GB"/>
        </w:rPr>
        <w:t>is subject</w:t>
      </w:r>
      <w:r w:rsidR="00C41458" w:rsidRPr="00D11F25">
        <w:rPr>
          <w:rFonts w:cs="Times"/>
          <w:lang w:val="en-GB"/>
        </w:rPr>
        <w:t xml:space="preserve"> allows to </w:t>
      </w:r>
      <w:r w:rsidR="001D43D5" w:rsidRPr="00D11F25">
        <w:rPr>
          <w:rFonts w:cs="Times"/>
          <w:lang w:val="en-GB"/>
        </w:rPr>
        <w:t>combine</w:t>
      </w:r>
      <w:r w:rsidR="00C41458" w:rsidRPr="00D11F25">
        <w:rPr>
          <w:rFonts w:cs="Times"/>
          <w:lang w:val="en-GB"/>
        </w:rPr>
        <w:t xml:space="preserve"> the </w:t>
      </w:r>
      <w:r w:rsidR="001D43D5" w:rsidRPr="00D11F25">
        <w:rPr>
          <w:rFonts w:cs="Times"/>
          <w:lang w:val="en-GB"/>
        </w:rPr>
        <w:t>in-depth analysis</w:t>
      </w:r>
      <w:r w:rsidR="00C41458" w:rsidRPr="00D11F25">
        <w:rPr>
          <w:rFonts w:cs="Times"/>
          <w:lang w:val="en-GB"/>
        </w:rPr>
        <w:t xml:space="preserve"> of multiple classical institutions of civil law (such as direct and indirect donations, legal and contractual restrictions </w:t>
      </w:r>
      <w:r w:rsidR="00A60600" w:rsidRPr="00D11F25">
        <w:rPr>
          <w:rFonts w:cs="Times"/>
          <w:lang w:val="en-GB"/>
        </w:rPr>
        <w:t>in terms of</w:t>
      </w:r>
      <w:r w:rsidR="00C41458" w:rsidRPr="00D11F25">
        <w:rPr>
          <w:rFonts w:cs="Times"/>
          <w:lang w:val="en-GB"/>
        </w:rPr>
        <w:t xml:space="preserve"> destination as well as non-profit organi</w:t>
      </w:r>
      <w:r w:rsidR="002727BE" w:rsidRPr="00D11F25">
        <w:rPr>
          <w:rFonts w:cs="Times"/>
          <w:lang w:val="en-GB"/>
        </w:rPr>
        <w:t>s</w:t>
      </w:r>
      <w:r w:rsidR="00C41458" w:rsidRPr="00D11F25">
        <w:rPr>
          <w:rFonts w:cs="Times"/>
          <w:lang w:val="en-GB"/>
        </w:rPr>
        <w:t xml:space="preserve">ations) with the </w:t>
      </w:r>
      <w:r w:rsidR="00E50E61" w:rsidRPr="00D11F25">
        <w:rPr>
          <w:rFonts w:cs="Times"/>
          <w:lang w:val="en-GB"/>
        </w:rPr>
        <w:t>arising of</w:t>
      </w:r>
      <w:r w:rsidR="00C41458" w:rsidRPr="00D11F25">
        <w:rPr>
          <w:rFonts w:cs="Times"/>
          <w:lang w:val="en-GB"/>
        </w:rPr>
        <w:t xml:space="preserve"> new issues posed by the digital society, such as the deceptivity of </w:t>
      </w:r>
      <w:r w:rsidR="00C41458" w:rsidRPr="00D11F25">
        <w:rPr>
          <w:rFonts w:cs="Times"/>
          <w:i/>
          <w:iCs/>
          <w:lang w:val="en-GB"/>
        </w:rPr>
        <w:t>online</w:t>
      </w:r>
      <w:r w:rsidR="00C41458" w:rsidRPr="00D11F25">
        <w:rPr>
          <w:rFonts w:cs="Times"/>
          <w:lang w:val="en-GB"/>
        </w:rPr>
        <w:t xml:space="preserve"> communication, the protection of the </w:t>
      </w:r>
      <w:r w:rsidR="00C41458" w:rsidRPr="00D11F25">
        <w:rPr>
          <w:rFonts w:cs="Times"/>
          <w:i/>
          <w:iCs/>
          <w:lang w:val="en-GB"/>
        </w:rPr>
        <w:t>fundraiser's</w:t>
      </w:r>
      <w:r w:rsidR="00C41458" w:rsidRPr="00D11F25">
        <w:rPr>
          <w:rFonts w:cs="Times"/>
          <w:lang w:val="en-GB"/>
        </w:rPr>
        <w:t xml:space="preserve"> reputation on the </w:t>
      </w:r>
      <w:r w:rsidR="00C41458" w:rsidRPr="00D11F25">
        <w:rPr>
          <w:rFonts w:cs="Times"/>
          <w:i/>
          <w:iCs/>
          <w:lang w:val="en-GB"/>
        </w:rPr>
        <w:t>web</w:t>
      </w:r>
      <w:r w:rsidR="00C41458" w:rsidRPr="00D11F25">
        <w:rPr>
          <w:rFonts w:cs="Times"/>
          <w:lang w:val="en-GB"/>
        </w:rPr>
        <w:t xml:space="preserve"> </w:t>
      </w:r>
      <w:r w:rsidR="00E50E61" w:rsidRPr="00D11F25">
        <w:rPr>
          <w:rFonts w:cs="Times"/>
          <w:lang w:val="en-GB"/>
        </w:rPr>
        <w:t>and</w:t>
      </w:r>
      <w:r w:rsidR="00C41458" w:rsidRPr="00D11F25">
        <w:rPr>
          <w:rFonts w:cs="Times"/>
          <w:lang w:val="en-GB"/>
        </w:rPr>
        <w:t xml:space="preserve"> the role played by digital </w:t>
      </w:r>
      <w:r w:rsidR="00C41458" w:rsidRPr="00D11F25">
        <w:rPr>
          <w:rFonts w:cs="Times"/>
          <w:i/>
          <w:iCs/>
          <w:lang w:val="en-GB"/>
        </w:rPr>
        <w:t>crowdfunding</w:t>
      </w:r>
      <w:r w:rsidR="00C41458" w:rsidRPr="00D11F25">
        <w:rPr>
          <w:rFonts w:cs="Times"/>
          <w:lang w:val="en-GB"/>
        </w:rPr>
        <w:t xml:space="preserve"> platforms</w:t>
      </w:r>
      <w:r w:rsidR="00C04B08" w:rsidRPr="00D11F25">
        <w:rPr>
          <w:rFonts w:cs="Times"/>
          <w:lang w:val="en-GB"/>
        </w:rPr>
        <w:t>.</w:t>
      </w:r>
    </w:p>
    <w:p w14:paraId="21C18533" w14:textId="7F6B2955" w:rsidR="00BE1697" w:rsidRPr="00D11F25" w:rsidRDefault="005963C9" w:rsidP="00F4140D">
      <w:pPr>
        <w:rPr>
          <w:rFonts w:cs="Times"/>
          <w:lang w:val="en-GB"/>
        </w:rPr>
      </w:pPr>
      <w:r w:rsidRPr="00D11F25">
        <w:rPr>
          <w:rFonts w:cs="Times"/>
          <w:lang w:val="en-GB"/>
        </w:rPr>
        <w:tab/>
      </w:r>
      <w:r w:rsidR="00C41458" w:rsidRPr="00D11F25">
        <w:rPr>
          <w:rFonts w:cs="Times"/>
          <w:lang w:val="en-GB"/>
        </w:rPr>
        <w:t>At the end of the course, students will have advanced knowledge</w:t>
      </w:r>
      <w:r w:rsidR="00F97148" w:rsidRPr="00D11F25">
        <w:rPr>
          <w:rFonts w:cs="Times"/>
          <w:lang w:val="en-GB"/>
        </w:rPr>
        <w:t xml:space="preserve"> about</w:t>
      </w:r>
      <w:r w:rsidR="00C41458" w:rsidRPr="00D11F25">
        <w:rPr>
          <w:rFonts w:cs="Times"/>
          <w:lang w:val="en-GB"/>
        </w:rPr>
        <w:t xml:space="preserve">: the donation contract and its </w:t>
      </w:r>
      <w:r w:rsidR="00F97148" w:rsidRPr="00D11F25">
        <w:rPr>
          <w:rFonts w:cs="Times"/>
          <w:lang w:val="en-GB"/>
        </w:rPr>
        <w:t>types</w:t>
      </w:r>
      <w:r w:rsidR="00C41458" w:rsidRPr="00D11F25">
        <w:rPr>
          <w:rFonts w:cs="Times"/>
          <w:lang w:val="en-GB"/>
        </w:rPr>
        <w:t xml:space="preserve">, with particular reference to modal donation and oblation; the borderline between </w:t>
      </w:r>
      <w:r w:rsidR="00300CE3" w:rsidRPr="00D11F25">
        <w:rPr>
          <w:rFonts w:cs="Times"/>
          <w:lang w:val="en-GB"/>
        </w:rPr>
        <w:t>donating</w:t>
      </w:r>
      <w:r w:rsidR="00C41458" w:rsidRPr="00D11F25">
        <w:rPr>
          <w:rFonts w:cs="Times"/>
          <w:lang w:val="en-GB"/>
        </w:rPr>
        <w:t xml:space="preserve"> by binding </w:t>
      </w:r>
      <w:r w:rsidR="008953F5" w:rsidRPr="00D11F25">
        <w:rPr>
          <w:rFonts w:cs="Times"/>
          <w:lang w:val="en-GB"/>
        </w:rPr>
        <w:t>the donation to</w:t>
      </w:r>
      <w:r w:rsidR="00C41458" w:rsidRPr="00D11F25">
        <w:rPr>
          <w:rFonts w:cs="Times"/>
          <w:lang w:val="en-GB"/>
        </w:rPr>
        <w:t xml:space="preserve"> a purpose, </w:t>
      </w:r>
      <w:r w:rsidR="00300CE3" w:rsidRPr="00D11F25">
        <w:rPr>
          <w:rFonts w:cs="Times"/>
          <w:lang w:val="en-GB"/>
        </w:rPr>
        <w:t xml:space="preserve">through a mode </w:t>
      </w:r>
      <w:r w:rsidR="00C41458" w:rsidRPr="00D11F25">
        <w:rPr>
          <w:rFonts w:cs="Times"/>
          <w:lang w:val="en-GB"/>
        </w:rPr>
        <w:t xml:space="preserve">or condition, and giving to someone </w:t>
      </w:r>
      <w:r w:rsidR="00300CE3" w:rsidRPr="00D11F25">
        <w:rPr>
          <w:rFonts w:cs="Times"/>
          <w:lang w:val="en-GB"/>
        </w:rPr>
        <w:t xml:space="preserve">with the purpose of giving to </w:t>
      </w:r>
      <w:r w:rsidR="00C41458" w:rsidRPr="00D11F25">
        <w:rPr>
          <w:rFonts w:cs="Times"/>
          <w:lang w:val="en-GB"/>
        </w:rPr>
        <w:t xml:space="preserve">others, by trust or mandate; the </w:t>
      </w:r>
      <w:r w:rsidR="00300CE3" w:rsidRPr="00D11F25">
        <w:rPr>
          <w:rFonts w:cs="Times"/>
          <w:lang w:val="en-GB"/>
        </w:rPr>
        <w:t>acts</w:t>
      </w:r>
      <w:r w:rsidR="00C41458" w:rsidRPr="00D11F25">
        <w:rPr>
          <w:rFonts w:cs="Times"/>
          <w:lang w:val="en-GB"/>
        </w:rPr>
        <w:t xml:space="preserve"> of destination </w:t>
      </w:r>
      <w:r w:rsidR="00300CE3" w:rsidRPr="00D11F25">
        <w:rPr>
          <w:rFonts w:cs="Times"/>
          <w:i/>
          <w:iCs/>
          <w:lang w:val="en-GB"/>
        </w:rPr>
        <w:t>ex</w:t>
      </w:r>
      <w:r w:rsidR="00C41458" w:rsidRPr="00D11F25">
        <w:rPr>
          <w:rFonts w:cs="Times"/>
          <w:lang w:val="en-GB"/>
        </w:rPr>
        <w:t xml:space="preserve"> art. 2645 </w:t>
      </w:r>
      <w:r w:rsidR="00C41458" w:rsidRPr="00D11F25">
        <w:rPr>
          <w:rFonts w:cs="Times"/>
          <w:i/>
          <w:iCs/>
          <w:lang w:val="en-GB"/>
        </w:rPr>
        <w:t>ter</w:t>
      </w:r>
      <w:r w:rsidR="00C41458" w:rsidRPr="00D11F25">
        <w:rPr>
          <w:rFonts w:cs="Times"/>
          <w:lang w:val="en-GB"/>
        </w:rPr>
        <w:t xml:space="preserve"> of the </w:t>
      </w:r>
      <w:r w:rsidR="00300CE3" w:rsidRPr="00D11F25">
        <w:rPr>
          <w:rFonts w:cs="Times"/>
          <w:lang w:val="en-GB"/>
        </w:rPr>
        <w:t xml:space="preserve">civil </w:t>
      </w:r>
      <w:r w:rsidR="00C41458" w:rsidRPr="00D11F25">
        <w:rPr>
          <w:rFonts w:cs="Times"/>
          <w:lang w:val="en-GB"/>
        </w:rPr>
        <w:t xml:space="preserve">code; the structure and </w:t>
      </w:r>
      <w:r w:rsidR="00C41458" w:rsidRPr="00D11F25">
        <w:rPr>
          <w:rFonts w:cs="Times"/>
          <w:i/>
          <w:iCs/>
          <w:lang w:val="en-GB"/>
        </w:rPr>
        <w:t>modus operandi</w:t>
      </w:r>
      <w:r w:rsidR="00C41458" w:rsidRPr="00D11F25">
        <w:rPr>
          <w:rFonts w:cs="Times"/>
          <w:lang w:val="en-GB"/>
        </w:rPr>
        <w:t xml:space="preserve"> of committees, associations, foundations and Third Sector</w:t>
      </w:r>
      <w:r w:rsidR="00300CE3" w:rsidRPr="00D11F25">
        <w:rPr>
          <w:rFonts w:cs="Times"/>
          <w:lang w:val="en-GB"/>
        </w:rPr>
        <w:t xml:space="preserve"> entities</w:t>
      </w:r>
      <w:r w:rsidR="00C41458" w:rsidRPr="00D11F25">
        <w:rPr>
          <w:rFonts w:cs="Times"/>
          <w:lang w:val="en-GB"/>
        </w:rPr>
        <w:t xml:space="preserve">; </w:t>
      </w:r>
      <w:r w:rsidR="00C41458" w:rsidRPr="00D11F25">
        <w:rPr>
          <w:rFonts w:cs="Times"/>
          <w:i/>
          <w:iCs/>
          <w:lang w:val="en-GB"/>
        </w:rPr>
        <w:t>fundraising</w:t>
      </w:r>
      <w:r w:rsidR="00C41458" w:rsidRPr="00D11F25">
        <w:rPr>
          <w:rFonts w:cs="Times"/>
          <w:lang w:val="en-GB"/>
        </w:rPr>
        <w:t xml:space="preserve"> techniques; the contracts used in the relations between </w:t>
      </w:r>
      <w:r w:rsidR="00C41458" w:rsidRPr="00D11F25">
        <w:rPr>
          <w:rFonts w:cs="Times"/>
          <w:i/>
          <w:iCs/>
          <w:lang w:val="en-GB"/>
        </w:rPr>
        <w:t>fundraisers</w:t>
      </w:r>
      <w:r w:rsidR="00C41458" w:rsidRPr="00D11F25">
        <w:rPr>
          <w:rFonts w:cs="Times"/>
          <w:lang w:val="en-GB"/>
        </w:rPr>
        <w:t xml:space="preserve"> and </w:t>
      </w:r>
      <w:r w:rsidR="00C41458" w:rsidRPr="00D11F25">
        <w:rPr>
          <w:rFonts w:cs="Times"/>
          <w:i/>
          <w:iCs/>
          <w:lang w:val="en-GB"/>
        </w:rPr>
        <w:t>backers</w:t>
      </w:r>
      <w:r w:rsidR="00C41458" w:rsidRPr="00D11F25">
        <w:rPr>
          <w:rFonts w:cs="Times"/>
          <w:lang w:val="en-GB"/>
        </w:rPr>
        <w:t xml:space="preserve">; the distinction between </w:t>
      </w:r>
      <w:r w:rsidR="00C41458" w:rsidRPr="00D11F25">
        <w:rPr>
          <w:rFonts w:cs="Times"/>
          <w:i/>
          <w:iCs/>
          <w:lang w:val="en-GB"/>
        </w:rPr>
        <w:t>reward</w:t>
      </w:r>
      <w:r w:rsidR="00C41458" w:rsidRPr="00D11F25">
        <w:rPr>
          <w:rFonts w:cs="Times"/>
          <w:lang w:val="en-GB"/>
        </w:rPr>
        <w:t xml:space="preserve"> and </w:t>
      </w:r>
      <w:r w:rsidR="00B81B0A" w:rsidRPr="00D11F25">
        <w:rPr>
          <w:rFonts w:cs="Times"/>
          <w:i/>
          <w:iCs/>
          <w:lang w:val="en-GB"/>
        </w:rPr>
        <w:t xml:space="preserve">crowdfunding </w:t>
      </w:r>
      <w:r w:rsidR="00C41458" w:rsidRPr="00D11F25">
        <w:rPr>
          <w:rFonts w:cs="Times"/>
          <w:i/>
          <w:iCs/>
          <w:lang w:val="en-GB"/>
        </w:rPr>
        <w:t>donation</w:t>
      </w:r>
      <w:r w:rsidR="00C41458" w:rsidRPr="00D11F25">
        <w:rPr>
          <w:rFonts w:cs="Times"/>
          <w:lang w:val="en-GB"/>
        </w:rPr>
        <w:t xml:space="preserve">; the role of the so-called </w:t>
      </w:r>
      <w:r w:rsidR="00C41458" w:rsidRPr="00D11F25">
        <w:rPr>
          <w:rFonts w:cs="Times"/>
          <w:i/>
          <w:iCs/>
          <w:lang w:val="en-GB"/>
        </w:rPr>
        <w:t>personal fundraiser</w:t>
      </w:r>
      <w:r w:rsidR="00C41458" w:rsidRPr="00D11F25">
        <w:rPr>
          <w:rFonts w:cs="Times"/>
          <w:lang w:val="en-GB"/>
        </w:rPr>
        <w:t xml:space="preserve">; the </w:t>
      </w:r>
      <w:r w:rsidR="00B81B0A" w:rsidRPr="00D11F25">
        <w:rPr>
          <w:rFonts w:cs="Times"/>
          <w:lang w:val="en-GB"/>
        </w:rPr>
        <w:t xml:space="preserve">intermediation </w:t>
      </w:r>
      <w:r w:rsidR="00C41458" w:rsidRPr="00D11F25">
        <w:rPr>
          <w:rFonts w:cs="Times"/>
          <w:lang w:val="en-GB"/>
        </w:rPr>
        <w:t xml:space="preserve">role of digital </w:t>
      </w:r>
      <w:r w:rsidR="00C41458" w:rsidRPr="00D11F25">
        <w:rPr>
          <w:rFonts w:cs="Times"/>
          <w:i/>
          <w:iCs/>
          <w:lang w:val="en-GB"/>
        </w:rPr>
        <w:t>crowdfunding</w:t>
      </w:r>
      <w:r w:rsidR="00C41458" w:rsidRPr="00D11F25">
        <w:rPr>
          <w:rFonts w:cs="Times"/>
          <w:lang w:val="en-GB"/>
        </w:rPr>
        <w:t xml:space="preserve"> platforms</w:t>
      </w:r>
      <w:r w:rsidR="004C4E15" w:rsidRPr="00D11F25">
        <w:rPr>
          <w:rFonts w:cs="Times"/>
          <w:lang w:val="en-GB"/>
        </w:rPr>
        <w:t>.</w:t>
      </w:r>
    </w:p>
    <w:p w14:paraId="1D0389D0" w14:textId="23995BB2" w:rsidR="005963C9" w:rsidRPr="00D11F25" w:rsidRDefault="004C4E15" w:rsidP="00F4140D">
      <w:pPr>
        <w:rPr>
          <w:rFonts w:cs="Times"/>
          <w:lang w:val="en-GB"/>
        </w:rPr>
      </w:pPr>
      <w:r w:rsidRPr="00D11F25">
        <w:rPr>
          <w:rFonts w:cs="Times"/>
          <w:lang w:val="en-GB"/>
        </w:rPr>
        <w:tab/>
      </w:r>
      <w:r w:rsidR="00C41458" w:rsidRPr="00D11F25">
        <w:rPr>
          <w:rFonts w:cs="Times"/>
          <w:lang w:val="en-GB"/>
        </w:rPr>
        <w:t xml:space="preserve">Consequently, </w:t>
      </w:r>
      <w:r w:rsidR="008571AF" w:rsidRPr="00D11F25">
        <w:rPr>
          <w:rFonts w:cs="Times"/>
          <w:lang w:val="en-GB"/>
        </w:rPr>
        <w:t>students</w:t>
      </w:r>
      <w:r w:rsidR="00C41458" w:rsidRPr="00D11F25">
        <w:rPr>
          <w:rFonts w:cs="Times"/>
          <w:lang w:val="en-GB"/>
        </w:rPr>
        <w:t xml:space="preserve"> will be able to apply the knowledge acquired not only</w:t>
      </w:r>
      <w:r w:rsidR="008571AF" w:rsidRPr="00D11F25">
        <w:rPr>
          <w:rFonts w:cs="Times"/>
          <w:lang w:val="en-GB"/>
        </w:rPr>
        <w:t xml:space="preserve"> </w:t>
      </w:r>
      <w:r w:rsidR="00C41458" w:rsidRPr="00D11F25">
        <w:rPr>
          <w:rFonts w:cs="Times"/>
          <w:lang w:val="en-GB"/>
        </w:rPr>
        <w:t>to resolve contractual disputes in the donation field, but also to organi</w:t>
      </w:r>
      <w:r w:rsidR="008571AF" w:rsidRPr="00D11F25">
        <w:rPr>
          <w:rFonts w:cs="Times"/>
          <w:lang w:val="en-GB"/>
        </w:rPr>
        <w:t>s</w:t>
      </w:r>
      <w:r w:rsidR="00C41458" w:rsidRPr="00D11F25">
        <w:rPr>
          <w:rFonts w:cs="Times"/>
          <w:lang w:val="en-GB"/>
        </w:rPr>
        <w:t xml:space="preserve">e a fundraising campaign on the </w:t>
      </w:r>
      <w:r w:rsidR="00C41458" w:rsidRPr="00D11F25">
        <w:rPr>
          <w:rFonts w:cs="Times"/>
          <w:i/>
          <w:iCs/>
          <w:lang w:val="en-GB"/>
        </w:rPr>
        <w:t>web</w:t>
      </w:r>
      <w:r w:rsidR="00C41458" w:rsidRPr="00D11F25">
        <w:rPr>
          <w:rFonts w:cs="Times"/>
          <w:lang w:val="en-GB"/>
        </w:rPr>
        <w:t xml:space="preserve"> and to provide advice. They will also be able to use advanced legal language. </w:t>
      </w:r>
      <w:r w:rsidR="008571AF" w:rsidRPr="00D11F25">
        <w:rPr>
          <w:rFonts w:cs="Times"/>
          <w:lang w:val="en-GB"/>
        </w:rPr>
        <w:t>Finally</w:t>
      </w:r>
      <w:r w:rsidR="00C41458" w:rsidRPr="00D11F25">
        <w:rPr>
          <w:rFonts w:cs="Times"/>
          <w:lang w:val="en-GB"/>
        </w:rPr>
        <w:t>, they will be able to gain greater awareness of their digital citi</w:t>
      </w:r>
      <w:r w:rsidR="008571AF" w:rsidRPr="00D11F25">
        <w:rPr>
          <w:rFonts w:cs="Times"/>
          <w:lang w:val="en-GB"/>
        </w:rPr>
        <w:t>z</w:t>
      </w:r>
      <w:r w:rsidR="00C41458" w:rsidRPr="00D11F25">
        <w:rPr>
          <w:rFonts w:cs="Times"/>
          <w:lang w:val="en-GB"/>
        </w:rPr>
        <w:t>enship</w:t>
      </w:r>
      <w:r w:rsidR="00344FAB" w:rsidRPr="00D11F25">
        <w:rPr>
          <w:rFonts w:cs="Times"/>
          <w:lang w:val="en-GB"/>
        </w:rPr>
        <w:t>.</w:t>
      </w:r>
    </w:p>
    <w:p w14:paraId="2BCAC23C" w14:textId="20B8C089" w:rsidR="00F4140D" w:rsidRPr="00D11F25" w:rsidRDefault="00C41458" w:rsidP="00F4140D">
      <w:pPr>
        <w:spacing w:before="240" w:after="120"/>
        <w:rPr>
          <w:rFonts w:cs="Times"/>
          <w:b/>
          <w:sz w:val="18"/>
          <w:lang w:val="en-GB"/>
        </w:rPr>
      </w:pPr>
      <w:r w:rsidRPr="00D11F25">
        <w:rPr>
          <w:b/>
          <w:i/>
          <w:sz w:val="18"/>
          <w:lang w:val="en-GB"/>
        </w:rPr>
        <w:t>COURSE CONTENT</w:t>
      </w:r>
    </w:p>
    <w:p w14:paraId="1C8A5130" w14:textId="175340A0" w:rsidR="00CA69C5" w:rsidRPr="00D11F25" w:rsidRDefault="00C41458" w:rsidP="00CA69C5">
      <w:pPr>
        <w:rPr>
          <w:lang w:val="en-GB"/>
        </w:rPr>
      </w:pPr>
      <w:r w:rsidRPr="00D11F25">
        <w:rPr>
          <w:lang w:val="en-GB"/>
        </w:rPr>
        <w:t xml:space="preserve">Onerousness, correspondence, gratuity and generosity - Gift and donation - Spirit of liberality and spirit of solidarity - Oblation as a </w:t>
      </w:r>
      <w:r w:rsidR="00F235D6" w:rsidRPr="00D11F25">
        <w:rPr>
          <w:lang w:val="en-GB"/>
        </w:rPr>
        <w:t>type</w:t>
      </w:r>
      <w:r w:rsidRPr="00D11F25">
        <w:rPr>
          <w:lang w:val="en-GB"/>
        </w:rPr>
        <w:t xml:space="preserve"> of donation - The legal </w:t>
      </w:r>
      <w:r w:rsidR="00F235D6" w:rsidRPr="00D11F25">
        <w:rPr>
          <w:lang w:val="en-GB"/>
        </w:rPr>
        <w:t xml:space="preserve">fundraising </w:t>
      </w:r>
      <w:r w:rsidRPr="00D11F25">
        <w:rPr>
          <w:lang w:val="en-GB"/>
        </w:rPr>
        <w:t xml:space="preserve">model: the committee - Various theories on the restriction of destination for the purpose of the funds raised </w:t>
      </w:r>
      <w:r w:rsidR="00F235D6" w:rsidRPr="00D11F25">
        <w:rPr>
          <w:lang w:val="en-GB"/>
        </w:rPr>
        <w:t>–</w:t>
      </w:r>
      <w:r w:rsidRPr="00D11F25">
        <w:rPr>
          <w:lang w:val="en-GB"/>
        </w:rPr>
        <w:t xml:space="preserve"> </w:t>
      </w:r>
      <w:r w:rsidR="00F235D6" w:rsidRPr="00D11F25">
        <w:rPr>
          <w:lang w:val="en-GB"/>
        </w:rPr>
        <w:t xml:space="preserve">The </w:t>
      </w:r>
      <w:r w:rsidRPr="00D11F25">
        <w:rPr>
          <w:lang w:val="en-GB"/>
        </w:rPr>
        <w:t>act of disbursement of the committee to third parties - The association and related fundrais</w:t>
      </w:r>
      <w:r w:rsidR="00F235D6" w:rsidRPr="00D11F25">
        <w:rPr>
          <w:lang w:val="en-GB"/>
        </w:rPr>
        <w:t>ing</w:t>
      </w:r>
      <w:r w:rsidRPr="00D11F25">
        <w:rPr>
          <w:lang w:val="en-GB"/>
        </w:rPr>
        <w:t xml:space="preserve"> - The foundation and related fundrais</w:t>
      </w:r>
      <w:r w:rsidR="00F235D6" w:rsidRPr="00D11F25">
        <w:rPr>
          <w:lang w:val="en-GB"/>
        </w:rPr>
        <w:t>ing</w:t>
      </w:r>
      <w:r w:rsidRPr="00D11F25">
        <w:rPr>
          <w:lang w:val="en-GB"/>
        </w:rPr>
        <w:t xml:space="preserve"> - Third sector entities and related fundrais</w:t>
      </w:r>
      <w:r w:rsidR="00F235D6" w:rsidRPr="00D11F25">
        <w:rPr>
          <w:lang w:val="en-GB"/>
        </w:rPr>
        <w:t>ing</w:t>
      </w:r>
      <w:r w:rsidRPr="00D11F25">
        <w:rPr>
          <w:lang w:val="en-GB"/>
        </w:rPr>
        <w:t xml:space="preserve"> - Non-</w:t>
      </w:r>
      <w:r w:rsidR="00A217D6" w:rsidRPr="00D11F25">
        <w:rPr>
          <w:lang w:val="en-GB"/>
        </w:rPr>
        <w:t>oblative</w:t>
      </w:r>
      <w:r w:rsidRPr="00D11F25">
        <w:rPr>
          <w:lang w:val="en-GB"/>
        </w:rPr>
        <w:t xml:space="preserve"> donations and purpose constraint - </w:t>
      </w:r>
      <w:r w:rsidR="00A217D6" w:rsidRPr="00D11F25">
        <w:rPr>
          <w:lang w:val="en-GB"/>
        </w:rPr>
        <w:t>M</w:t>
      </w:r>
      <w:r w:rsidRPr="00D11F25">
        <w:rPr>
          <w:lang w:val="en-GB"/>
        </w:rPr>
        <w:t xml:space="preserve">odal donation - The mandate to </w:t>
      </w:r>
      <w:r w:rsidRPr="00D11F25">
        <w:rPr>
          <w:lang w:val="en-GB"/>
        </w:rPr>
        <w:lastRenderedPageBreak/>
        <w:t xml:space="preserve">donate - </w:t>
      </w:r>
      <w:r w:rsidR="00A217D6" w:rsidRPr="00D11F25">
        <w:rPr>
          <w:lang w:val="en-GB"/>
        </w:rPr>
        <w:t>Trustee</w:t>
      </w:r>
      <w:r w:rsidRPr="00D11F25">
        <w:rPr>
          <w:lang w:val="en-GB"/>
        </w:rPr>
        <w:t xml:space="preserve"> donation - Donation with particular destination pursuant to art. 32 </w:t>
      </w:r>
      <w:r w:rsidR="00A217D6" w:rsidRPr="00D11F25">
        <w:rPr>
          <w:lang w:val="en-GB"/>
        </w:rPr>
        <w:t>of the Civil C</w:t>
      </w:r>
      <w:r w:rsidRPr="00D11F25">
        <w:rPr>
          <w:lang w:val="en-GB"/>
        </w:rPr>
        <w:t>od</w:t>
      </w:r>
      <w:r w:rsidR="00A217D6" w:rsidRPr="00D11F25">
        <w:rPr>
          <w:lang w:val="en-GB"/>
        </w:rPr>
        <w:t>e</w:t>
      </w:r>
      <w:r w:rsidRPr="00D11F25">
        <w:rPr>
          <w:lang w:val="en-GB"/>
        </w:rPr>
        <w:t xml:space="preserve"> - The </w:t>
      </w:r>
      <w:r w:rsidR="00A217D6" w:rsidRPr="00D11F25">
        <w:rPr>
          <w:lang w:val="en-GB"/>
        </w:rPr>
        <w:t>act</w:t>
      </w:r>
      <w:r w:rsidRPr="00D11F25">
        <w:rPr>
          <w:lang w:val="en-GB"/>
        </w:rPr>
        <w:t xml:space="preserve"> of destination pursuant to art. 2645 </w:t>
      </w:r>
      <w:r w:rsidRPr="00D11F25">
        <w:rPr>
          <w:i/>
          <w:iCs/>
          <w:lang w:val="en-GB"/>
        </w:rPr>
        <w:t>ter</w:t>
      </w:r>
      <w:r w:rsidRPr="00D11F25">
        <w:rPr>
          <w:lang w:val="en-GB"/>
        </w:rPr>
        <w:t xml:space="preserve"> of the </w:t>
      </w:r>
      <w:r w:rsidR="00A217D6" w:rsidRPr="00D11F25">
        <w:rPr>
          <w:lang w:val="en-GB"/>
        </w:rPr>
        <w:t>Civil C</w:t>
      </w:r>
      <w:r w:rsidRPr="00D11F25">
        <w:rPr>
          <w:lang w:val="en-GB"/>
        </w:rPr>
        <w:t>ode</w:t>
      </w:r>
      <w:r w:rsidR="00A217D6" w:rsidRPr="00D11F25">
        <w:rPr>
          <w:lang w:val="en-GB"/>
        </w:rPr>
        <w:t xml:space="preserve"> </w:t>
      </w:r>
      <w:r w:rsidRPr="00D11F25">
        <w:rPr>
          <w:lang w:val="en-GB"/>
        </w:rPr>
        <w:t xml:space="preserve">- Fundraising via the web: </w:t>
      </w:r>
      <w:r w:rsidRPr="00D11F25">
        <w:rPr>
          <w:i/>
          <w:iCs/>
          <w:lang w:val="en-GB"/>
        </w:rPr>
        <w:t>donation-based</w:t>
      </w:r>
      <w:r w:rsidRPr="00D11F25">
        <w:rPr>
          <w:lang w:val="en-GB"/>
        </w:rPr>
        <w:t xml:space="preserve"> </w:t>
      </w:r>
      <w:r w:rsidRPr="00D11F25">
        <w:rPr>
          <w:i/>
          <w:iCs/>
          <w:lang w:val="en-GB"/>
        </w:rPr>
        <w:t>crowdfunding</w:t>
      </w:r>
      <w:r w:rsidRPr="00D11F25">
        <w:rPr>
          <w:lang w:val="en-GB"/>
        </w:rPr>
        <w:t xml:space="preserve"> and digital philanthropy </w:t>
      </w:r>
      <w:r w:rsidR="00A217D6" w:rsidRPr="00D11F25">
        <w:rPr>
          <w:lang w:val="en-GB"/>
        </w:rPr>
        <w:t>–</w:t>
      </w:r>
      <w:r w:rsidRPr="00D11F25">
        <w:rPr>
          <w:lang w:val="en-GB"/>
        </w:rPr>
        <w:t xml:space="preserve"> Di</w:t>
      </w:r>
      <w:r w:rsidR="00A217D6" w:rsidRPr="00D11F25">
        <w:rPr>
          <w:lang w:val="en-GB"/>
        </w:rPr>
        <w:t xml:space="preserve">fference </w:t>
      </w:r>
      <w:r w:rsidRPr="00D11F25">
        <w:rPr>
          <w:lang w:val="en-GB"/>
        </w:rPr>
        <w:t xml:space="preserve">from </w:t>
      </w:r>
      <w:r w:rsidRPr="00D11F25">
        <w:rPr>
          <w:i/>
          <w:iCs/>
          <w:lang w:val="en-GB"/>
        </w:rPr>
        <w:t>equity-based crowdfunding</w:t>
      </w:r>
      <w:r w:rsidRPr="00D11F25">
        <w:rPr>
          <w:lang w:val="en-GB"/>
        </w:rPr>
        <w:t xml:space="preserve"> and </w:t>
      </w:r>
      <w:r w:rsidRPr="00D11F25">
        <w:rPr>
          <w:i/>
          <w:iCs/>
          <w:lang w:val="en-GB"/>
        </w:rPr>
        <w:t>reward-based crowdfunding</w:t>
      </w:r>
      <w:r w:rsidRPr="00D11F25">
        <w:rPr>
          <w:lang w:val="en-GB"/>
        </w:rPr>
        <w:t xml:space="preserve"> - The </w:t>
      </w:r>
      <w:r w:rsidRPr="00D11F25">
        <w:rPr>
          <w:i/>
          <w:iCs/>
          <w:lang w:val="en-GB"/>
        </w:rPr>
        <w:t>personal fundraiser</w:t>
      </w:r>
      <w:r w:rsidRPr="00D11F25">
        <w:rPr>
          <w:lang w:val="en-GB"/>
        </w:rPr>
        <w:t xml:space="preserve"> - Digital platforms and their legal role - </w:t>
      </w:r>
      <w:r w:rsidR="00A217D6" w:rsidRPr="00D11F25">
        <w:rPr>
          <w:lang w:val="en-GB"/>
        </w:rPr>
        <w:t>F</w:t>
      </w:r>
      <w:r w:rsidRPr="00D11F25">
        <w:rPr>
          <w:lang w:val="en-GB"/>
        </w:rPr>
        <w:t>undrais</w:t>
      </w:r>
      <w:r w:rsidR="00A217D6" w:rsidRPr="00D11F25">
        <w:rPr>
          <w:lang w:val="en-GB"/>
        </w:rPr>
        <w:t>ing</w:t>
      </w:r>
      <w:r w:rsidRPr="00D11F25">
        <w:rPr>
          <w:lang w:val="en-GB"/>
        </w:rPr>
        <w:t xml:space="preserve"> </w:t>
      </w:r>
      <w:r w:rsidR="00A217D6" w:rsidRPr="00D11F25">
        <w:rPr>
          <w:lang w:val="en-GB"/>
        </w:rPr>
        <w:t xml:space="preserve">promoted by an individual </w:t>
      </w:r>
      <w:r w:rsidRPr="00D11F25">
        <w:rPr>
          <w:lang w:val="en-GB"/>
        </w:rPr>
        <w:t xml:space="preserve">and </w:t>
      </w:r>
      <w:r w:rsidR="00A217D6" w:rsidRPr="00D11F25">
        <w:rPr>
          <w:lang w:val="en-GB"/>
        </w:rPr>
        <w:t xml:space="preserve">the purpose constraint </w:t>
      </w:r>
      <w:r w:rsidRPr="00D11F25">
        <w:rPr>
          <w:lang w:val="en-GB"/>
        </w:rPr>
        <w:t xml:space="preserve">- Disclosure obligations, transparency and </w:t>
      </w:r>
      <w:r w:rsidRPr="00D11F25">
        <w:rPr>
          <w:i/>
          <w:iCs/>
          <w:lang w:val="en-GB"/>
        </w:rPr>
        <w:t>de iure condendo</w:t>
      </w:r>
      <w:r w:rsidRPr="00D11F25">
        <w:rPr>
          <w:lang w:val="en-GB"/>
        </w:rPr>
        <w:t xml:space="preserve"> perspectives.</w:t>
      </w:r>
    </w:p>
    <w:p w14:paraId="01596CAB" w14:textId="77777777" w:rsidR="00CA69C5" w:rsidRPr="00D11F25" w:rsidRDefault="00CA69C5" w:rsidP="00CA69C5">
      <w:pPr>
        <w:rPr>
          <w:rFonts w:cs="Times"/>
          <w:b/>
          <w:i/>
          <w:sz w:val="18"/>
          <w:lang w:val="en-GB"/>
        </w:rPr>
      </w:pPr>
    </w:p>
    <w:p w14:paraId="5EAA8182" w14:textId="7121AC6E" w:rsidR="00F4140D" w:rsidRPr="005672AD" w:rsidRDefault="00C41458" w:rsidP="00CA69C5">
      <w:pPr>
        <w:rPr>
          <w:rFonts w:cs="Times"/>
          <w:b/>
          <w:sz w:val="18"/>
        </w:rPr>
      </w:pPr>
      <w:r w:rsidRPr="005672AD">
        <w:rPr>
          <w:b/>
          <w:i/>
          <w:sz w:val="18"/>
        </w:rPr>
        <w:t>READING LIST</w:t>
      </w:r>
    </w:p>
    <w:p w14:paraId="4E374A91" w14:textId="35BEBBD8" w:rsidR="000C2125" w:rsidRPr="00D11F25" w:rsidRDefault="000C2125" w:rsidP="000C2125">
      <w:pPr>
        <w:tabs>
          <w:tab w:val="clear" w:pos="284"/>
          <w:tab w:val="left" w:pos="142"/>
          <w:tab w:val="left" w:pos="567"/>
          <w:tab w:val="left" w:pos="4395"/>
        </w:tabs>
        <w:spacing w:line="240" w:lineRule="atLeast"/>
        <w:rPr>
          <w:rFonts w:cs="Times"/>
          <w:spacing w:val="-5"/>
          <w:lang w:val="en-GB"/>
        </w:rPr>
      </w:pPr>
      <w:r w:rsidRPr="005672AD">
        <w:rPr>
          <w:rFonts w:cs="Times"/>
          <w:spacing w:val="-5"/>
        </w:rPr>
        <w:t xml:space="preserve">A. </w:t>
      </w:r>
      <w:r w:rsidR="00624EAC" w:rsidRPr="005672AD">
        <w:rPr>
          <w:rFonts w:cs="Times"/>
          <w:smallCaps/>
          <w:spacing w:val="-5"/>
        </w:rPr>
        <w:t>R</w:t>
      </w:r>
      <w:r w:rsidR="001015A0" w:rsidRPr="005672AD">
        <w:rPr>
          <w:rFonts w:cs="Times"/>
          <w:smallCaps/>
          <w:spacing w:val="-5"/>
        </w:rPr>
        <w:t>enda</w:t>
      </w:r>
      <w:r w:rsidR="00624EAC" w:rsidRPr="005672AD">
        <w:rPr>
          <w:rFonts w:cs="Times"/>
          <w:spacing w:val="-5"/>
        </w:rPr>
        <w:t xml:space="preserve">, </w:t>
      </w:r>
      <w:r w:rsidR="00624EAC" w:rsidRPr="005672AD">
        <w:rPr>
          <w:rFonts w:cs="Times"/>
          <w:iCs/>
          <w:spacing w:val="-5"/>
        </w:rPr>
        <w:t>D</w:t>
      </w:r>
      <w:r w:rsidR="004C4E15" w:rsidRPr="005672AD">
        <w:rPr>
          <w:rFonts w:cs="Times"/>
          <w:iCs/>
          <w:spacing w:val="-5"/>
        </w:rPr>
        <w:t>onation-based crowdfunding</w:t>
      </w:r>
      <w:r w:rsidR="004C4E15" w:rsidRPr="005672AD">
        <w:rPr>
          <w:rFonts w:cs="Times"/>
          <w:i/>
          <w:spacing w:val="-5"/>
        </w:rPr>
        <w:t>, raccolte fondi oblative e donazioni «di scopo»</w:t>
      </w:r>
      <w:r w:rsidRPr="005672AD">
        <w:rPr>
          <w:rFonts w:cs="Times"/>
          <w:spacing w:val="-5"/>
        </w:rPr>
        <w:t xml:space="preserve">, </w:t>
      </w:r>
      <w:r w:rsidR="00170997" w:rsidRPr="005672AD">
        <w:rPr>
          <w:rFonts w:cs="Times"/>
          <w:spacing w:val="-5"/>
        </w:rPr>
        <w:t>Gi</w:t>
      </w:r>
      <w:r w:rsidR="00624EAC" w:rsidRPr="005672AD">
        <w:rPr>
          <w:rFonts w:cs="Times"/>
          <w:spacing w:val="-5"/>
        </w:rPr>
        <w:t>uffrè</w:t>
      </w:r>
      <w:r w:rsidR="004C4E15" w:rsidRPr="005672AD">
        <w:rPr>
          <w:rFonts w:cs="Times"/>
          <w:spacing w:val="-5"/>
        </w:rPr>
        <w:t xml:space="preserve"> Francis Lefe</w:t>
      </w:r>
      <w:r w:rsidR="00D72589" w:rsidRPr="005672AD">
        <w:rPr>
          <w:rFonts w:cs="Times"/>
          <w:spacing w:val="-5"/>
        </w:rPr>
        <w:t>bvre</w:t>
      </w:r>
      <w:r w:rsidR="00170997" w:rsidRPr="005672AD">
        <w:rPr>
          <w:rFonts w:cs="Times"/>
          <w:spacing w:val="-5"/>
        </w:rPr>
        <w:t xml:space="preserve">, </w:t>
      </w:r>
      <w:r w:rsidR="00F42887" w:rsidRPr="005672AD">
        <w:rPr>
          <w:rFonts w:cs="Times"/>
          <w:spacing w:val="-5"/>
        </w:rPr>
        <w:t>20</w:t>
      </w:r>
      <w:r w:rsidR="00D72589" w:rsidRPr="005672AD">
        <w:rPr>
          <w:rFonts w:cs="Times"/>
          <w:spacing w:val="-5"/>
        </w:rPr>
        <w:t>21</w:t>
      </w:r>
      <w:r w:rsidR="00F42887" w:rsidRPr="005672AD">
        <w:rPr>
          <w:rFonts w:cs="Times"/>
          <w:spacing w:val="-5"/>
        </w:rPr>
        <w:t>,</w:t>
      </w:r>
      <w:r w:rsidR="00E32E26" w:rsidRPr="005672AD">
        <w:rPr>
          <w:rFonts w:cs="Times"/>
          <w:spacing w:val="-5"/>
        </w:rPr>
        <w:t xml:space="preserve"> </w:t>
      </w:r>
      <w:r w:rsidR="00C41458" w:rsidRPr="005672AD">
        <w:rPr>
          <w:rFonts w:cs="Times"/>
          <w:spacing w:val="-5"/>
        </w:rPr>
        <w:t>chs</w:t>
      </w:r>
      <w:r w:rsidR="00E32E26" w:rsidRPr="005672AD">
        <w:rPr>
          <w:rFonts w:cs="Times"/>
          <w:spacing w:val="-5"/>
        </w:rPr>
        <w:t xml:space="preserve">. </w:t>
      </w:r>
      <w:r w:rsidR="00E32E26" w:rsidRPr="00D11F25">
        <w:rPr>
          <w:rFonts w:cs="Times"/>
          <w:spacing w:val="-5"/>
          <w:lang w:val="en-GB"/>
        </w:rPr>
        <w:t xml:space="preserve">II </w:t>
      </w:r>
      <w:r w:rsidR="00C41458" w:rsidRPr="00D11F25">
        <w:rPr>
          <w:rFonts w:cs="Times"/>
          <w:spacing w:val="-5"/>
          <w:lang w:val="en-GB"/>
        </w:rPr>
        <w:t>and</w:t>
      </w:r>
      <w:r w:rsidR="00E32E26" w:rsidRPr="00D11F25">
        <w:rPr>
          <w:rFonts w:cs="Times"/>
          <w:spacing w:val="-5"/>
          <w:lang w:val="en-GB"/>
        </w:rPr>
        <w:t xml:space="preserve"> IV (</w:t>
      </w:r>
      <w:r w:rsidR="00C41458" w:rsidRPr="00D11F25">
        <w:rPr>
          <w:rFonts w:cs="Times"/>
          <w:spacing w:val="-5"/>
          <w:lang w:val="en-GB"/>
        </w:rPr>
        <w:t>for attending students</w:t>
      </w:r>
      <w:r w:rsidR="00E32E26" w:rsidRPr="00D11F25">
        <w:rPr>
          <w:rFonts w:cs="Times"/>
          <w:spacing w:val="-5"/>
          <w:lang w:val="en-GB"/>
        </w:rPr>
        <w:t xml:space="preserve">) </w:t>
      </w:r>
      <w:r w:rsidR="00C41458" w:rsidRPr="00D11F25">
        <w:rPr>
          <w:rFonts w:cs="Times"/>
          <w:spacing w:val="-5"/>
          <w:lang w:val="en-GB"/>
        </w:rPr>
        <w:t>and</w:t>
      </w:r>
      <w:r w:rsidR="00E32E26" w:rsidRPr="00D11F25">
        <w:rPr>
          <w:rFonts w:cs="Times"/>
          <w:spacing w:val="-5"/>
          <w:lang w:val="en-GB"/>
        </w:rPr>
        <w:t xml:space="preserve"> </w:t>
      </w:r>
      <w:r w:rsidR="00C41458" w:rsidRPr="00D11F25">
        <w:rPr>
          <w:rFonts w:cs="Times"/>
          <w:spacing w:val="-5"/>
          <w:lang w:val="en-GB"/>
        </w:rPr>
        <w:t>chs</w:t>
      </w:r>
      <w:r w:rsidR="00E32E26" w:rsidRPr="00D11F25">
        <w:rPr>
          <w:rFonts w:cs="Times"/>
          <w:spacing w:val="-5"/>
          <w:lang w:val="en-GB"/>
        </w:rPr>
        <w:t>. I-IV (</w:t>
      </w:r>
      <w:r w:rsidR="00C41458" w:rsidRPr="00D11F25">
        <w:rPr>
          <w:rFonts w:cs="Times"/>
          <w:spacing w:val="-5"/>
          <w:lang w:val="en-GB"/>
        </w:rPr>
        <w:t>for non-attending students</w:t>
      </w:r>
      <w:r w:rsidR="00E32E26" w:rsidRPr="00D11F25">
        <w:rPr>
          <w:rFonts w:cs="Times"/>
          <w:spacing w:val="-5"/>
          <w:lang w:val="en-GB"/>
        </w:rPr>
        <w:t>)</w:t>
      </w:r>
      <w:r w:rsidR="00624EAC" w:rsidRPr="00D11F25">
        <w:rPr>
          <w:rFonts w:cs="Times"/>
          <w:spacing w:val="-5"/>
          <w:lang w:val="en-GB"/>
        </w:rPr>
        <w:t>.</w:t>
      </w:r>
    </w:p>
    <w:p w14:paraId="0C7977AF" w14:textId="77777777" w:rsidR="00F4140D" w:rsidRPr="00D11F25" w:rsidRDefault="00F4140D" w:rsidP="00F4140D">
      <w:pPr>
        <w:pStyle w:val="Corpotesto"/>
        <w:rPr>
          <w:rFonts w:cs="Times"/>
          <w:lang w:val="en-GB"/>
        </w:rPr>
      </w:pPr>
    </w:p>
    <w:p w14:paraId="2AF13983" w14:textId="45EC7131" w:rsidR="00F4140D" w:rsidRPr="00D11F25" w:rsidRDefault="00C972D2" w:rsidP="00F4140D">
      <w:pPr>
        <w:spacing w:before="240" w:after="120" w:line="220" w:lineRule="exact"/>
        <w:rPr>
          <w:rFonts w:cs="Times"/>
          <w:b/>
          <w:i/>
          <w:sz w:val="18"/>
          <w:lang w:val="en-GB"/>
        </w:rPr>
      </w:pPr>
      <w:r w:rsidRPr="00D11F25">
        <w:rPr>
          <w:b/>
          <w:i/>
          <w:sz w:val="18"/>
          <w:lang w:val="en-GB"/>
        </w:rPr>
        <w:t>TEACHING METHOD</w:t>
      </w:r>
    </w:p>
    <w:p w14:paraId="03380E44" w14:textId="1649CC31" w:rsidR="00F4140D" w:rsidRPr="00D11F25" w:rsidRDefault="00C972D2" w:rsidP="00F4140D">
      <w:pPr>
        <w:pStyle w:val="Testo2"/>
        <w:rPr>
          <w:rFonts w:cs="Times"/>
          <w:sz w:val="20"/>
          <w:lang w:val="en-GB"/>
        </w:rPr>
      </w:pPr>
      <w:r w:rsidRPr="00D11F25">
        <w:rPr>
          <w:rFonts w:cs="Times"/>
          <w:sz w:val="20"/>
          <w:lang w:val="en-GB"/>
        </w:rPr>
        <w:t xml:space="preserve">Lectures </w:t>
      </w:r>
      <w:r w:rsidR="00F97148" w:rsidRPr="00D11F25">
        <w:rPr>
          <w:rFonts w:cs="Times"/>
          <w:sz w:val="20"/>
          <w:lang w:val="en-GB"/>
        </w:rPr>
        <w:t>with direct involvement of students in class</w:t>
      </w:r>
      <w:r w:rsidRPr="00D11F25">
        <w:rPr>
          <w:rFonts w:cs="Times"/>
          <w:sz w:val="20"/>
          <w:lang w:val="en-GB"/>
        </w:rPr>
        <w:t xml:space="preserve">, </w:t>
      </w:r>
      <w:r w:rsidR="00F97148" w:rsidRPr="00D11F25">
        <w:rPr>
          <w:rFonts w:cs="Times"/>
          <w:sz w:val="20"/>
          <w:lang w:val="en-GB"/>
        </w:rPr>
        <w:t xml:space="preserve">case law </w:t>
      </w:r>
      <w:r w:rsidRPr="00D11F25">
        <w:rPr>
          <w:rFonts w:cs="Times"/>
          <w:sz w:val="20"/>
          <w:lang w:val="en-GB"/>
        </w:rPr>
        <w:t>discussion of and analysis of practical cases</w:t>
      </w:r>
      <w:r w:rsidR="000C2125" w:rsidRPr="00D11F25">
        <w:rPr>
          <w:rFonts w:cs="Times"/>
          <w:sz w:val="20"/>
          <w:lang w:val="en-GB"/>
        </w:rPr>
        <w:t>.</w:t>
      </w:r>
    </w:p>
    <w:p w14:paraId="1887F89C" w14:textId="5AF9D264" w:rsidR="00F4140D" w:rsidRPr="00D11F25" w:rsidRDefault="00C972D2" w:rsidP="00F4140D">
      <w:pPr>
        <w:spacing w:before="240" w:after="120" w:line="220" w:lineRule="exact"/>
        <w:rPr>
          <w:rFonts w:cs="Times"/>
          <w:b/>
          <w:i/>
          <w:sz w:val="18"/>
          <w:lang w:val="en-GB"/>
        </w:rPr>
      </w:pPr>
      <w:r w:rsidRPr="00D11F25">
        <w:rPr>
          <w:b/>
          <w:i/>
          <w:sz w:val="18"/>
          <w:lang w:val="en-GB"/>
        </w:rPr>
        <w:t>ASSESSMENT METHOD AND CRITERIA</w:t>
      </w:r>
    </w:p>
    <w:p w14:paraId="33592B1A" w14:textId="68E1067D" w:rsidR="00F03FB5" w:rsidRPr="00D11F25" w:rsidRDefault="00C972D2" w:rsidP="00F03FB5">
      <w:pPr>
        <w:pStyle w:val="Testo2"/>
        <w:rPr>
          <w:rFonts w:cs="Times"/>
          <w:sz w:val="20"/>
          <w:lang w:val="en-GB"/>
        </w:rPr>
      </w:pPr>
      <w:r w:rsidRPr="00D11F25">
        <w:rPr>
          <w:rFonts w:cs="Times"/>
          <w:sz w:val="20"/>
          <w:lang w:val="en-GB"/>
        </w:rPr>
        <w:t>The exam will take place in different ways for attending and non-attending students</w:t>
      </w:r>
      <w:r w:rsidR="00F03FB5" w:rsidRPr="00D11F25">
        <w:rPr>
          <w:rFonts w:cs="Times"/>
          <w:sz w:val="20"/>
          <w:lang w:val="en-GB"/>
        </w:rPr>
        <w:t>.</w:t>
      </w:r>
    </w:p>
    <w:p w14:paraId="7ED75849" w14:textId="2064ABD6" w:rsidR="00F03FB5" w:rsidRPr="00D11F25" w:rsidRDefault="00C972D2" w:rsidP="00F03FB5">
      <w:pPr>
        <w:pStyle w:val="Testo2"/>
        <w:rPr>
          <w:rFonts w:cs="Times"/>
          <w:sz w:val="20"/>
          <w:lang w:val="en-GB"/>
        </w:rPr>
      </w:pPr>
      <w:r w:rsidRPr="00D11F25">
        <w:rPr>
          <w:rFonts w:cs="Times"/>
          <w:sz w:val="20"/>
          <w:lang w:val="en-GB"/>
        </w:rPr>
        <w:t>- Attending students can take an inter</w:t>
      </w:r>
      <w:r w:rsidR="000A3C23" w:rsidRPr="00D11F25">
        <w:rPr>
          <w:rFonts w:cs="Times"/>
          <w:sz w:val="20"/>
          <w:lang w:val="en-GB"/>
        </w:rPr>
        <w:t>im</w:t>
      </w:r>
      <w:r w:rsidRPr="00D11F25">
        <w:rPr>
          <w:rFonts w:cs="Times"/>
          <w:sz w:val="20"/>
          <w:lang w:val="en-GB"/>
        </w:rPr>
        <w:t xml:space="preserve"> written test aimed at verifying the level of learning achieved after participating in about half of the lessons of the semester. The test, lasting about three hours, will be based on </w:t>
      </w:r>
      <w:r w:rsidR="005672AD">
        <w:rPr>
          <w:rFonts w:cs="Times"/>
          <w:sz w:val="20"/>
          <w:lang w:val="en-GB"/>
        </w:rPr>
        <w:t>two</w:t>
      </w:r>
      <w:r w:rsidRPr="00D11F25">
        <w:rPr>
          <w:rFonts w:cs="Times"/>
          <w:sz w:val="20"/>
          <w:lang w:val="en-GB"/>
        </w:rPr>
        <w:t xml:space="preserve"> open-ended questions and </w:t>
      </w:r>
      <w:r w:rsidR="009B6704">
        <w:rPr>
          <w:rFonts w:cs="Times"/>
          <w:sz w:val="20"/>
          <w:lang w:val="en-GB"/>
        </w:rPr>
        <w:t xml:space="preserve">on </w:t>
      </w:r>
      <w:r w:rsidR="005672AD">
        <w:rPr>
          <w:rFonts w:cs="Times"/>
          <w:sz w:val="20"/>
          <w:lang w:val="en-GB"/>
        </w:rPr>
        <w:t xml:space="preserve">ten </w:t>
      </w:r>
      <w:r w:rsidR="009B6704">
        <w:rPr>
          <w:rFonts w:cs="Times"/>
          <w:sz w:val="20"/>
          <w:lang w:val="en-GB"/>
        </w:rPr>
        <w:t>closed</w:t>
      </w:r>
      <w:r w:rsidR="009B6704" w:rsidRPr="009B6704">
        <w:rPr>
          <w:rFonts w:cs="Times"/>
          <w:sz w:val="20"/>
          <w:lang w:val="en-GB"/>
        </w:rPr>
        <w:t>-ended questions</w:t>
      </w:r>
      <w:r w:rsidRPr="00D11F25">
        <w:rPr>
          <w:rFonts w:cs="Times"/>
          <w:sz w:val="20"/>
          <w:lang w:val="en-GB"/>
        </w:rPr>
        <w:t xml:space="preserve">. </w:t>
      </w:r>
      <w:r w:rsidR="000A3C23" w:rsidRPr="00D11F25">
        <w:rPr>
          <w:rFonts w:cs="Times"/>
          <w:sz w:val="20"/>
          <w:lang w:val="en-GB"/>
        </w:rPr>
        <w:t xml:space="preserve">Each answer </w:t>
      </w:r>
      <w:r w:rsidR="009B6704">
        <w:rPr>
          <w:rFonts w:cs="Times"/>
          <w:sz w:val="20"/>
          <w:lang w:val="en-GB"/>
        </w:rPr>
        <w:t xml:space="preserve">to the </w:t>
      </w:r>
      <w:r w:rsidR="009B6704" w:rsidRPr="009B6704">
        <w:rPr>
          <w:rFonts w:cs="Times"/>
          <w:sz w:val="20"/>
          <w:lang w:val="en-GB"/>
        </w:rPr>
        <w:t xml:space="preserve">open-ended questions </w:t>
      </w:r>
      <w:r w:rsidRPr="00D11F25">
        <w:rPr>
          <w:rFonts w:cs="Times"/>
          <w:sz w:val="20"/>
          <w:lang w:val="en-GB"/>
        </w:rPr>
        <w:t xml:space="preserve">will be assigned </w:t>
      </w:r>
      <w:r w:rsidR="007B085D">
        <w:rPr>
          <w:rFonts w:cs="Times"/>
          <w:sz w:val="20"/>
          <w:lang w:val="en-GB"/>
        </w:rPr>
        <w:t>a</w:t>
      </w:r>
      <w:r w:rsidR="000A3C23" w:rsidRPr="00D11F25">
        <w:rPr>
          <w:rFonts w:cs="Times"/>
          <w:sz w:val="20"/>
          <w:lang w:val="en-GB"/>
        </w:rPr>
        <w:t xml:space="preserve"> maximum score of </w:t>
      </w:r>
      <w:r w:rsidR="009B6704">
        <w:rPr>
          <w:rFonts w:cs="Times"/>
          <w:sz w:val="20"/>
          <w:lang w:val="en-GB"/>
        </w:rPr>
        <w:t>10</w:t>
      </w:r>
      <w:r w:rsidRPr="00D11F25">
        <w:rPr>
          <w:rFonts w:cs="Times"/>
          <w:sz w:val="20"/>
          <w:lang w:val="en-GB"/>
        </w:rPr>
        <w:t xml:space="preserve">, while </w:t>
      </w:r>
      <w:r w:rsidR="009B6704">
        <w:rPr>
          <w:rFonts w:cs="Times"/>
          <w:sz w:val="20"/>
          <w:lang w:val="en-GB"/>
        </w:rPr>
        <w:t>e</w:t>
      </w:r>
      <w:r w:rsidR="009B6704" w:rsidRPr="009B6704">
        <w:rPr>
          <w:rFonts w:cs="Times"/>
          <w:sz w:val="20"/>
          <w:lang w:val="en-GB"/>
        </w:rPr>
        <w:t xml:space="preserve">ach </w:t>
      </w:r>
      <w:r w:rsidR="009B6704">
        <w:rPr>
          <w:rFonts w:cs="Times"/>
          <w:sz w:val="20"/>
          <w:lang w:val="en-GB"/>
        </w:rPr>
        <w:t xml:space="preserve">exact </w:t>
      </w:r>
      <w:r w:rsidR="009B6704" w:rsidRPr="009B6704">
        <w:rPr>
          <w:rFonts w:cs="Times"/>
          <w:sz w:val="20"/>
          <w:lang w:val="en-GB"/>
        </w:rPr>
        <w:t xml:space="preserve">answer to the </w:t>
      </w:r>
      <w:r w:rsidR="009B6704">
        <w:rPr>
          <w:rFonts w:cs="Times"/>
          <w:sz w:val="20"/>
          <w:lang w:val="en-GB"/>
        </w:rPr>
        <w:t>closed</w:t>
      </w:r>
      <w:r w:rsidR="009B6704" w:rsidRPr="009B6704">
        <w:rPr>
          <w:rFonts w:cs="Times"/>
          <w:sz w:val="20"/>
          <w:lang w:val="en-GB"/>
        </w:rPr>
        <w:t xml:space="preserve">-ended questions </w:t>
      </w:r>
      <w:r w:rsidRPr="00D11F25">
        <w:rPr>
          <w:rFonts w:cs="Times"/>
          <w:sz w:val="20"/>
          <w:lang w:val="en-GB"/>
        </w:rPr>
        <w:t xml:space="preserve">will be assigned </w:t>
      </w:r>
      <w:r w:rsidR="009B6704">
        <w:rPr>
          <w:rFonts w:cs="Times"/>
          <w:sz w:val="20"/>
          <w:lang w:val="en-GB"/>
        </w:rPr>
        <w:t xml:space="preserve">a score of 1. Both scores </w:t>
      </w:r>
      <w:r w:rsidRPr="00D11F25">
        <w:rPr>
          <w:rFonts w:cs="Times"/>
          <w:sz w:val="20"/>
          <w:lang w:val="en-GB"/>
        </w:rPr>
        <w:t xml:space="preserve">will form the overall mark </w:t>
      </w:r>
      <w:r w:rsidR="000A3C23" w:rsidRPr="00D11F25">
        <w:rPr>
          <w:rFonts w:cs="Times"/>
          <w:sz w:val="20"/>
          <w:lang w:val="en-GB"/>
        </w:rPr>
        <w:t>on a</w:t>
      </w:r>
      <w:r w:rsidRPr="00D11F25">
        <w:rPr>
          <w:rFonts w:cs="Times"/>
          <w:sz w:val="20"/>
          <w:lang w:val="en-GB"/>
        </w:rPr>
        <w:t xml:space="preserve"> thirty</w:t>
      </w:r>
      <w:r w:rsidR="000A3C23" w:rsidRPr="00D11F25">
        <w:rPr>
          <w:rFonts w:cs="Times"/>
          <w:sz w:val="20"/>
          <w:lang w:val="en-GB"/>
        </w:rPr>
        <w:t>-po</w:t>
      </w:r>
      <w:r w:rsidR="009925D4" w:rsidRPr="00D11F25">
        <w:rPr>
          <w:rFonts w:cs="Times"/>
          <w:sz w:val="20"/>
          <w:lang w:val="en-GB"/>
        </w:rPr>
        <w:t>i</w:t>
      </w:r>
      <w:r w:rsidR="000A3C23" w:rsidRPr="00D11F25">
        <w:rPr>
          <w:rFonts w:cs="Times"/>
          <w:sz w:val="20"/>
          <w:lang w:val="en-GB"/>
        </w:rPr>
        <w:t>nt base</w:t>
      </w:r>
      <w:r w:rsidRPr="00D11F25">
        <w:rPr>
          <w:rFonts w:cs="Times"/>
          <w:sz w:val="20"/>
          <w:lang w:val="en-GB"/>
        </w:rPr>
        <w:t>. Passing the inter</w:t>
      </w:r>
      <w:r w:rsidR="009925D4" w:rsidRPr="00D11F25">
        <w:rPr>
          <w:rFonts w:cs="Times"/>
          <w:sz w:val="20"/>
          <w:lang w:val="en-GB"/>
        </w:rPr>
        <w:t>im</w:t>
      </w:r>
      <w:r w:rsidRPr="00D11F25">
        <w:rPr>
          <w:rFonts w:cs="Times"/>
          <w:sz w:val="20"/>
          <w:lang w:val="en-GB"/>
        </w:rPr>
        <w:t xml:space="preserve"> test within one year of its performance, exempts student</w:t>
      </w:r>
      <w:r w:rsidR="009925D4" w:rsidRPr="00D11F25">
        <w:rPr>
          <w:rFonts w:cs="Times"/>
          <w:sz w:val="20"/>
          <w:lang w:val="en-GB"/>
        </w:rPr>
        <w:t>s</w:t>
      </w:r>
      <w:r w:rsidRPr="00D11F25">
        <w:rPr>
          <w:rFonts w:cs="Times"/>
          <w:sz w:val="20"/>
          <w:lang w:val="en-GB"/>
        </w:rPr>
        <w:t xml:space="preserve"> from preparing the corresponding part of the program</w:t>
      </w:r>
      <w:r w:rsidR="009925D4" w:rsidRPr="00D11F25">
        <w:rPr>
          <w:rFonts w:cs="Times"/>
          <w:sz w:val="20"/>
          <w:lang w:val="en-GB"/>
        </w:rPr>
        <w:t>me</w:t>
      </w:r>
      <w:r w:rsidRPr="00D11F25">
        <w:rPr>
          <w:rFonts w:cs="Times"/>
          <w:sz w:val="20"/>
          <w:lang w:val="en-GB"/>
        </w:rPr>
        <w:t xml:space="preserve"> for the final exam. Th</w:t>
      </w:r>
      <w:r w:rsidR="009925D4" w:rsidRPr="00D11F25">
        <w:rPr>
          <w:rFonts w:cs="Times"/>
          <w:sz w:val="20"/>
          <w:lang w:val="en-GB"/>
        </w:rPr>
        <w:t>e final exam is ora</w:t>
      </w:r>
      <w:r w:rsidR="007B085D">
        <w:rPr>
          <w:rFonts w:cs="Times"/>
          <w:sz w:val="20"/>
          <w:lang w:val="en-GB"/>
        </w:rPr>
        <w:t>l</w:t>
      </w:r>
      <w:r w:rsidR="009925D4" w:rsidRPr="00D11F25">
        <w:rPr>
          <w:rFonts w:cs="Times"/>
          <w:sz w:val="20"/>
          <w:lang w:val="en-GB"/>
        </w:rPr>
        <w:t xml:space="preserve"> and </w:t>
      </w:r>
      <w:r w:rsidRPr="00D11F25">
        <w:rPr>
          <w:rFonts w:cs="Times"/>
          <w:sz w:val="20"/>
          <w:lang w:val="en-GB"/>
        </w:rPr>
        <w:t xml:space="preserve">will </w:t>
      </w:r>
      <w:r w:rsidR="009925D4" w:rsidRPr="00D11F25">
        <w:rPr>
          <w:rFonts w:cs="Times"/>
          <w:sz w:val="20"/>
          <w:lang w:val="en-GB"/>
        </w:rPr>
        <w:t>be assigned</w:t>
      </w:r>
      <w:r w:rsidRPr="00D11F25">
        <w:rPr>
          <w:rFonts w:cs="Times"/>
          <w:sz w:val="20"/>
          <w:lang w:val="en-GB"/>
        </w:rPr>
        <w:t xml:space="preserve"> a score </w:t>
      </w:r>
      <w:r w:rsidR="009925D4" w:rsidRPr="00D11F25">
        <w:rPr>
          <w:rFonts w:cs="Times"/>
          <w:sz w:val="20"/>
          <w:lang w:val="en-GB"/>
        </w:rPr>
        <w:t xml:space="preserve">out of </w:t>
      </w:r>
      <w:r w:rsidRPr="00D11F25">
        <w:rPr>
          <w:rFonts w:cs="Times"/>
          <w:sz w:val="20"/>
          <w:lang w:val="en-GB"/>
        </w:rPr>
        <w:t>thirty</w:t>
      </w:r>
      <w:r w:rsidR="007B085D">
        <w:rPr>
          <w:rFonts w:cs="Times"/>
          <w:sz w:val="20"/>
          <w:lang w:val="en-GB"/>
        </w:rPr>
        <w:t xml:space="preserve">, which </w:t>
      </w:r>
      <w:r w:rsidRPr="00D11F25">
        <w:rPr>
          <w:rFonts w:cs="Times"/>
          <w:sz w:val="20"/>
          <w:lang w:val="en-GB"/>
        </w:rPr>
        <w:t xml:space="preserve">will be averaged with the </w:t>
      </w:r>
      <w:r w:rsidR="009925D4" w:rsidRPr="00D11F25">
        <w:rPr>
          <w:rFonts w:cs="Times"/>
          <w:sz w:val="20"/>
          <w:lang w:val="en-GB"/>
        </w:rPr>
        <w:t>mark</w:t>
      </w:r>
      <w:r w:rsidRPr="00D11F25">
        <w:rPr>
          <w:rFonts w:cs="Times"/>
          <w:sz w:val="20"/>
          <w:lang w:val="en-GB"/>
        </w:rPr>
        <w:t xml:space="preserve"> obtained in the inter</w:t>
      </w:r>
      <w:r w:rsidR="009925D4" w:rsidRPr="00D11F25">
        <w:rPr>
          <w:rFonts w:cs="Times"/>
          <w:sz w:val="20"/>
          <w:lang w:val="en-GB"/>
        </w:rPr>
        <w:t>im</w:t>
      </w:r>
      <w:r w:rsidRPr="00D11F25">
        <w:rPr>
          <w:rFonts w:cs="Times"/>
          <w:sz w:val="20"/>
          <w:lang w:val="en-GB"/>
        </w:rPr>
        <w:t xml:space="preserve"> test</w:t>
      </w:r>
      <w:r w:rsidR="000802FB" w:rsidRPr="00D11F25">
        <w:rPr>
          <w:rFonts w:cs="Times"/>
          <w:sz w:val="20"/>
          <w:lang w:val="en-GB"/>
        </w:rPr>
        <w:t>.</w:t>
      </w:r>
    </w:p>
    <w:p w14:paraId="2662F28A" w14:textId="61B22C1F" w:rsidR="00F4140D" w:rsidRPr="00D11F25" w:rsidRDefault="00C972D2" w:rsidP="00F03FB5">
      <w:pPr>
        <w:pStyle w:val="Testo2"/>
        <w:rPr>
          <w:rFonts w:cs="Times"/>
          <w:sz w:val="20"/>
          <w:lang w:val="en-GB"/>
        </w:rPr>
      </w:pPr>
      <w:r w:rsidRPr="00D11F25">
        <w:rPr>
          <w:rFonts w:cs="Times"/>
          <w:sz w:val="20"/>
          <w:lang w:val="en-GB"/>
        </w:rPr>
        <w:t xml:space="preserve">- Non-attending students will take </w:t>
      </w:r>
      <w:r w:rsidR="00F1596D" w:rsidRPr="00D11F25">
        <w:rPr>
          <w:rFonts w:cs="Times"/>
          <w:sz w:val="20"/>
          <w:lang w:val="en-GB"/>
        </w:rPr>
        <w:t>an oral</w:t>
      </w:r>
      <w:r w:rsidRPr="00D11F25">
        <w:rPr>
          <w:rFonts w:cs="Times"/>
          <w:sz w:val="20"/>
          <w:lang w:val="en-GB"/>
        </w:rPr>
        <w:t xml:space="preserve"> exam on the entire program</w:t>
      </w:r>
      <w:r w:rsidR="00F1596D" w:rsidRPr="00D11F25">
        <w:rPr>
          <w:rFonts w:cs="Times"/>
          <w:sz w:val="20"/>
          <w:lang w:val="en-GB"/>
        </w:rPr>
        <w:t>me</w:t>
      </w:r>
      <w:r w:rsidRPr="00D11F25">
        <w:rPr>
          <w:rFonts w:cs="Times"/>
          <w:sz w:val="20"/>
          <w:lang w:val="en-GB"/>
        </w:rPr>
        <w:t xml:space="preserve"> </w:t>
      </w:r>
      <w:r w:rsidR="00F1596D" w:rsidRPr="00D11F25">
        <w:rPr>
          <w:rFonts w:cs="Times"/>
          <w:sz w:val="20"/>
          <w:lang w:val="en-GB"/>
        </w:rPr>
        <w:t xml:space="preserve">specified </w:t>
      </w:r>
      <w:r w:rsidRPr="00D11F25">
        <w:rPr>
          <w:rFonts w:cs="Times"/>
          <w:sz w:val="20"/>
          <w:lang w:val="en-GB"/>
        </w:rPr>
        <w:t>and</w:t>
      </w:r>
      <w:r w:rsidR="00F1596D" w:rsidRPr="00D11F25">
        <w:rPr>
          <w:rFonts w:cs="Times"/>
          <w:sz w:val="20"/>
          <w:lang w:val="en-GB"/>
        </w:rPr>
        <w:t>,</w:t>
      </w:r>
      <w:r w:rsidRPr="00D11F25">
        <w:rPr>
          <w:rFonts w:cs="Times"/>
          <w:sz w:val="20"/>
          <w:lang w:val="en-GB"/>
        </w:rPr>
        <w:t xml:space="preserve"> in particular</w:t>
      </w:r>
      <w:r w:rsidR="00F1596D" w:rsidRPr="00D11F25">
        <w:rPr>
          <w:rFonts w:cs="Times"/>
          <w:sz w:val="20"/>
          <w:lang w:val="en-GB"/>
        </w:rPr>
        <w:t>,</w:t>
      </w:r>
      <w:r w:rsidRPr="00D11F25">
        <w:rPr>
          <w:rFonts w:cs="Times"/>
          <w:sz w:val="20"/>
          <w:lang w:val="en-GB"/>
        </w:rPr>
        <w:t xml:space="preserve"> on the entire </w:t>
      </w:r>
      <w:r w:rsidR="00F1596D" w:rsidRPr="00D11F25">
        <w:rPr>
          <w:rFonts w:cs="Times"/>
          <w:sz w:val="20"/>
          <w:lang w:val="en-GB"/>
        </w:rPr>
        <w:t>textbook</w:t>
      </w:r>
      <w:r w:rsidRPr="00D11F25">
        <w:rPr>
          <w:rFonts w:cs="Times"/>
          <w:sz w:val="20"/>
          <w:lang w:val="en-GB"/>
        </w:rPr>
        <w:t xml:space="preserve"> Donation-based crowdfunding, </w:t>
      </w:r>
      <w:r w:rsidR="00F1596D" w:rsidRPr="00D11F25">
        <w:rPr>
          <w:rFonts w:cs="Times"/>
          <w:i/>
          <w:sz w:val="20"/>
          <w:lang w:val="en-GB"/>
        </w:rPr>
        <w:t>raccolte fondi oblative e donazioni «di scopo»</w:t>
      </w:r>
      <w:r w:rsidR="008D1873" w:rsidRPr="00D11F25">
        <w:rPr>
          <w:rFonts w:cs="Times"/>
          <w:sz w:val="20"/>
          <w:lang w:val="en-GB"/>
        </w:rPr>
        <w:t>.</w:t>
      </w:r>
    </w:p>
    <w:p w14:paraId="3CFF6216" w14:textId="0D6AE651" w:rsidR="001E41A1" w:rsidRPr="00D11F25" w:rsidRDefault="007B085D" w:rsidP="00F03FB5">
      <w:pPr>
        <w:pStyle w:val="Testo2"/>
        <w:rPr>
          <w:rFonts w:cs="Times"/>
          <w:sz w:val="20"/>
          <w:lang w:val="en-GB"/>
        </w:rPr>
      </w:pPr>
      <w:r>
        <w:rPr>
          <w:rFonts w:cs="Times"/>
          <w:sz w:val="20"/>
          <w:lang w:val="en-GB"/>
        </w:rPr>
        <w:t>For t</w:t>
      </w:r>
      <w:r w:rsidR="006C4C14" w:rsidRPr="00D11F25">
        <w:rPr>
          <w:rFonts w:cs="Times"/>
          <w:sz w:val="20"/>
          <w:lang w:val="en-GB"/>
        </w:rPr>
        <w:t>he assessment of</w:t>
      </w:r>
      <w:r w:rsidR="00C972D2" w:rsidRPr="00D11F25">
        <w:rPr>
          <w:rFonts w:cs="Times"/>
          <w:sz w:val="20"/>
          <w:lang w:val="en-GB"/>
        </w:rPr>
        <w:t xml:space="preserve"> both the written</w:t>
      </w:r>
      <w:r w:rsidR="00293B4B" w:rsidRPr="00D11F25">
        <w:rPr>
          <w:rFonts w:cs="Times"/>
          <w:sz w:val="20"/>
          <w:lang w:val="en-GB"/>
        </w:rPr>
        <w:t xml:space="preserve"> test</w:t>
      </w:r>
      <w:r w:rsidR="00C972D2" w:rsidRPr="00D11F25">
        <w:rPr>
          <w:rFonts w:cs="Times"/>
          <w:sz w:val="20"/>
          <w:lang w:val="en-GB"/>
        </w:rPr>
        <w:t xml:space="preserve"> and the oral </w:t>
      </w:r>
      <w:r w:rsidR="00293B4B" w:rsidRPr="00D11F25">
        <w:rPr>
          <w:rFonts w:cs="Times"/>
          <w:sz w:val="20"/>
          <w:lang w:val="en-GB"/>
        </w:rPr>
        <w:t>exam</w:t>
      </w:r>
      <w:r w:rsidR="006C4C14" w:rsidRPr="00D11F25">
        <w:rPr>
          <w:rFonts w:cs="Times"/>
          <w:sz w:val="20"/>
          <w:lang w:val="en-GB"/>
        </w:rPr>
        <w:t xml:space="preserve"> </w:t>
      </w:r>
      <w:r>
        <w:rPr>
          <w:rFonts w:cs="Times"/>
          <w:sz w:val="20"/>
          <w:lang w:val="en-GB"/>
        </w:rPr>
        <w:t xml:space="preserve">the following criteria </w:t>
      </w:r>
      <w:r w:rsidR="006C4C14" w:rsidRPr="00D11F25">
        <w:rPr>
          <w:rFonts w:cs="Times"/>
          <w:sz w:val="20"/>
          <w:lang w:val="en-GB"/>
        </w:rPr>
        <w:t xml:space="preserve">will </w:t>
      </w:r>
      <w:r>
        <w:rPr>
          <w:rFonts w:cs="Times"/>
          <w:sz w:val="20"/>
          <w:lang w:val="en-GB"/>
        </w:rPr>
        <w:t xml:space="preserve">be </w:t>
      </w:r>
      <w:r w:rsidR="006C4C14" w:rsidRPr="00D11F25">
        <w:rPr>
          <w:rFonts w:cs="Times"/>
          <w:sz w:val="20"/>
          <w:lang w:val="en-GB"/>
        </w:rPr>
        <w:t>consider</w:t>
      </w:r>
      <w:r>
        <w:rPr>
          <w:rFonts w:cs="Times"/>
          <w:sz w:val="20"/>
          <w:lang w:val="en-GB"/>
        </w:rPr>
        <w:t>ed:</w:t>
      </w:r>
      <w:r w:rsidR="006C4C14" w:rsidRPr="00D11F25">
        <w:rPr>
          <w:rFonts w:cs="Times"/>
          <w:sz w:val="20"/>
          <w:lang w:val="en-GB"/>
        </w:rPr>
        <w:t xml:space="preserve"> </w:t>
      </w:r>
      <w:r w:rsidR="00C972D2" w:rsidRPr="00D11F25">
        <w:rPr>
          <w:rFonts w:cs="Times"/>
          <w:sz w:val="20"/>
          <w:lang w:val="en-GB"/>
        </w:rPr>
        <w:t xml:space="preserve">relevance and completeness of the </w:t>
      </w:r>
      <w:r w:rsidR="006C4C14" w:rsidRPr="00D11F25">
        <w:rPr>
          <w:rFonts w:cs="Times"/>
          <w:sz w:val="20"/>
          <w:lang w:val="en-GB"/>
        </w:rPr>
        <w:t xml:space="preserve">students’ </w:t>
      </w:r>
      <w:r w:rsidR="00C972D2" w:rsidRPr="00D11F25">
        <w:rPr>
          <w:rFonts w:cs="Times"/>
          <w:sz w:val="20"/>
          <w:lang w:val="en-GB"/>
        </w:rPr>
        <w:t xml:space="preserve">answers, </w:t>
      </w:r>
      <w:r w:rsidR="006C4C14" w:rsidRPr="00D11F25">
        <w:rPr>
          <w:rFonts w:cs="Times"/>
          <w:sz w:val="20"/>
          <w:lang w:val="en-GB"/>
        </w:rPr>
        <w:t xml:space="preserve">their </w:t>
      </w:r>
      <w:r w:rsidR="00C972D2" w:rsidRPr="00D11F25">
        <w:rPr>
          <w:rFonts w:cs="Times"/>
          <w:sz w:val="20"/>
          <w:lang w:val="en-GB"/>
        </w:rPr>
        <w:t xml:space="preserve">appropriate use of legal language, </w:t>
      </w:r>
      <w:r w:rsidR="006C4C14" w:rsidRPr="00D11F25">
        <w:rPr>
          <w:rFonts w:cs="Times"/>
          <w:sz w:val="20"/>
          <w:lang w:val="en-GB"/>
        </w:rPr>
        <w:t>argumentation skills,</w:t>
      </w:r>
      <w:r w:rsidR="00C972D2" w:rsidRPr="00D11F25">
        <w:rPr>
          <w:rFonts w:cs="Times"/>
          <w:sz w:val="20"/>
          <w:lang w:val="en-GB"/>
        </w:rPr>
        <w:t xml:space="preserve"> and ability to connect legal institutions.</w:t>
      </w:r>
    </w:p>
    <w:p w14:paraId="2C62CA8C" w14:textId="77777777" w:rsidR="00F4140D" w:rsidRPr="00D11F25" w:rsidRDefault="00F4140D" w:rsidP="00F4140D">
      <w:pPr>
        <w:pStyle w:val="Testo2"/>
        <w:rPr>
          <w:rFonts w:cs="Times"/>
          <w:sz w:val="20"/>
          <w:lang w:val="en-GB"/>
        </w:rPr>
      </w:pPr>
    </w:p>
    <w:p w14:paraId="65012D8E" w14:textId="140D56FD" w:rsidR="008B5A51" w:rsidRPr="00D11F25" w:rsidRDefault="00C972D2" w:rsidP="00105A90">
      <w:pPr>
        <w:pStyle w:val="Testo2"/>
        <w:ind w:firstLine="0"/>
        <w:rPr>
          <w:b/>
          <w:i/>
          <w:lang w:val="en-GB"/>
        </w:rPr>
      </w:pPr>
      <w:r w:rsidRPr="00D11F25">
        <w:rPr>
          <w:b/>
          <w:i/>
          <w:lang w:val="en-GB"/>
        </w:rPr>
        <w:t>NOTES AND PREREQUISITES</w:t>
      </w:r>
    </w:p>
    <w:p w14:paraId="5ECEF5AF" w14:textId="77777777" w:rsidR="00C972D2" w:rsidRPr="00D11F25" w:rsidRDefault="00C972D2" w:rsidP="00105A90">
      <w:pPr>
        <w:pStyle w:val="Testo2"/>
        <w:ind w:firstLine="0"/>
        <w:rPr>
          <w:rFonts w:cs="Times"/>
          <w:b/>
          <w:i/>
          <w:lang w:val="en-GB"/>
        </w:rPr>
      </w:pPr>
    </w:p>
    <w:p w14:paraId="793D9279" w14:textId="7707860D" w:rsidR="008B5A51" w:rsidRPr="00D11F25" w:rsidRDefault="00C972D2" w:rsidP="008B5A51">
      <w:pPr>
        <w:pStyle w:val="Testo2"/>
        <w:rPr>
          <w:rFonts w:cs="Times"/>
          <w:sz w:val="20"/>
          <w:lang w:val="en-GB"/>
        </w:rPr>
      </w:pPr>
      <w:r w:rsidRPr="00D11F25">
        <w:rPr>
          <w:rFonts w:cs="Times"/>
          <w:sz w:val="20"/>
          <w:lang w:val="en-GB"/>
        </w:rPr>
        <w:lastRenderedPageBreak/>
        <w:t xml:space="preserve">Since this is an advanced course, </w:t>
      </w:r>
      <w:r w:rsidR="00AF4E5A" w:rsidRPr="00D11F25">
        <w:rPr>
          <w:rFonts w:cs="Times"/>
          <w:sz w:val="20"/>
          <w:lang w:val="en-GB"/>
        </w:rPr>
        <w:t>prerequisites for attending it are</w:t>
      </w:r>
      <w:r w:rsidR="00EE6EE1">
        <w:rPr>
          <w:rFonts w:cs="Times"/>
          <w:sz w:val="20"/>
          <w:lang w:val="en-GB"/>
        </w:rPr>
        <w:t>:</w:t>
      </w:r>
      <w:r w:rsidR="00AF4E5A" w:rsidRPr="00D11F25">
        <w:rPr>
          <w:rFonts w:cs="Times"/>
          <w:sz w:val="20"/>
          <w:lang w:val="en-GB"/>
        </w:rPr>
        <w:t xml:space="preserve"> </w:t>
      </w:r>
      <w:r w:rsidRPr="00D11F25">
        <w:rPr>
          <w:rFonts w:cs="Times"/>
          <w:sz w:val="20"/>
          <w:lang w:val="en-GB"/>
        </w:rPr>
        <w:t xml:space="preserve">basic knowledge of private law and in particular of the discipline of collective </w:t>
      </w:r>
      <w:r w:rsidR="00FF0AFE" w:rsidRPr="00D11F25">
        <w:rPr>
          <w:rFonts w:cs="Times"/>
          <w:sz w:val="20"/>
          <w:lang w:val="en-GB"/>
        </w:rPr>
        <w:t>entities</w:t>
      </w:r>
      <w:r w:rsidRPr="00D11F25">
        <w:rPr>
          <w:rFonts w:cs="Times"/>
          <w:sz w:val="20"/>
          <w:lang w:val="en-GB"/>
        </w:rPr>
        <w:t xml:space="preserve"> (articles 14-42 </w:t>
      </w:r>
      <w:r w:rsidRPr="00D11F25">
        <w:rPr>
          <w:rFonts w:cs="Times"/>
          <w:i/>
          <w:iCs/>
          <w:sz w:val="20"/>
          <w:lang w:val="en-GB"/>
        </w:rPr>
        <w:t>bis</w:t>
      </w:r>
      <w:r w:rsidRPr="00D11F25">
        <w:rPr>
          <w:rFonts w:cs="Times"/>
          <w:sz w:val="20"/>
          <w:lang w:val="en-GB"/>
        </w:rPr>
        <w:t xml:space="preserve"> of the </w:t>
      </w:r>
      <w:r w:rsidR="00EE6EE1">
        <w:rPr>
          <w:rFonts w:cs="Times"/>
          <w:sz w:val="20"/>
          <w:lang w:val="en-GB"/>
        </w:rPr>
        <w:t>C</w:t>
      </w:r>
      <w:r w:rsidRPr="00D11F25">
        <w:rPr>
          <w:rFonts w:cs="Times"/>
          <w:sz w:val="20"/>
          <w:lang w:val="en-GB"/>
        </w:rPr>
        <w:t xml:space="preserve">ivil </w:t>
      </w:r>
      <w:r w:rsidR="00EE6EE1">
        <w:rPr>
          <w:rFonts w:cs="Times"/>
          <w:sz w:val="20"/>
          <w:lang w:val="en-GB"/>
        </w:rPr>
        <w:t>C</w:t>
      </w:r>
      <w:r w:rsidRPr="00D11F25">
        <w:rPr>
          <w:rFonts w:cs="Times"/>
          <w:sz w:val="20"/>
          <w:lang w:val="en-GB"/>
        </w:rPr>
        <w:t xml:space="preserve">ode) as well as of the general </w:t>
      </w:r>
      <w:r w:rsidR="00AF4E5A" w:rsidRPr="00D11F25">
        <w:rPr>
          <w:rFonts w:cs="Times"/>
          <w:sz w:val="20"/>
          <w:lang w:val="en-GB"/>
        </w:rPr>
        <w:t xml:space="preserve">contract </w:t>
      </w:r>
      <w:r w:rsidRPr="00D11F25">
        <w:rPr>
          <w:rFonts w:cs="Times"/>
          <w:sz w:val="20"/>
          <w:lang w:val="en-GB"/>
        </w:rPr>
        <w:t>regulation</w:t>
      </w:r>
      <w:r w:rsidR="00AF4E5A" w:rsidRPr="00D11F25">
        <w:rPr>
          <w:rFonts w:cs="Times"/>
          <w:sz w:val="20"/>
          <w:lang w:val="en-GB"/>
        </w:rPr>
        <w:t>s</w:t>
      </w:r>
      <w:r w:rsidRPr="00D11F25">
        <w:rPr>
          <w:rFonts w:cs="Times"/>
          <w:sz w:val="20"/>
          <w:lang w:val="en-GB"/>
        </w:rPr>
        <w:t xml:space="preserve"> (articles 1321-1469 of the </w:t>
      </w:r>
      <w:r w:rsidR="00EE6EE1">
        <w:rPr>
          <w:rFonts w:cs="Times"/>
          <w:sz w:val="20"/>
          <w:lang w:val="en-GB"/>
        </w:rPr>
        <w:t>C</w:t>
      </w:r>
      <w:r w:rsidRPr="00D11F25">
        <w:rPr>
          <w:rFonts w:cs="Times"/>
          <w:sz w:val="20"/>
          <w:lang w:val="en-GB"/>
        </w:rPr>
        <w:t xml:space="preserve">ivil </w:t>
      </w:r>
      <w:r w:rsidR="00EE6EE1">
        <w:rPr>
          <w:rFonts w:cs="Times"/>
          <w:sz w:val="20"/>
          <w:lang w:val="en-GB"/>
        </w:rPr>
        <w:t>C</w:t>
      </w:r>
      <w:r w:rsidRPr="00D11F25">
        <w:rPr>
          <w:rFonts w:cs="Times"/>
          <w:sz w:val="20"/>
          <w:lang w:val="en-GB"/>
        </w:rPr>
        <w:t>ode)</w:t>
      </w:r>
      <w:r w:rsidR="001A031D" w:rsidRPr="00D11F25">
        <w:rPr>
          <w:rFonts w:cs="Times"/>
          <w:sz w:val="20"/>
          <w:lang w:val="en-GB"/>
        </w:rPr>
        <w:t>.</w:t>
      </w:r>
    </w:p>
    <w:p w14:paraId="4A292FC1" w14:textId="77777777" w:rsidR="008B5A51" w:rsidRPr="00D11F25" w:rsidRDefault="008B5A51" w:rsidP="00F4140D">
      <w:pPr>
        <w:pStyle w:val="Testo2"/>
        <w:rPr>
          <w:rFonts w:cs="Times"/>
          <w:sz w:val="20"/>
          <w:lang w:val="en-GB"/>
        </w:rPr>
      </w:pPr>
    </w:p>
    <w:p w14:paraId="0EBCE2FA" w14:textId="77777777" w:rsidR="00C972D2" w:rsidRPr="00D11F25" w:rsidRDefault="00C972D2" w:rsidP="00FF0AFE">
      <w:pPr>
        <w:pStyle w:val="Testo2"/>
        <w:spacing w:before="120"/>
        <w:ind w:right="27"/>
        <w:rPr>
          <w:rFonts w:cs="Times"/>
          <w:sz w:val="20"/>
          <w:lang w:val="en-GB"/>
        </w:rPr>
      </w:pPr>
      <w:r w:rsidRPr="00D11F25">
        <w:rPr>
          <w:rFonts w:cs="Times"/>
          <w:sz w:val="20"/>
          <w:lang w:val="en-GB"/>
        </w:rPr>
        <w:t xml:space="preserve">Information on office hours available on the teacher's personal page at </w:t>
      </w:r>
      <w:hyperlink r:id="rId5" w:history="1">
        <w:r w:rsidRPr="00D11F25">
          <w:rPr>
            <w:rFonts w:cs="Times"/>
            <w:sz w:val="20"/>
            <w:lang w:val="en-GB"/>
          </w:rPr>
          <w:t>http://docenti.unicatt.it/</w:t>
        </w:r>
      </w:hyperlink>
      <w:r w:rsidRPr="00D11F25">
        <w:rPr>
          <w:rFonts w:cs="Times"/>
          <w:sz w:val="20"/>
          <w:lang w:val="en-GB"/>
        </w:rPr>
        <w:t>.</w:t>
      </w:r>
    </w:p>
    <w:p w14:paraId="51DB9406" w14:textId="77777777" w:rsidR="00F03FB5" w:rsidRPr="005672AD" w:rsidRDefault="00F03FB5" w:rsidP="00F4140D">
      <w:pPr>
        <w:pStyle w:val="Testo2"/>
        <w:rPr>
          <w:rFonts w:cs="Times"/>
          <w:sz w:val="20"/>
          <w:lang w:val="en-GB"/>
        </w:rPr>
      </w:pPr>
    </w:p>
    <w:sectPr w:rsidR="00F03FB5" w:rsidRPr="005672A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0BD"/>
    <w:rsid w:val="00001D5B"/>
    <w:rsid w:val="00007189"/>
    <w:rsid w:val="00032FCD"/>
    <w:rsid w:val="00033906"/>
    <w:rsid w:val="00050104"/>
    <w:rsid w:val="00076D77"/>
    <w:rsid w:val="000802FB"/>
    <w:rsid w:val="000A3C23"/>
    <w:rsid w:val="000C2125"/>
    <w:rsid w:val="000C4DED"/>
    <w:rsid w:val="000E6011"/>
    <w:rsid w:val="00100170"/>
    <w:rsid w:val="001015A0"/>
    <w:rsid w:val="00105A90"/>
    <w:rsid w:val="00113A14"/>
    <w:rsid w:val="001245F7"/>
    <w:rsid w:val="00147BEF"/>
    <w:rsid w:val="001517B5"/>
    <w:rsid w:val="0016258F"/>
    <w:rsid w:val="00170997"/>
    <w:rsid w:val="00174BC1"/>
    <w:rsid w:val="001A031D"/>
    <w:rsid w:val="001A12AA"/>
    <w:rsid w:val="001A226D"/>
    <w:rsid w:val="001A51A6"/>
    <w:rsid w:val="001D11CE"/>
    <w:rsid w:val="001D1481"/>
    <w:rsid w:val="001D43D5"/>
    <w:rsid w:val="001E41A1"/>
    <w:rsid w:val="00260CB3"/>
    <w:rsid w:val="002727BE"/>
    <w:rsid w:val="002870BD"/>
    <w:rsid w:val="00287A77"/>
    <w:rsid w:val="00293B4B"/>
    <w:rsid w:val="00300CE3"/>
    <w:rsid w:val="00311358"/>
    <w:rsid w:val="00344FAB"/>
    <w:rsid w:val="00352379"/>
    <w:rsid w:val="003A177E"/>
    <w:rsid w:val="003A41EF"/>
    <w:rsid w:val="003A5496"/>
    <w:rsid w:val="00424109"/>
    <w:rsid w:val="00450086"/>
    <w:rsid w:val="00471DEE"/>
    <w:rsid w:val="004C4E15"/>
    <w:rsid w:val="004D01C3"/>
    <w:rsid w:val="004D4837"/>
    <w:rsid w:val="004F219D"/>
    <w:rsid w:val="00540551"/>
    <w:rsid w:val="00546DF9"/>
    <w:rsid w:val="005672AD"/>
    <w:rsid w:val="005963C9"/>
    <w:rsid w:val="005C3F1F"/>
    <w:rsid w:val="00624181"/>
    <w:rsid w:val="00624EAC"/>
    <w:rsid w:val="00630714"/>
    <w:rsid w:val="00685853"/>
    <w:rsid w:val="006B7D2E"/>
    <w:rsid w:val="006C4C14"/>
    <w:rsid w:val="006E0BC9"/>
    <w:rsid w:val="006F38B8"/>
    <w:rsid w:val="006F714E"/>
    <w:rsid w:val="0070405D"/>
    <w:rsid w:val="00737965"/>
    <w:rsid w:val="007950DC"/>
    <w:rsid w:val="007B085D"/>
    <w:rsid w:val="00803880"/>
    <w:rsid w:val="00806949"/>
    <w:rsid w:val="0084187B"/>
    <w:rsid w:val="00851BAB"/>
    <w:rsid w:val="00856631"/>
    <w:rsid w:val="008571AF"/>
    <w:rsid w:val="00867769"/>
    <w:rsid w:val="00891F2E"/>
    <w:rsid w:val="008953F5"/>
    <w:rsid w:val="008A705F"/>
    <w:rsid w:val="008B5A51"/>
    <w:rsid w:val="008D1873"/>
    <w:rsid w:val="008D2793"/>
    <w:rsid w:val="009062D0"/>
    <w:rsid w:val="00947A06"/>
    <w:rsid w:val="009925D4"/>
    <w:rsid w:val="009B6704"/>
    <w:rsid w:val="009C08AC"/>
    <w:rsid w:val="009D2779"/>
    <w:rsid w:val="009D6173"/>
    <w:rsid w:val="00A217D6"/>
    <w:rsid w:val="00A57190"/>
    <w:rsid w:val="00A60600"/>
    <w:rsid w:val="00A62B37"/>
    <w:rsid w:val="00AF4E5A"/>
    <w:rsid w:val="00B261C5"/>
    <w:rsid w:val="00B81B0A"/>
    <w:rsid w:val="00B95E49"/>
    <w:rsid w:val="00BA4AD5"/>
    <w:rsid w:val="00BE1697"/>
    <w:rsid w:val="00C04B08"/>
    <w:rsid w:val="00C0797E"/>
    <w:rsid w:val="00C366B5"/>
    <w:rsid w:val="00C41458"/>
    <w:rsid w:val="00C51613"/>
    <w:rsid w:val="00C57968"/>
    <w:rsid w:val="00C7202B"/>
    <w:rsid w:val="00C7765B"/>
    <w:rsid w:val="00C972D2"/>
    <w:rsid w:val="00CA69C5"/>
    <w:rsid w:val="00CB3189"/>
    <w:rsid w:val="00CC44D9"/>
    <w:rsid w:val="00D11F25"/>
    <w:rsid w:val="00D14BF4"/>
    <w:rsid w:val="00D53C63"/>
    <w:rsid w:val="00D72589"/>
    <w:rsid w:val="00D75703"/>
    <w:rsid w:val="00D81136"/>
    <w:rsid w:val="00D96B3F"/>
    <w:rsid w:val="00DB625E"/>
    <w:rsid w:val="00DD11CB"/>
    <w:rsid w:val="00E32E26"/>
    <w:rsid w:val="00E377AF"/>
    <w:rsid w:val="00E50A25"/>
    <w:rsid w:val="00E50E61"/>
    <w:rsid w:val="00E81B5F"/>
    <w:rsid w:val="00E92EA9"/>
    <w:rsid w:val="00EE6EE1"/>
    <w:rsid w:val="00EF222A"/>
    <w:rsid w:val="00F03FB5"/>
    <w:rsid w:val="00F1596D"/>
    <w:rsid w:val="00F235D6"/>
    <w:rsid w:val="00F4140D"/>
    <w:rsid w:val="00F42887"/>
    <w:rsid w:val="00F80841"/>
    <w:rsid w:val="00F97148"/>
    <w:rsid w:val="00FB51D8"/>
    <w:rsid w:val="00FF0A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355D7"/>
  <w15:docId w15:val="{0666D41C-C52E-444F-931B-27160C95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F4140D"/>
    <w:rPr>
      <w:sz w:val="18"/>
      <w:szCs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paragraph" w:styleId="Mappadocumento">
    <w:name w:val="Document Map"/>
    <w:basedOn w:val="Normale"/>
    <w:semiHidden/>
    <w:rsid w:val="009062D0"/>
    <w:pPr>
      <w:shd w:val="clear" w:color="auto" w:fill="000080"/>
    </w:pPr>
    <w:rPr>
      <w:rFonts w:ascii="Tahoma" w:hAnsi="Tahoma" w:cs="Tahoma"/>
    </w:rPr>
  </w:style>
  <w:style w:type="paragraph" w:styleId="Testofumetto">
    <w:name w:val="Balloon Text"/>
    <w:basedOn w:val="Normale"/>
    <w:semiHidden/>
    <w:rsid w:val="009062D0"/>
    <w:rPr>
      <w:rFonts w:ascii="Tahoma" w:hAnsi="Tahoma" w:cs="Tahoma"/>
      <w:sz w:val="16"/>
      <w:szCs w:val="16"/>
    </w:rPr>
  </w:style>
  <w:style w:type="paragraph" w:customStyle="1" w:styleId="c11">
    <w:name w:val="c11"/>
    <w:basedOn w:val="Normale"/>
    <w:rsid w:val="009062D0"/>
    <w:pPr>
      <w:widowControl w:val="0"/>
      <w:tabs>
        <w:tab w:val="clear" w:pos="284"/>
      </w:tabs>
      <w:autoSpaceDE w:val="0"/>
      <w:autoSpaceDN w:val="0"/>
      <w:adjustRightInd w:val="0"/>
      <w:spacing w:line="240" w:lineRule="atLeast"/>
      <w:jc w:val="center"/>
    </w:pPr>
    <w:rPr>
      <w:rFonts w:ascii="Times New Roman" w:hAnsi="Times New Roman"/>
      <w:sz w:val="24"/>
      <w:szCs w:val="24"/>
    </w:rPr>
  </w:style>
  <w:style w:type="character" w:customStyle="1" w:styleId="Titolo3Carattere">
    <w:name w:val="Titolo 3 Carattere"/>
    <w:link w:val="Titolo3"/>
    <w:rsid w:val="00033906"/>
    <w:rPr>
      <w:rFonts w:ascii="Times" w:hAnsi="Times"/>
      <w:i/>
      <w:caps/>
      <w:noProof/>
      <w:sz w:val="18"/>
    </w:rPr>
  </w:style>
  <w:style w:type="paragraph" w:styleId="Paragrafoelenco">
    <w:name w:val="List Paragraph"/>
    <w:basedOn w:val="Normale"/>
    <w:uiPriority w:val="34"/>
    <w:qFormat/>
    <w:rsid w:val="00737965"/>
    <w:pPr>
      <w:ind w:left="720"/>
      <w:contextualSpacing/>
    </w:pPr>
  </w:style>
  <w:style w:type="character" w:styleId="Collegamentoipertestuale">
    <w:name w:val="Hyperlink"/>
    <w:basedOn w:val="Carpredefinitoparagrafo"/>
    <w:semiHidden/>
    <w:unhideWhenUsed/>
    <w:rsid w:val="00C97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132619">
      <w:bodyDiv w:val="1"/>
      <w:marLeft w:val="0"/>
      <w:marRight w:val="0"/>
      <w:marTop w:val="0"/>
      <w:marBottom w:val="0"/>
      <w:divBdr>
        <w:top w:val="none" w:sz="0" w:space="0" w:color="auto"/>
        <w:left w:val="none" w:sz="0" w:space="0" w:color="auto"/>
        <w:bottom w:val="none" w:sz="0" w:space="0" w:color="auto"/>
        <w:right w:val="none" w:sz="0" w:space="0" w:color="auto"/>
      </w:divBdr>
    </w:div>
    <w:div w:id="19470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2E33-68E2-4342-9575-D6A01399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Template>
  <TotalTime>5</TotalTime>
  <Pages>3</Pages>
  <Words>776</Words>
  <Characters>4424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5190</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Renda Andrea (andrea.renda)</cp:lastModifiedBy>
  <cp:revision>3</cp:revision>
  <cp:lastPrinted>2011-05-30T14:14:00Z</cp:lastPrinted>
  <dcterms:created xsi:type="dcterms:W3CDTF">2022-05-18T18:04:00Z</dcterms:created>
  <dcterms:modified xsi:type="dcterms:W3CDTF">2022-05-18T18:09:00Z</dcterms:modified>
</cp:coreProperties>
</file>