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1ECF" w14:textId="2518F263" w:rsidR="00B778BE" w:rsidRPr="00B778BE" w:rsidRDefault="00AB051C" w:rsidP="00B778BE">
      <w:pPr>
        <w:pStyle w:val="Titolo2"/>
        <w:rPr>
          <w:b/>
          <w:smallCaps w:val="0"/>
          <w:sz w:val="24"/>
          <w:szCs w:val="24"/>
        </w:rPr>
      </w:pPr>
      <w:r>
        <w:rPr>
          <w:b/>
          <w:smallCaps w:val="0"/>
          <w:sz w:val="24"/>
        </w:rPr>
        <w:t>Public law and services of general interest</w:t>
      </w:r>
    </w:p>
    <w:p w14:paraId="448EFB94" w14:textId="592B313B" w:rsidR="00600D63" w:rsidRPr="000C5688" w:rsidRDefault="00D371DC" w:rsidP="00EB769C">
      <w:pPr>
        <w:pStyle w:val="Titolo2"/>
        <w:spacing w:after="120" w:line="240" w:lineRule="auto"/>
        <w:rPr>
          <w:sz w:val="20"/>
          <w:lang w:val="it-IT"/>
        </w:rPr>
      </w:pPr>
      <w:r w:rsidRPr="000C5688">
        <w:rPr>
          <w:sz w:val="20"/>
          <w:lang w:val="it-IT"/>
        </w:rPr>
        <w:t>Prof. Paolo Sabbioni</w:t>
      </w:r>
    </w:p>
    <w:p w14:paraId="3C562FA3" w14:textId="215E0B19" w:rsidR="00E30264" w:rsidRPr="00B55FDE" w:rsidRDefault="00E30264" w:rsidP="00EB769C">
      <w:pPr>
        <w:pStyle w:val="Titolo3"/>
        <w:spacing w:line="276" w:lineRule="auto"/>
        <w:rPr>
          <w:b/>
          <w:bCs/>
          <w:sz w:val="20"/>
          <w:szCs w:val="21"/>
        </w:rPr>
      </w:pPr>
      <w:bookmarkStart w:id="0" w:name="_GoBack"/>
      <w:bookmarkEnd w:id="0"/>
      <w:r>
        <w:rPr>
          <w:b/>
          <w:sz w:val="20"/>
        </w:rPr>
        <w:t>COURSE AIMS AND INTENDED LEARNING OUTCOMES</w:t>
      </w:r>
    </w:p>
    <w:p w14:paraId="516E5602" w14:textId="1EA133D8" w:rsidR="00AA320E" w:rsidRPr="001247EE" w:rsidRDefault="00600D63" w:rsidP="001247EE">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The course aims to provide students with the basic </w:t>
      </w:r>
      <w:r w:rsidR="000C5688">
        <w:rPr>
          <w:rFonts w:ascii="Times New Roman" w:hAnsi="Times New Roman"/>
          <w:color w:val="000000"/>
        </w:rPr>
        <w:t>notions</w:t>
      </w:r>
      <w:r>
        <w:rPr>
          <w:rFonts w:ascii="Times New Roman" w:hAnsi="Times New Roman"/>
          <w:color w:val="000000"/>
        </w:rPr>
        <w:t xml:space="preserve"> of the law of the services of general economic interest and their management, with a focus on the following fields: integrated urban water management, energy services (electricity, natural gas, energy from renewable sources), municipal waste or similar, transports.</w:t>
      </w:r>
    </w:p>
    <w:p w14:paraId="10E663BF" w14:textId="56DCA0C7" w:rsidR="00AA320E" w:rsidRPr="001247EE" w:rsidRDefault="00600D63" w:rsidP="001247EE">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At the end of the course, students will be able to know: a) the principles that characterise the management of the services of general economic interest; b) the models for the management of these services; c) the role of regulation entrusted to a designated Independent administrative authority; d) the correlation between these services with a view to sustainability</w:t>
      </w:r>
    </w:p>
    <w:p w14:paraId="718D41C4" w14:textId="77777777" w:rsidR="00E30264" w:rsidRPr="00B55FDE" w:rsidRDefault="00E30264" w:rsidP="00EB769C">
      <w:pPr>
        <w:pStyle w:val="Titolo3"/>
        <w:spacing w:line="276" w:lineRule="auto"/>
        <w:rPr>
          <w:b/>
          <w:bCs/>
          <w:sz w:val="20"/>
          <w:szCs w:val="21"/>
        </w:rPr>
      </w:pPr>
      <w:r>
        <w:rPr>
          <w:b/>
          <w:sz w:val="20"/>
        </w:rPr>
        <w:t>COURSE CONTENT</w:t>
      </w:r>
    </w:p>
    <w:p w14:paraId="02F2CBDF" w14:textId="51C779C4" w:rsidR="00EA5EE2" w:rsidRPr="003D5786" w:rsidRDefault="003D5786" w:rsidP="003D5786">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rPr>
      </w:pPr>
      <w:r>
        <w:t xml:space="preserve">1. Services of general economic interest: concept, principles, and types. 2. Models for the management of the services of general economic interest: competition within and for the market; concession and in-house providing. 3. The regulation of the services of general economic interest: composition and functions of the </w:t>
      </w:r>
      <w:r>
        <w:rPr>
          <w:i/>
          <w:iCs/>
        </w:rPr>
        <w:t>ARERA</w:t>
      </w:r>
      <w:r>
        <w:t>. 4. The integrated urban water management: the management of optimal territorial ambits. 5. Energy services: a) the activities that contribute to define electricity services: generation, transmission, distribution; b) The transmission, distribution, and sale of natural gas. 6. Energy from renewable sources, the European and the national energy plan. 7. Waste management: the phases of the service, the new regulation, and the perspective of service management areas. 8. Public transport service: types, regulation, and the prospects for development. 9. The connection between the services of general economic interest with a view to sustainability: examples of circular economy. 10. The comparison with the countries of the European Union.</w:t>
      </w:r>
    </w:p>
    <w:p w14:paraId="3783EB33" w14:textId="77777777" w:rsidR="00E30264" w:rsidRPr="00B55FDE" w:rsidRDefault="00E30264" w:rsidP="00EB769C">
      <w:pPr>
        <w:pStyle w:val="Titolo3"/>
        <w:spacing w:line="276" w:lineRule="auto"/>
        <w:rPr>
          <w:b/>
          <w:bCs/>
          <w:sz w:val="20"/>
          <w:szCs w:val="21"/>
        </w:rPr>
      </w:pPr>
      <w:r>
        <w:rPr>
          <w:b/>
          <w:sz w:val="20"/>
        </w:rPr>
        <w:t>READING LIST</w:t>
      </w:r>
    </w:p>
    <w:p w14:paraId="5AE2DE6B" w14:textId="77777777" w:rsidR="0030636A" w:rsidRPr="00B55FDE" w:rsidRDefault="00EA5EE2" w:rsidP="00EB769C">
      <w:pPr>
        <w:pStyle w:val="Testo1"/>
        <w:spacing w:after="120" w:line="240" w:lineRule="auto"/>
        <w:ind w:left="0" w:firstLine="0"/>
        <w:rPr>
          <w:rFonts w:cs="Times"/>
          <w:noProof w:val="0"/>
          <w:sz w:val="20"/>
        </w:rPr>
      </w:pPr>
      <w:r>
        <w:rPr>
          <w:sz w:val="20"/>
        </w:rPr>
        <w:t>Given the peculiarity of the course content, a coursepack edited by the lecturer will be made available for students; in addition, the teaching material analysed during the lectures will be made available on Blackboard.</w:t>
      </w:r>
    </w:p>
    <w:p w14:paraId="4C7B8603" w14:textId="77777777" w:rsidR="00EB769C" w:rsidRPr="00B55FDE" w:rsidRDefault="00EB769C" w:rsidP="00EB769C"/>
    <w:p w14:paraId="39D10472" w14:textId="77777777" w:rsidR="00E30264" w:rsidRPr="00B55FDE" w:rsidRDefault="00E30264" w:rsidP="00EB769C">
      <w:pPr>
        <w:pStyle w:val="Titolo3"/>
        <w:spacing w:line="276" w:lineRule="auto"/>
        <w:rPr>
          <w:b/>
          <w:bCs/>
          <w:sz w:val="20"/>
          <w:szCs w:val="21"/>
        </w:rPr>
      </w:pPr>
      <w:r>
        <w:rPr>
          <w:b/>
          <w:sz w:val="20"/>
        </w:rPr>
        <w:t>TEACHING METHOD</w:t>
      </w:r>
    </w:p>
    <w:p w14:paraId="16ABCFDC" w14:textId="00C5370A" w:rsidR="0030636A" w:rsidRPr="00B55FDE" w:rsidRDefault="0030636A" w:rsidP="00EB769C">
      <w:pPr>
        <w:pStyle w:val="Testo2"/>
        <w:spacing w:after="120" w:line="240" w:lineRule="auto"/>
        <w:ind w:firstLine="0"/>
        <w:rPr>
          <w:rFonts w:cs="Times"/>
          <w:sz w:val="20"/>
        </w:rPr>
      </w:pPr>
      <w:r>
        <w:rPr>
          <w:sz w:val="20"/>
        </w:rPr>
        <w:t>The lectures focused on the basic notions of the topics included in the course content will be carried out using the traditional teaching method, but with constant attention to the huge amount of material that can be found on the Internet. The lectures based on the single services of general economic interest and their connection with a view to sustainability will be introduced by the lecturer, and analysed in depth thanks to the contribution of subject-matter experts and operators working in these sectors.</w:t>
      </w:r>
    </w:p>
    <w:p w14:paraId="5851DC00" w14:textId="77777777" w:rsidR="00E30264" w:rsidRPr="00B55FDE" w:rsidRDefault="00E30264" w:rsidP="00EB769C">
      <w:pPr>
        <w:pStyle w:val="Titolo3"/>
        <w:spacing w:line="276" w:lineRule="auto"/>
        <w:rPr>
          <w:b/>
          <w:bCs/>
          <w:sz w:val="20"/>
          <w:szCs w:val="21"/>
        </w:rPr>
      </w:pPr>
      <w:r>
        <w:rPr>
          <w:b/>
          <w:sz w:val="20"/>
        </w:rPr>
        <w:lastRenderedPageBreak/>
        <w:t>ASSESSMENT METHOD AND CRITERIA</w:t>
      </w:r>
    </w:p>
    <w:p w14:paraId="429A3C75" w14:textId="77777777" w:rsidR="00600D63" w:rsidRPr="00B55FDE" w:rsidRDefault="00600D63" w:rsidP="00C1186B">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The final assessment will consist in a written exam, composed of five open-ended questions. </w:t>
      </w:r>
    </w:p>
    <w:p w14:paraId="320E3D1B" w14:textId="77777777" w:rsidR="00F2301D" w:rsidRPr="00B55FDE" w:rsidRDefault="00600D63" w:rsidP="00C1186B">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During the written exam, students will have to demonstrate that they have acquired the knowledge related to: a) the principles that characterise the management of the services of general economic interest; b) the models for the management of these services; c) the role of regulation entrusted to a designated Independent administrative authority; d) the correlation between these services with a view to sustainability</w:t>
      </w:r>
    </w:p>
    <w:p w14:paraId="674AFE29" w14:textId="77777777" w:rsidR="00600D63" w:rsidRPr="00B55FDE" w:rsidRDefault="00600D63" w:rsidP="00C1186B">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The five open-ended questions of the written exam will have the same weight, and they will be assessed using a mark ranging from 0 (in case of no answer) to 6 (in case of excellent answer).</w:t>
      </w:r>
    </w:p>
    <w:p w14:paraId="4305646E" w14:textId="77777777" w:rsidR="00FC531A" w:rsidRPr="00B55FDE" w:rsidRDefault="00FC531A" w:rsidP="00EB769C">
      <w:pPr>
        <w:pStyle w:val="Titolo3"/>
        <w:spacing w:line="276" w:lineRule="auto"/>
        <w:rPr>
          <w:b/>
          <w:bCs/>
          <w:sz w:val="20"/>
          <w:szCs w:val="21"/>
        </w:rPr>
      </w:pPr>
      <w:r>
        <w:rPr>
          <w:b/>
          <w:sz w:val="20"/>
        </w:rPr>
        <w:t>NOTES AND PREREQUISITES</w:t>
      </w:r>
    </w:p>
    <w:p w14:paraId="7F8CED44" w14:textId="4F180A87" w:rsidR="00D371DC" w:rsidRDefault="00F2301D" w:rsidP="000C5688">
      <w:pPr>
        <w:tabs>
          <w:tab w:val="left" w:pos="6663"/>
          <w:tab w:val="left" w:pos="9072"/>
        </w:tabs>
        <w:spacing w:after="120" w:line="240" w:lineRule="auto"/>
        <w:ind w:right="-114"/>
      </w:pPr>
      <w:r>
        <w:t>There are no prerequisites for attending the course or the final exam.</w:t>
      </w:r>
    </w:p>
    <w:p w14:paraId="74A893C5" w14:textId="6B17C96E" w:rsidR="000C5688" w:rsidRPr="000C5688" w:rsidRDefault="000C5688" w:rsidP="000C5688">
      <w:pPr>
        <w:tabs>
          <w:tab w:val="left" w:pos="6663"/>
          <w:tab w:val="left" w:pos="9072"/>
        </w:tabs>
        <w:spacing w:after="120" w:line="240" w:lineRule="auto"/>
        <w:ind w:right="-114"/>
        <w:rPr>
          <w:rFonts w:cs="Times"/>
        </w:rPr>
      </w:pPr>
      <w:r w:rsidRPr="000C5688">
        <w:rPr>
          <w:rFonts w:cs="Times"/>
        </w:rPr>
        <w:t>Information on office hours available on the teacher's personal page at http://docenti.unicatt.it/.</w:t>
      </w:r>
    </w:p>
    <w:sectPr w:rsidR="000C5688" w:rsidRPr="000C5688"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15EF" w14:textId="77777777" w:rsidR="0054697B" w:rsidRDefault="0054697B" w:rsidP="00B778BE">
      <w:pPr>
        <w:spacing w:line="240" w:lineRule="auto"/>
      </w:pPr>
      <w:r>
        <w:separator/>
      </w:r>
    </w:p>
  </w:endnote>
  <w:endnote w:type="continuationSeparator" w:id="0">
    <w:p w14:paraId="20862902" w14:textId="77777777" w:rsidR="0054697B" w:rsidRDefault="0054697B" w:rsidP="00B77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42AE" w14:textId="77777777" w:rsidR="0054697B" w:rsidRDefault="0054697B" w:rsidP="00B778BE">
      <w:pPr>
        <w:spacing w:line="240" w:lineRule="auto"/>
      </w:pPr>
      <w:r>
        <w:separator/>
      </w:r>
    </w:p>
  </w:footnote>
  <w:footnote w:type="continuationSeparator" w:id="0">
    <w:p w14:paraId="7D8C65D2" w14:textId="77777777" w:rsidR="0054697B" w:rsidRDefault="0054697B" w:rsidP="00B77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6"/>
  </w:num>
  <w:num w:numId="5">
    <w:abstractNumId w:val="17"/>
  </w:num>
  <w:num w:numId="6">
    <w:abstractNumId w:val="23"/>
  </w:num>
  <w:num w:numId="7">
    <w:abstractNumId w:val="3"/>
  </w:num>
  <w:num w:numId="8">
    <w:abstractNumId w:val="26"/>
  </w:num>
  <w:num w:numId="9">
    <w:abstractNumId w:val="34"/>
  </w:num>
  <w:num w:numId="10">
    <w:abstractNumId w:val="12"/>
  </w:num>
  <w:num w:numId="11">
    <w:abstractNumId w:val="5"/>
  </w:num>
  <w:num w:numId="12">
    <w:abstractNumId w:val="16"/>
  </w:num>
  <w:num w:numId="13">
    <w:abstractNumId w:val="21"/>
  </w:num>
  <w:num w:numId="14">
    <w:abstractNumId w:val="8"/>
  </w:num>
  <w:num w:numId="15">
    <w:abstractNumId w:val="28"/>
  </w:num>
  <w:num w:numId="16">
    <w:abstractNumId w:val="15"/>
  </w:num>
  <w:num w:numId="17">
    <w:abstractNumId w:val="33"/>
  </w:num>
  <w:num w:numId="18">
    <w:abstractNumId w:val="33"/>
  </w:num>
  <w:num w:numId="19">
    <w:abstractNumId w:val="30"/>
  </w:num>
  <w:num w:numId="20">
    <w:abstractNumId w:val="18"/>
  </w:num>
  <w:num w:numId="21">
    <w:abstractNumId w:val="0"/>
  </w:num>
  <w:num w:numId="22">
    <w:abstractNumId w:val="1"/>
  </w:num>
  <w:num w:numId="23">
    <w:abstractNumId w:val="19"/>
  </w:num>
  <w:num w:numId="24">
    <w:abstractNumId w:val="12"/>
  </w:num>
  <w:num w:numId="25">
    <w:abstractNumId w:val="13"/>
  </w:num>
  <w:num w:numId="26">
    <w:abstractNumId w:val="31"/>
  </w:num>
  <w:num w:numId="27">
    <w:abstractNumId w:val="25"/>
  </w:num>
  <w:num w:numId="28">
    <w:abstractNumId w:val="7"/>
  </w:num>
  <w:num w:numId="29">
    <w:abstractNumId w:val="27"/>
  </w:num>
  <w:num w:numId="30">
    <w:abstractNumId w:val="35"/>
  </w:num>
  <w:num w:numId="31">
    <w:abstractNumId w:val="24"/>
  </w:num>
  <w:num w:numId="32">
    <w:abstractNumId w:val="10"/>
  </w:num>
  <w:num w:numId="33">
    <w:abstractNumId w:val="20"/>
  </w:num>
  <w:num w:numId="34">
    <w:abstractNumId w:val="9"/>
  </w:num>
  <w:num w:numId="35">
    <w:abstractNumId w:val="32"/>
  </w:num>
  <w:num w:numId="36">
    <w:abstractNumId w:val="2"/>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13D8C"/>
    <w:rsid w:val="00025B8B"/>
    <w:rsid w:val="00036032"/>
    <w:rsid w:val="00051707"/>
    <w:rsid w:val="00055050"/>
    <w:rsid w:val="00056F46"/>
    <w:rsid w:val="000C5453"/>
    <w:rsid w:val="000C5688"/>
    <w:rsid w:val="000D22D0"/>
    <w:rsid w:val="00105398"/>
    <w:rsid w:val="001247EE"/>
    <w:rsid w:val="00177CE0"/>
    <w:rsid w:val="00186B7C"/>
    <w:rsid w:val="001C4CFD"/>
    <w:rsid w:val="001D4A03"/>
    <w:rsid w:val="001D4FAA"/>
    <w:rsid w:val="00205F8C"/>
    <w:rsid w:val="00236713"/>
    <w:rsid w:val="002D1B8C"/>
    <w:rsid w:val="002E7203"/>
    <w:rsid w:val="0030636A"/>
    <w:rsid w:val="003129C8"/>
    <w:rsid w:val="00346C00"/>
    <w:rsid w:val="00356A4E"/>
    <w:rsid w:val="00392672"/>
    <w:rsid w:val="003B1F9C"/>
    <w:rsid w:val="003C0DE4"/>
    <w:rsid w:val="003C12D4"/>
    <w:rsid w:val="003D5786"/>
    <w:rsid w:val="003E478B"/>
    <w:rsid w:val="003F1689"/>
    <w:rsid w:val="003F7AE0"/>
    <w:rsid w:val="004201A8"/>
    <w:rsid w:val="00431017"/>
    <w:rsid w:val="004546CC"/>
    <w:rsid w:val="004550B6"/>
    <w:rsid w:val="0046288C"/>
    <w:rsid w:val="00465720"/>
    <w:rsid w:val="00471E02"/>
    <w:rsid w:val="00495B52"/>
    <w:rsid w:val="004C0188"/>
    <w:rsid w:val="004D60DE"/>
    <w:rsid w:val="004E1F87"/>
    <w:rsid w:val="00526A87"/>
    <w:rsid w:val="0054697B"/>
    <w:rsid w:val="005709F2"/>
    <w:rsid w:val="00584CB0"/>
    <w:rsid w:val="005C4605"/>
    <w:rsid w:val="005F1D66"/>
    <w:rsid w:val="005F29FB"/>
    <w:rsid w:val="005F7073"/>
    <w:rsid w:val="00600D63"/>
    <w:rsid w:val="006175AA"/>
    <w:rsid w:val="006223E7"/>
    <w:rsid w:val="0066415A"/>
    <w:rsid w:val="00664CD1"/>
    <w:rsid w:val="0069398F"/>
    <w:rsid w:val="006975AE"/>
    <w:rsid w:val="006B6DF0"/>
    <w:rsid w:val="006C7B25"/>
    <w:rsid w:val="006D08C4"/>
    <w:rsid w:val="006F5B2E"/>
    <w:rsid w:val="0070074D"/>
    <w:rsid w:val="00703383"/>
    <w:rsid w:val="0071087B"/>
    <w:rsid w:val="00731AAD"/>
    <w:rsid w:val="007379BA"/>
    <w:rsid w:val="007700A8"/>
    <w:rsid w:val="007859A0"/>
    <w:rsid w:val="0080593C"/>
    <w:rsid w:val="00810EE2"/>
    <w:rsid w:val="0081379C"/>
    <w:rsid w:val="008326B2"/>
    <w:rsid w:val="00833D15"/>
    <w:rsid w:val="00896F8B"/>
    <w:rsid w:val="008A016C"/>
    <w:rsid w:val="008A2AA7"/>
    <w:rsid w:val="00914FAB"/>
    <w:rsid w:val="00937505"/>
    <w:rsid w:val="00952360"/>
    <w:rsid w:val="00960387"/>
    <w:rsid w:val="00973BC8"/>
    <w:rsid w:val="00995770"/>
    <w:rsid w:val="009E1E05"/>
    <w:rsid w:val="009F2748"/>
    <w:rsid w:val="00A059A1"/>
    <w:rsid w:val="00A12023"/>
    <w:rsid w:val="00A568F9"/>
    <w:rsid w:val="00A60CBF"/>
    <w:rsid w:val="00A71B9E"/>
    <w:rsid w:val="00AA320E"/>
    <w:rsid w:val="00AB051C"/>
    <w:rsid w:val="00AC5A73"/>
    <w:rsid w:val="00B0098D"/>
    <w:rsid w:val="00B27571"/>
    <w:rsid w:val="00B46151"/>
    <w:rsid w:val="00B4631B"/>
    <w:rsid w:val="00B55FDE"/>
    <w:rsid w:val="00B73E97"/>
    <w:rsid w:val="00B778BE"/>
    <w:rsid w:val="00B857CC"/>
    <w:rsid w:val="00B94E68"/>
    <w:rsid w:val="00BB002D"/>
    <w:rsid w:val="00BC444E"/>
    <w:rsid w:val="00BE2DAA"/>
    <w:rsid w:val="00C05385"/>
    <w:rsid w:val="00C0660E"/>
    <w:rsid w:val="00C1186B"/>
    <w:rsid w:val="00CB3928"/>
    <w:rsid w:val="00D04816"/>
    <w:rsid w:val="00D24513"/>
    <w:rsid w:val="00D25B90"/>
    <w:rsid w:val="00D371DC"/>
    <w:rsid w:val="00D501CC"/>
    <w:rsid w:val="00D75B80"/>
    <w:rsid w:val="00DA3337"/>
    <w:rsid w:val="00DA3393"/>
    <w:rsid w:val="00DA4A23"/>
    <w:rsid w:val="00E047AB"/>
    <w:rsid w:val="00E30264"/>
    <w:rsid w:val="00E34E21"/>
    <w:rsid w:val="00E4285D"/>
    <w:rsid w:val="00E61EA2"/>
    <w:rsid w:val="00E7128E"/>
    <w:rsid w:val="00E82EEA"/>
    <w:rsid w:val="00EA323D"/>
    <w:rsid w:val="00EA5EE2"/>
    <w:rsid w:val="00EB5BA6"/>
    <w:rsid w:val="00EB769C"/>
    <w:rsid w:val="00EC1257"/>
    <w:rsid w:val="00F2301D"/>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7783C"/>
  <w15:docId w15:val="{8F1EB7E5-E79A-4BC6-A121-DCF97E3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en-GB"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Intestazione">
    <w:name w:val="header"/>
    <w:basedOn w:val="Normale"/>
    <w:link w:val="IntestazioneCarattere"/>
    <w:unhideWhenUsed/>
    <w:rsid w:val="00B778B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B778BE"/>
    <w:rPr>
      <w:rFonts w:ascii="Times" w:hAnsi="Times"/>
    </w:rPr>
  </w:style>
  <w:style w:type="paragraph" w:styleId="Pidipagina">
    <w:name w:val="footer"/>
    <w:basedOn w:val="Normale"/>
    <w:link w:val="PidipaginaCarattere"/>
    <w:unhideWhenUsed/>
    <w:rsid w:val="00B778B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778B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774447030">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10</TotalTime>
  <Pages>1</Pages>
  <Words>533</Words>
  <Characters>3043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10</cp:revision>
  <cp:lastPrinted>2016-05-05T11:20:00Z</cp:lastPrinted>
  <dcterms:created xsi:type="dcterms:W3CDTF">2022-05-18T05:27:00Z</dcterms:created>
  <dcterms:modified xsi:type="dcterms:W3CDTF">2022-11-17T15:07:00Z</dcterms:modified>
</cp:coreProperties>
</file>