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E9EE7" w14:textId="77777777" w:rsidR="00853151" w:rsidRPr="00853151" w:rsidRDefault="00853151" w:rsidP="00853151">
      <w:pPr>
        <w:pStyle w:val="P68B1DB1-Normale1"/>
        <w:jc w:val="both"/>
        <w:rPr>
          <w:sz w:val="22"/>
          <w:szCs w:val="22"/>
          <w:highlight w:val="none"/>
          <w:lang w:val="en-GB"/>
        </w:rPr>
      </w:pPr>
      <w:bookmarkStart w:id="0" w:name="_GoBack"/>
      <w:bookmarkEnd w:id="0"/>
      <w:r w:rsidRPr="00853151">
        <w:rPr>
          <w:sz w:val="22"/>
          <w:szCs w:val="22"/>
          <w:highlight w:val="none"/>
          <w:lang w:val="en-GB"/>
        </w:rPr>
        <w:t>Module - Economic Evaluation of Agricultural and Environmental Assets (5 ECTS)</w:t>
      </w:r>
    </w:p>
    <w:p w14:paraId="4C82D896" w14:textId="77777777" w:rsidR="00853151" w:rsidRPr="00853151" w:rsidRDefault="00853151" w:rsidP="00853151">
      <w:pPr>
        <w:pStyle w:val="P68B1DB1-Normale2"/>
        <w:spacing w:line="240" w:lineRule="exact"/>
        <w:outlineLvl w:val="1"/>
        <w:rPr>
          <w:sz w:val="22"/>
          <w:szCs w:val="22"/>
          <w:highlight w:val="none"/>
          <w:lang w:val="en-GB"/>
        </w:rPr>
      </w:pPr>
      <w:proofErr w:type="spellStart"/>
      <w:r w:rsidRPr="00853151">
        <w:rPr>
          <w:sz w:val="22"/>
          <w:szCs w:val="22"/>
          <w:highlight w:val="none"/>
          <w:lang w:val="en-GB"/>
        </w:rPr>
        <w:t>Prof.</w:t>
      </w:r>
      <w:proofErr w:type="spellEnd"/>
      <w:r w:rsidRPr="00853151">
        <w:rPr>
          <w:sz w:val="22"/>
          <w:szCs w:val="22"/>
          <w:highlight w:val="none"/>
          <w:lang w:val="en-GB"/>
        </w:rPr>
        <w:t xml:space="preserve"> Gabriele Canali</w:t>
      </w:r>
    </w:p>
    <w:p w14:paraId="52BBD612" w14:textId="77777777" w:rsidR="00853151" w:rsidRPr="00853151" w:rsidRDefault="00853151" w:rsidP="00853151">
      <w:pPr>
        <w:pStyle w:val="P68B1DB1-Normale3"/>
        <w:tabs>
          <w:tab w:val="left" w:pos="284"/>
        </w:tabs>
        <w:spacing w:before="240" w:after="120" w:line="240" w:lineRule="exact"/>
        <w:jc w:val="both"/>
        <w:rPr>
          <w:sz w:val="22"/>
          <w:szCs w:val="22"/>
          <w:highlight w:val="none"/>
          <w:lang w:val="en-GB"/>
        </w:rPr>
      </w:pPr>
      <w:r w:rsidRPr="00853151">
        <w:rPr>
          <w:sz w:val="22"/>
          <w:szCs w:val="22"/>
          <w:highlight w:val="none"/>
          <w:lang w:val="en-GB"/>
        </w:rPr>
        <w:t>COURSE AIMS AND INTENDED LEARNING OUTCOMES</w:t>
      </w:r>
    </w:p>
    <w:p w14:paraId="0B1059BE" w14:textId="77777777" w:rsidR="00853151" w:rsidRPr="00853151" w:rsidRDefault="00853151" w:rsidP="00853151">
      <w:pPr>
        <w:pStyle w:val="P68B1DB1-Normale4"/>
        <w:tabs>
          <w:tab w:val="left" w:pos="284"/>
        </w:tabs>
        <w:spacing w:line="240" w:lineRule="exact"/>
        <w:jc w:val="both"/>
        <w:rPr>
          <w:sz w:val="22"/>
          <w:szCs w:val="22"/>
          <w:highlight w:val="none"/>
          <w:lang w:val="en-GB"/>
        </w:rPr>
      </w:pPr>
      <w:r w:rsidRPr="00853151">
        <w:rPr>
          <w:sz w:val="22"/>
          <w:szCs w:val="22"/>
          <w:highlight w:val="none"/>
          <w:lang w:val="en-GB"/>
        </w:rPr>
        <w:t xml:space="preserve">The course aims to teach students about the main problems of rural and environmental appraisals, with particular reference to the areas of greatest interest for the self-employed professional and for research. With reference to some topics, in particular, the course also aims to provide the basic legal knowledge needed for solving the related appraisal problems; this is particularly the case in easements, expropriations for public use, successions and donations. </w:t>
      </w:r>
    </w:p>
    <w:p w14:paraId="0D4F8267" w14:textId="77777777" w:rsidR="00853151" w:rsidRPr="00853151" w:rsidRDefault="00853151" w:rsidP="00853151">
      <w:pPr>
        <w:pStyle w:val="P68B1DB1-Normale4"/>
        <w:tabs>
          <w:tab w:val="left" w:pos="284"/>
        </w:tabs>
        <w:spacing w:line="240" w:lineRule="exact"/>
        <w:jc w:val="both"/>
        <w:rPr>
          <w:sz w:val="22"/>
          <w:szCs w:val="22"/>
          <w:highlight w:val="none"/>
          <w:lang w:val="en-GB"/>
        </w:rPr>
      </w:pPr>
      <w:r w:rsidRPr="00853151">
        <w:rPr>
          <w:sz w:val="22"/>
          <w:szCs w:val="22"/>
          <w:highlight w:val="none"/>
          <w:lang w:val="en-GB"/>
        </w:rPr>
        <w:t xml:space="preserve">At the end of the course, students will have acquired the fundamental </w:t>
      </w:r>
      <w:proofErr w:type="gramStart"/>
      <w:r w:rsidRPr="00853151">
        <w:rPr>
          <w:sz w:val="22"/>
          <w:szCs w:val="22"/>
          <w:highlight w:val="none"/>
          <w:lang w:val="en-GB"/>
        </w:rPr>
        <w:t>notions,</w:t>
      </w:r>
      <w:proofErr w:type="gramEnd"/>
      <w:r w:rsidRPr="00853151">
        <w:rPr>
          <w:sz w:val="22"/>
          <w:szCs w:val="22"/>
          <w:highlight w:val="none"/>
          <w:lang w:val="en-GB"/>
        </w:rPr>
        <w:t xml:space="preserve"> both legal and economic/evaluative, relating to the specific rural evaluation problems analysed, and will be able to choose the most appropriate methodologies for their solution.</w:t>
      </w:r>
    </w:p>
    <w:p w14:paraId="3E4A5B9F" w14:textId="77777777" w:rsidR="00853151" w:rsidRPr="00853151" w:rsidRDefault="00853151" w:rsidP="00853151">
      <w:pPr>
        <w:pStyle w:val="P68B1DB1-Normale3"/>
        <w:tabs>
          <w:tab w:val="left" w:pos="284"/>
        </w:tabs>
        <w:spacing w:before="240" w:after="120" w:line="240" w:lineRule="exact"/>
        <w:jc w:val="both"/>
        <w:rPr>
          <w:sz w:val="22"/>
          <w:szCs w:val="22"/>
          <w:highlight w:val="none"/>
          <w:lang w:val="en-GB"/>
        </w:rPr>
      </w:pPr>
      <w:r w:rsidRPr="00853151">
        <w:rPr>
          <w:sz w:val="22"/>
          <w:szCs w:val="22"/>
          <w:highlight w:val="none"/>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755"/>
        <w:gridCol w:w="1151"/>
      </w:tblGrid>
      <w:tr w:rsidR="00853151" w:rsidRPr="00853151" w14:paraId="3AE1A0A0" w14:textId="77777777" w:rsidTr="00D76052">
        <w:tc>
          <w:tcPr>
            <w:tcW w:w="5755" w:type="dxa"/>
            <w:shd w:val="clear" w:color="auto" w:fill="auto"/>
          </w:tcPr>
          <w:p w14:paraId="45A9B110" w14:textId="77777777" w:rsidR="00853151" w:rsidRPr="00853151" w:rsidRDefault="00853151" w:rsidP="00D76052">
            <w:pPr>
              <w:tabs>
                <w:tab w:val="left" w:pos="284"/>
              </w:tabs>
              <w:spacing w:line="240" w:lineRule="exact"/>
              <w:jc w:val="both"/>
              <w:rPr>
                <w:rFonts w:ascii="Times" w:hAnsi="Times"/>
                <w:lang w:val="en-GB"/>
              </w:rPr>
            </w:pPr>
          </w:p>
        </w:tc>
        <w:tc>
          <w:tcPr>
            <w:tcW w:w="1151" w:type="dxa"/>
            <w:shd w:val="clear" w:color="auto" w:fill="auto"/>
          </w:tcPr>
          <w:p w14:paraId="19FA8589" w14:textId="77777777" w:rsidR="00853151" w:rsidRPr="00853151" w:rsidRDefault="00853151" w:rsidP="00D76052">
            <w:pPr>
              <w:pStyle w:val="P68B1DB1-Normale5"/>
              <w:tabs>
                <w:tab w:val="left" w:pos="284"/>
              </w:tabs>
              <w:spacing w:line="240" w:lineRule="exact"/>
              <w:jc w:val="both"/>
              <w:rPr>
                <w:sz w:val="22"/>
                <w:szCs w:val="22"/>
                <w:highlight w:val="none"/>
                <w:lang w:val="en-GB"/>
              </w:rPr>
            </w:pPr>
            <w:r w:rsidRPr="00853151">
              <w:rPr>
                <w:sz w:val="22"/>
                <w:szCs w:val="22"/>
                <w:highlight w:val="none"/>
                <w:lang w:val="en-GB"/>
              </w:rPr>
              <w:t>ECTS</w:t>
            </w:r>
          </w:p>
        </w:tc>
      </w:tr>
      <w:tr w:rsidR="00853151" w:rsidRPr="00853151" w14:paraId="3F28680F" w14:textId="77777777" w:rsidTr="00D76052">
        <w:tc>
          <w:tcPr>
            <w:tcW w:w="5755" w:type="dxa"/>
            <w:shd w:val="clear" w:color="auto" w:fill="auto"/>
          </w:tcPr>
          <w:p w14:paraId="7CDBFB61" w14:textId="77777777" w:rsidR="00853151" w:rsidRPr="00853151" w:rsidRDefault="00853151" w:rsidP="00D76052">
            <w:pPr>
              <w:pStyle w:val="P68B1DB1-Normale5"/>
              <w:tabs>
                <w:tab w:val="left" w:pos="284"/>
              </w:tabs>
              <w:spacing w:line="240" w:lineRule="exact"/>
              <w:jc w:val="both"/>
              <w:rPr>
                <w:sz w:val="22"/>
                <w:szCs w:val="22"/>
                <w:highlight w:val="none"/>
                <w:lang w:val="en-GB"/>
              </w:rPr>
            </w:pPr>
            <w:r w:rsidRPr="00853151">
              <w:rPr>
                <w:sz w:val="22"/>
                <w:szCs w:val="22"/>
                <w:highlight w:val="none"/>
                <w:lang w:val="en-GB"/>
              </w:rPr>
              <w:t>Fruit arboretum estimates and elements of forestry valuation</w:t>
            </w:r>
          </w:p>
        </w:tc>
        <w:tc>
          <w:tcPr>
            <w:tcW w:w="1151" w:type="dxa"/>
            <w:shd w:val="clear" w:color="auto" w:fill="auto"/>
          </w:tcPr>
          <w:p w14:paraId="1E47AF9A" w14:textId="77777777" w:rsidR="00853151" w:rsidRPr="00853151" w:rsidRDefault="00853151" w:rsidP="00D76052">
            <w:pPr>
              <w:pStyle w:val="P68B1DB1-Normale5"/>
              <w:tabs>
                <w:tab w:val="left" w:pos="284"/>
              </w:tabs>
              <w:spacing w:line="240" w:lineRule="exact"/>
              <w:jc w:val="both"/>
              <w:rPr>
                <w:sz w:val="22"/>
                <w:szCs w:val="22"/>
                <w:highlight w:val="none"/>
                <w:lang w:val="en-GB"/>
              </w:rPr>
            </w:pPr>
            <w:r w:rsidRPr="00853151">
              <w:rPr>
                <w:sz w:val="22"/>
                <w:szCs w:val="22"/>
                <w:highlight w:val="none"/>
                <w:lang w:val="en-GB"/>
              </w:rPr>
              <w:t>1.0</w:t>
            </w:r>
          </w:p>
        </w:tc>
      </w:tr>
      <w:tr w:rsidR="00853151" w:rsidRPr="00853151" w14:paraId="3869F9F0" w14:textId="77777777" w:rsidTr="00D76052">
        <w:tc>
          <w:tcPr>
            <w:tcW w:w="5755" w:type="dxa"/>
            <w:shd w:val="clear" w:color="auto" w:fill="auto"/>
          </w:tcPr>
          <w:p w14:paraId="0C2CDB5F" w14:textId="77777777" w:rsidR="00853151" w:rsidRPr="00853151" w:rsidRDefault="00853151" w:rsidP="00D76052">
            <w:pPr>
              <w:pStyle w:val="P68B1DB1-Normale5"/>
              <w:tabs>
                <w:tab w:val="left" w:pos="284"/>
              </w:tabs>
              <w:spacing w:line="240" w:lineRule="exact"/>
              <w:jc w:val="both"/>
              <w:rPr>
                <w:sz w:val="22"/>
                <w:szCs w:val="22"/>
                <w:highlight w:val="none"/>
                <w:lang w:val="en-GB"/>
              </w:rPr>
            </w:pPr>
            <w:r w:rsidRPr="00853151">
              <w:rPr>
                <w:sz w:val="22"/>
                <w:szCs w:val="22"/>
                <w:highlight w:val="none"/>
                <w:lang w:val="en-GB"/>
              </w:rPr>
              <w:t xml:space="preserve">Estimates inherent to easements </w:t>
            </w:r>
          </w:p>
          <w:p w14:paraId="2FE88FC6" w14:textId="77777777" w:rsidR="00853151" w:rsidRPr="00853151" w:rsidRDefault="00853151" w:rsidP="00D76052">
            <w:pPr>
              <w:pStyle w:val="P68B1DB1-Normale5"/>
              <w:tabs>
                <w:tab w:val="left" w:pos="284"/>
              </w:tabs>
              <w:spacing w:line="240" w:lineRule="exact"/>
              <w:jc w:val="both"/>
              <w:rPr>
                <w:sz w:val="22"/>
                <w:szCs w:val="22"/>
                <w:highlight w:val="none"/>
                <w:lang w:val="en-GB"/>
              </w:rPr>
            </w:pPr>
            <w:r w:rsidRPr="00853151">
              <w:rPr>
                <w:sz w:val="22"/>
                <w:szCs w:val="22"/>
                <w:highlight w:val="none"/>
                <w:lang w:val="en-GB"/>
              </w:rPr>
              <w:t>Cautionary estimates</w:t>
            </w:r>
          </w:p>
          <w:p w14:paraId="07E0649E" w14:textId="77777777" w:rsidR="00853151" w:rsidRPr="00853151" w:rsidRDefault="00853151" w:rsidP="00D76052">
            <w:pPr>
              <w:pStyle w:val="P68B1DB1-Normale5"/>
              <w:tabs>
                <w:tab w:val="left" w:pos="284"/>
              </w:tabs>
              <w:spacing w:line="240" w:lineRule="exact"/>
              <w:jc w:val="both"/>
              <w:rPr>
                <w:sz w:val="22"/>
                <w:szCs w:val="22"/>
                <w:highlight w:val="none"/>
                <w:lang w:val="en-GB"/>
              </w:rPr>
            </w:pPr>
            <w:r w:rsidRPr="00853151">
              <w:rPr>
                <w:sz w:val="22"/>
                <w:szCs w:val="22"/>
                <w:highlight w:val="none"/>
                <w:lang w:val="en-GB"/>
              </w:rPr>
              <w:t>Damage estimation</w:t>
            </w:r>
          </w:p>
          <w:p w14:paraId="4680B207" w14:textId="77777777" w:rsidR="00853151" w:rsidRPr="00853151" w:rsidRDefault="00853151" w:rsidP="00D76052">
            <w:pPr>
              <w:pStyle w:val="P68B1DB1-Normale5"/>
              <w:tabs>
                <w:tab w:val="left" w:pos="284"/>
              </w:tabs>
              <w:spacing w:line="240" w:lineRule="exact"/>
              <w:jc w:val="both"/>
              <w:rPr>
                <w:sz w:val="22"/>
                <w:szCs w:val="22"/>
                <w:highlight w:val="none"/>
                <w:lang w:val="en-GB"/>
              </w:rPr>
            </w:pPr>
            <w:r w:rsidRPr="00853151">
              <w:rPr>
                <w:sz w:val="22"/>
                <w:szCs w:val="22"/>
                <w:highlight w:val="none"/>
                <w:lang w:val="en-GB"/>
              </w:rPr>
              <w:t>Successions and donations</w:t>
            </w:r>
          </w:p>
          <w:p w14:paraId="523A8BF6" w14:textId="77777777" w:rsidR="00853151" w:rsidRPr="00853151" w:rsidRDefault="00853151" w:rsidP="00D76052">
            <w:pPr>
              <w:pStyle w:val="P68B1DB1-Normale5"/>
              <w:tabs>
                <w:tab w:val="left" w:pos="284"/>
              </w:tabs>
              <w:spacing w:line="240" w:lineRule="exact"/>
              <w:jc w:val="both"/>
              <w:rPr>
                <w:sz w:val="22"/>
                <w:szCs w:val="22"/>
                <w:highlight w:val="none"/>
                <w:lang w:val="en-GB"/>
              </w:rPr>
            </w:pPr>
            <w:r w:rsidRPr="00853151">
              <w:rPr>
                <w:sz w:val="22"/>
                <w:szCs w:val="22"/>
                <w:highlight w:val="none"/>
                <w:lang w:val="en-GB"/>
              </w:rPr>
              <w:t>Cadastre elements</w:t>
            </w:r>
          </w:p>
        </w:tc>
        <w:tc>
          <w:tcPr>
            <w:tcW w:w="1151" w:type="dxa"/>
            <w:shd w:val="clear" w:color="auto" w:fill="auto"/>
          </w:tcPr>
          <w:p w14:paraId="2B1838E8" w14:textId="77777777" w:rsidR="00853151" w:rsidRPr="00853151" w:rsidRDefault="00853151" w:rsidP="00D76052">
            <w:pPr>
              <w:tabs>
                <w:tab w:val="left" w:pos="284"/>
              </w:tabs>
              <w:spacing w:line="240" w:lineRule="exact"/>
              <w:jc w:val="both"/>
              <w:rPr>
                <w:rFonts w:ascii="Times" w:hAnsi="Times"/>
                <w:lang w:val="en-GB"/>
              </w:rPr>
            </w:pPr>
          </w:p>
          <w:p w14:paraId="5B4BDC45" w14:textId="77777777" w:rsidR="00853151" w:rsidRPr="00853151" w:rsidRDefault="00853151" w:rsidP="00D76052">
            <w:pPr>
              <w:tabs>
                <w:tab w:val="left" w:pos="284"/>
              </w:tabs>
              <w:spacing w:line="240" w:lineRule="exact"/>
              <w:jc w:val="both"/>
              <w:rPr>
                <w:rFonts w:ascii="Times" w:hAnsi="Times"/>
                <w:lang w:val="en-GB"/>
              </w:rPr>
            </w:pPr>
          </w:p>
          <w:p w14:paraId="084E218E" w14:textId="77777777" w:rsidR="00853151" w:rsidRPr="00853151" w:rsidRDefault="00853151" w:rsidP="00D76052">
            <w:pPr>
              <w:pStyle w:val="P68B1DB1-Normale5"/>
              <w:tabs>
                <w:tab w:val="left" w:pos="284"/>
              </w:tabs>
              <w:spacing w:line="240" w:lineRule="exact"/>
              <w:jc w:val="both"/>
              <w:rPr>
                <w:sz w:val="22"/>
                <w:szCs w:val="22"/>
                <w:highlight w:val="none"/>
                <w:lang w:val="en-GB"/>
              </w:rPr>
            </w:pPr>
            <w:r w:rsidRPr="00853151">
              <w:rPr>
                <w:sz w:val="22"/>
                <w:szCs w:val="22"/>
                <w:highlight w:val="none"/>
                <w:lang w:val="en-GB"/>
              </w:rPr>
              <w:t>1.0</w:t>
            </w:r>
          </w:p>
        </w:tc>
      </w:tr>
      <w:tr w:rsidR="00853151" w:rsidRPr="00853151" w14:paraId="41AF68FB" w14:textId="77777777" w:rsidTr="00D76052">
        <w:tc>
          <w:tcPr>
            <w:tcW w:w="5755" w:type="dxa"/>
            <w:shd w:val="clear" w:color="auto" w:fill="auto"/>
          </w:tcPr>
          <w:p w14:paraId="54A62C40" w14:textId="77777777" w:rsidR="00853151" w:rsidRPr="00853151" w:rsidRDefault="00853151" w:rsidP="00D76052">
            <w:pPr>
              <w:pStyle w:val="P68B1DB1-Normale5"/>
              <w:tabs>
                <w:tab w:val="left" w:pos="284"/>
              </w:tabs>
              <w:spacing w:line="240" w:lineRule="exact"/>
              <w:jc w:val="both"/>
              <w:rPr>
                <w:sz w:val="22"/>
                <w:szCs w:val="22"/>
                <w:highlight w:val="none"/>
                <w:lang w:val="en-GB"/>
              </w:rPr>
            </w:pPr>
            <w:r w:rsidRPr="00853151">
              <w:rPr>
                <w:sz w:val="22"/>
                <w:szCs w:val="22"/>
                <w:highlight w:val="none"/>
                <w:lang w:val="en-GB"/>
              </w:rPr>
              <w:t>Expropriation in the public interest</w:t>
            </w:r>
          </w:p>
        </w:tc>
        <w:tc>
          <w:tcPr>
            <w:tcW w:w="1151" w:type="dxa"/>
            <w:shd w:val="clear" w:color="auto" w:fill="auto"/>
          </w:tcPr>
          <w:p w14:paraId="05FC78B5" w14:textId="77777777" w:rsidR="00853151" w:rsidRPr="00853151" w:rsidRDefault="00853151" w:rsidP="00D76052">
            <w:pPr>
              <w:pStyle w:val="P68B1DB1-Normale5"/>
              <w:tabs>
                <w:tab w:val="left" w:pos="284"/>
              </w:tabs>
              <w:spacing w:line="240" w:lineRule="exact"/>
              <w:jc w:val="both"/>
              <w:rPr>
                <w:sz w:val="22"/>
                <w:szCs w:val="22"/>
                <w:highlight w:val="none"/>
                <w:lang w:val="en-GB"/>
              </w:rPr>
            </w:pPr>
            <w:r w:rsidRPr="00853151">
              <w:rPr>
                <w:sz w:val="22"/>
                <w:szCs w:val="22"/>
                <w:highlight w:val="none"/>
                <w:lang w:val="en-GB"/>
              </w:rPr>
              <w:t>0.5</w:t>
            </w:r>
          </w:p>
        </w:tc>
      </w:tr>
      <w:tr w:rsidR="00853151" w:rsidRPr="00853151" w14:paraId="0989BA66" w14:textId="77777777" w:rsidTr="00D76052">
        <w:tc>
          <w:tcPr>
            <w:tcW w:w="5755" w:type="dxa"/>
            <w:shd w:val="clear" w:color="auto" w:fill="auto"/>
          </w:tcPr>
          <w:p w14:paraId="015B4BFD" w14:textId="77777777" w:rsidR="00853151" w:rsidRPr="00853151" w:rsidRDefault="00853151" w:rsidP="00D76052">
            <w:pPr>
              <w:pStyle w:val="P68B1DB1-Normale5"/>
              <w:tabs>
                <w:tab w:val="left" w:pos="284"/>
              </w:tabs>
              <w:spacing w:line="240" w:lineRule="exact"/>
              <w:jc w:val="both"/>
              <w:rPr>
                <w:sz w:val="22"/>
                <w:szCs w:val="22"/>
                <w:highlight w:val="none"/>
                <w:lang w:val="en-GB"/>
              </w:rPr>
            </w:pPr>
            <w:r w:rsidRPr="00853151">
              <w:rPr>
                <w:sz w:val="22"/>
                <w:szCs w:val="22"/>
                <w:highlight w:val="none"/>
                <w:lang w:val="en-GB"/>
              </w:rPr>
              <w:t>Economic characteristics of environmental assets</w:t>
            </w:r>
          </w:p>
          <w:p w14:paraId="267EE47B" w14:textId="77777777" w:rsidR="00853151" w:rsidRPr="00853151" w:rsidRDefault="00853151" w:rsidP="00D76052">
            <w:pPr>
              <w:pStyle w:val="P68B1DB1-Normale5"/>
              <w:tabs>
                <w:tab w:val="left" w:pos="284"/>
              </w:tabs>
              <w:spacing w:line="240" w:lineRule="exact"/>
              <w:jc w:val="both"/>
              <w:rPr>
                <w:sz w:val="22"/>
                <w:szCs w:val="22"/>
                <w:highlight w:val="none"/>
                <w:lang w:val="en-GB"/>
              </w:rPr>
            </w:pPr>
            <w:r w:rsidRPr="00853151">
              <w:rPr>
                <w:sz w:val="22"/>
                <w:szCs w:val="22"/>
                <w:highlight w:val="none"/>
                <w:lang w:val="en-GB"/>
              </w:rPr>
              <w:t xml:space="preserve">Evaluation of environmental assets </w:t>
            </w:r>
          </w:p>
          <w:p w14:paraId="6D1005AB" w14:textId="77777777" w:rsidR="00853151" w:rsidRPr="00853151" w:rsidRDefault="00853151" w:rsidP="00D76052">
            <w:pPr>
              <w:pStyle w:val="P68B1DB1-Normale5"/>
              <w:tabs>
                <w:tab w:val="left" w:pos="284"/>
              </w:tabs>
              <w:spacing w:line="240" w:lineRule="exact"/>
              <w:jc w:val="both"/>
              <w:rPr>
                <w:sz w:val="22"/>
                <w:szCs w:val="22"/>
                <w:highlight w:val="none"/>
                <w:lang w:val="en-GB"/>
              </w:rPr>
            </w:pPr>
            <w:r w:rsidRPr="00853151">
              <w:rPr>
                <w:sz w:val="22"/>
                <w:szCs w:val="22"/>
                <w:highlight w:val="none"/>
                <w:lang w:val="en-GB"/>
              </w:rPr>
              <w:t>Estimation of ecosystem services</w:t>
            </w:r>
          </w:p>
        </w:tc>
        <w:tc>
          <w:tcPr>
            <w:tcW w:w="1151" w:type="dxa"/>
            <w:shd w:val="clear" w:color="auto" w:fill="auto"/>
          </w:tcPr>
          <w:p w14:paraId="1AB6654D" w14:textId="77777777" w:rsidR="00853151" w:rsidRPr="00853151" w:rsidRDefault="00853151" w:rsidP="00D76052">
            <w:pPr>
              <w:tabs>
                <w:tab w:val="left" w:pos="284"/>
              </w:tabs>
              <w:spacing w:line="240" w:lineRule="exact"/>
              <w:jc w:val="both"/>
              <w:rPr>
                <w:rFonts w:ascii="Times" w:hAnsi="Times"/>
                <w:lang w:val="en-GB"/>
              </w:rPr>
            </w:pPr>
          </w:p>
          <w:p w14:paraId="6258F3B1" w14:textId="77777777" w:rsidR="00853151" w:rsidRPr="00853151" w:rsidRDefault="00853151" w:rsidP="00D76052">
            <w:pPr>
              <w:pStyle w:val="P68B1DB1-Normale5"/>
              <w:tabs>
                <w:tab w:val="left" w:pos="284"/>
              </w:tabs>
              <w:spacing w:line="240" w:lineRule="exact"/>
              <w:jc w:val="both"/>
              <w:rPr>
                <w:sz w:val="22"/>
                <w:szCs w:val="22"/>
                <w:highlight w:val="none"/>
                <w:lang w:val="en-GB"/>
              </w:rPr>
            </w:pPr>
            <w:r w:rsidRPr="00853151">
              <w:rPr>
                <w:sz w:val="22"/>
                <w:szCs w:val="22"/>
                <w:highlight w:val="none"/>
                <w:lang w:val="en-GB"/>
              </w:rPr>
              <w:t>2.0</w:t>
            </w:r>
          </w:p>
        </w:tc>
      </w:tr>
      <w:tr w:rsidR="00853151" w:rsidRPr="00853151" w14:paraId="52BA236A" w14:textId="77777777" w:rsidTr="00D76052">
        <w:tc>
          <w:tcPr>
            <w:tcW w:w="5755" w:type="dxa"/>
            <w:shd w:val="clear" w:color="auto" w:fill="auto"/>
          </w:tcPr>
          <w:p w14:paraId="03C0A084" w14:textId="77777777" w:rsidR="00853151" w:rsidRPr="00853151" w:rsidRDefault="00853151" w:rsidP="00D76052">
            <w:pPr>
              <w:pStyle w:val="P68B1DB1-Normale5"/>
              <w:tabs>
                <w:tab w:val="left" w:pos="284"/>
              </w:tabs>
              <w:spacing w:line="240" w:lineRule="exact"/>
              <w:jc w:val="both"/>
              <w:rPr>
                <w:sz w:val="22"/>
                <w:szCs w:val="22"/>
                <w:highlight w:val="none"/>
                <w:lang w:val="en-GB"/>
              </w:rPr>
            </w:pPr>
            <w:r w:rsidRPr="00853151">
              <w:rPr>
                <w:sz w:val="22"/>
                <w:szCs w:val="22"/>
                <w:highlight w:val="none"/>
                <w:lang w:val="en-GB"/>
              </w:rPr>
              <w:t>Elements of cost/benefit analysis with applications related to agro-environmental investments and implementation of agricultural policies</w:t>
            </w:r>
          </w:p>
        </w:tc>
        <w:tc>
          <w:tcPr>
            <w:tcW w:w="1151" w:type="dxa"/>
            <w:shd w:val="clear" w:color="auto" w:fill="auto"/>
          </w:tcPr>
          <w:p w14:paraId="0FDAAA0B" w14:textId="77777777" w:rsidR="00853151" w:rsidRPr="00853151" w:rsidRDefault="00853151" w:rsidP="00D76052">
            <w:pPr>
              <w:pStyle w:val="P68B1DB1-Normale5"/>
              <w:tabs>
                <w:tab w:val="left" w:pos="284"/>
              </w:tabs>
              <w:spacing w:line="240" w:lineRule="exact"/>
              <w:jc w:val="both"/>
              <w:rPr>
                <w:sz w:val="22"/>
                <w:szCs w:val="22"/>
                <w:highlight w:val="none"/>
                <w:lang w:val="en-GB"/>
              </w:rPr>
            </w:pPr>
            <w:r w:rsidRPr="00853151">
              <w:rPr>
                <w:sz w:val="22"/>
                <w:szCs w:val="22"/>
                <w:highlight w:val="none"/>
                <w:lang w:val="en-GB"/>
              </w:rPr>
              <w:t>0.5</w:t>
            </w:r>
          </w:p>
        </w:tc>
      </w:tr>
    </w:tbl>
    <w:p w14:paraId="49ED74EC" w14:textId="77777777" w:rsidR="00853151" w:rsidRPr="00853151" w:rsidRDefault="00853151" w:rsidP="00853151">
      <w:pPr>
        <w:pStyle w:val="P68B1DB1-Normale3"/>
        <w:keepNext/>
        <w:tabs>
          <w:tab w:val="left" w:pos="284"/>
        </w:tabs>
        <w:spacing w:before="240" w:after="120" w:line="240" w:lineRule="exact"/>
        <w:jc w:val="both"/>
        <w:rPr>
          <w:sz w:val="22"/>
          <w:szCs w:val="22"/>
          <w:highlight w:val="none"/>
          <w:lang w:val="en-GB"/>
        </w:rPr>
      </w:pPr>
      <w:r w:rsidRPr="00853151">
        <w:rPr>
          <w:sz w:val="22"/>
          <w:szCs w:val="22"/>
          <w:highlight w:val="none"/>
          <w:lang w:val="en-GB"/>
        </w:rPr>
        <w:t>READING LIST</w:t>
      </w:r>
    </w:p>
    <w:p w14:paraId="35AB4C4A" w14:textId="77777777" w:rsidR="00853151" w:rsidRPr="00853151" w:rsidRDefault="00853151" w:rsidP="00853151">
      <w:pPr>
        <w:pStyle w:val="P68B1DB1-Normale5"/>
        <w:tabs>
          <w:tab w:val="left" w:pos="284"/>
        </w:tabs>
        <w:spacing w:line="240" w:lineRule="exact"/>
        <w:jc w:val="both"/>
        <w:rPr>
          <w:sz w:val="22"/>
          <w:szCs w:val="22"/>
          <w:highlight w:val="none"/>
          <w:lang w:val="en-GB"/>
        </w:rPr>
      </w:pPr>
      <w:r w:rsidRPr="00853151">
        <w:rPr>
          <w:sz w:val="22"/>
          <w:szCs w:val="22"/>
          <w:highlight w:val="none"/>
          <w:lang w:val="en-GB"/>
        </w:rPr>
        <w:t xml:space="preserve">For the rural appraisal part, the recommended reference texts are the following: </w:t>
      </w:r>
    </w:p>
    <w:p w14:paraId="079A8276" w14:textId="77777777" w:rsidR="00853151" w:rsidRPr="00853151" w:rsidRDefault="00853151" w:rsidP="00853151">
      <w:pPr>
        <w:pStyle w:val="P68B1DB1-Normale5"/>
        <w:numPr>
          <w:ilvl w:val="0"/>
          <w:numId w:val="1"/>
        </w:numPr>
        <w:tabs>
          <w:tab w:val="left" w:pos="284"/>
        </w:tabs>
        <w:spacing w:line="240" w:lineRule="exact"/>
        <w:contextualSpacing/>
        <w:jc w:val="both"/>
        <w:rPr>
          <w:sz w:val="22"/>
          <w:szCs w:val="22"/>
          <w:highlight w:val="none"/>
          <w:lang w:val="en-GB"/>
        </w:rPr>
      </w:pPr>
      <w:proofErr w:type="spellStart"/>
      <w:r w:rsidRPr="00853151">
        <w:rPr>
          <w:sz w:val="22"/>
          <w:szCs w:val="22"/>
          <w:highlight w:val="none"/>
          <w:lang w:val="en-GB"/>
        </w:rPr>
        <w:t>Gallerani</w:t>
      </w:r>
      <w:proofErr w:type="spellEnd"/>
      <w:r w:rsidRPr="00853151">
        <w:rPr>
          <w:sz w:val="22"/>
          <w:szCs w:val="22"/>
          <w:highlight w:val="none"/>
          <w:lang w:val="en-GB"/>
        </w:rPr>
        <w:t xml:space="preserve"> Vittorio, Viaggi Davide, </w:t>
      </w:r>
      <w:proofErr w:type="spellStart"/>
      <w:r w:rsidRPr="00853151">
        <w:rPr>
          <w:sz w:val="22"/>
          <w:szCs w:val="22"/>
          <w:highlight w:val="none"/>
          <w:lang w:val="en-GB"/>
        </w:rPr>
        <w:t>Zanni</w:t>
      </w:r>
      <w:proofErr w:type="spellEnd"/>
      <w:r w:rsidRPr="00853151">
        <w:rPr>
          <w:sz w:val="22"/>
          <w:szCs w:val="22"/>
          <w:highlight w:val="none"/>
          <w:lang w:val="en-GB"/>
        </w:rPr>
        <w:t xml:space="preserve"> Giacomo, </w:t>
      </w:r>
      <w:r w:rsidRPr="00853151">
        <w:rPr>
          <w:b/>
          <w:sz w:val="22"/>
          <w:szCs w:val="22"/>
          <w:highlight w:val="none"/>
          <w:lang w:val="en-GB"/>
        </w:rPr>
        <w:t>“</w:t>
      </w:r>
      <w:proofErr w:type="spellStart"/>
      <w:r w:rsidRPr="00853151">
        <w:rPr>
          <w:b/>
          <w:sz w:val="22"/>
          <w:szCs w:val="22"/>
          <w:highlight w:val="none"/>
          <w:lang w:val="en-GB"/>
        </w:rPr>
        <w:t>Manuale</w:t>
      </w:r>
      <w:proofErr w:type="spellEnd"/>
      <w:r w:rsidRPr="00853151">
        <w:rPr>
          <w:b/>
          <w:sz w:val="22"/>
          <w:szCs w:val="22"/>
          <w:highlight w:val="none"/>
          <w:lang w:val="en-GB"/>
        </w:rPr>
        <w:t xml:space="preserve"> di </w:t>
      </w:r>
      <w:proofErr w:type="spellStart"/>
      <w:r w:rsidRPr="00853151">
        <w:rPr>
          <w:b/>
          <w:sz w:val="22"/>
          <w:szCs w:val="22"/>
          <w:highlight w:val="none"/>
          <w:lang w:val="en-GB"/>
        </w:rPr>
        <w:t>estimo</w:t>
      </w:r>
      <w:proofErr w:type="spellEnd"/>
      <w:r w:rsidRPr="00853151">
        <w:rPr>
          <w:b/>
          <w:sz w:val="22"/>
          <w:szCs w:val="22"/>
          <w:highlight w:val="none"/>
          <w:lang w:val="en-GB"/>
        </w:rPr>
        <w:t>”</w:t>
      </w:r>
      <w:r w:rsidRPr="00853151">
        <w:rPr>
          <w:sz w:val="22"/>
          <w:szCs w:val="22"/>
          <w:highlight w:val="none"/>
          <w:lang w:val="en-GB"/>
        </w:rPr>
        <w:t>, Milan, McGraw 2011, pp. 379.</w:t>
      </w:r>
    </w:p>
    <w:p w14:paraId="4D8B9899" w14:textId="77777777" w:rsidR="00853151" w:rsidRPr="00853151" w:rsidRDefault="00853151" w:rsidP="00853151">
      <w:pPr>
        <w:pStyle w:val="P68B1DB1-Normale5"/>
        <w:numPr>
          <w:ilvl w:val="0"/>
          <w:numId w:val="1"/>
        </w:numPr>
        <w:tabs>
          <w:tab w:val="left" w:pos="284"/>
        </w:tabs>
        <w:spacing w:line="240" w:lineRule="exact"/>
        <w:contextualSpacing/>
        <w:jc w:val="both"/>
        <w:rPr>
          <w:sz w:val="22"/>
          <w:szCs w:val="22"/>
          <w:highlight w:val="none"/>
          <w:lang w:val="en-GB"/>
        </w:rPr>
      </w:pPr>
      <w:proofErr w:type="spellStart"/>
      <w:r w:rsidRPr="00853151">
        <w:rPr>
          <w:sz w:val="22"/>
          <w:szCs w:val="22"/>
          <w:highlight w:val="none"/>
          <w:lang w:val="en-GB"/>
        </w:rPr>
        <w:t>Michieli</w:t>
      </w:r>
      <w:proofErr w:type="spellEnd"/>
      <w:r w:rsidRPr="00853151">
        <w:rPr>
          <w:sz w:val="22"/>
          <w:szCs w:val="22"/>
          <w:highlight w:val="none"/>
          <w:lang w:val="en-GB"/>
        </w:rPr>
        <w:t xml:space="preserve">, </w:t>
      </w:r>
      <w:proofErr w:type="spellStart"/>
      <w:r w:rsidRPr="00853151">
        <w:rPr>
          <w:sz w:val="22"/>
          <w:szCs w:val="22"/>
          <w:highlight w:val="none"/>
          <w:lang w:val="en-GB"/>
        </w:rPr>
        <w:t>Igino</w:t>
      </w:r>
      <w:proofErr w:type="spellEnd"/>
      <w:r w:rsidRPr="00853151">
        <w:rPr>
          <w:sz w:val="22"/>
          <w:szCs w:val="22"/>
          <w:highlight w:val="none"/>
          <w:lang w:val="en-GB"/>
        </w:rPr>
        <w:t xml:space="preserve"> and </w:t>
      </w:r>
      <w:proofErr w:type="spellStart"/>
      <w:r w:rsidRPr="00853151">
        <w:rPr>
          <w:sz w:val="22"/>
          <w:szCs w:val="22"/>
          <w:highlight w:val="none"/>
          <w:lang w:val="en-GB"/>
        </w:rPr>
        <w:t>Michieli</w:t>
      </w:r>
      <w:proofErr w:type="spellEnd"/>
      <w:r w:rsidRPr="00853151">
        <w:rPr>
          <w:sz w:val="22"/>
          <w:szCs w:val="22"/>
          <w:highlight w:val="none"/>
          <w:lang w:val="en-GB"/>
        </w:rPr>
        <w:t xml:space="preserve"> </w:t>
      </w:r>
      <w:proofErr w:type="spellStart"/>
      <w:r w:rsidRPr="00853151">
        <w:rPr>
          <w:sz w:val="22"/>
          <w:szCs w:val="22"/>
          <w:highlight w:val="none"/>
          <w:lang w:val="en-GB"/>
        </w:rPr>
        <w:t>Maurizioo</w:t>
      </w:r>
      <w:proofErr w:type="spellEnd"/>
      <w:r w:rsidRPr="00853151">
        <w:rPr>
          <w:sz w:val="22"/>
          <w:szCs w:val="22"/>
          <w:highlight w:val="none"/>
          <w:lang w:val="en-GB"/>
        </w:rPr>
        <w:t xml:space="preserve">, </w:t>
      </w:r>
      <w:r w:rsidRPr="00853151">
        <w:rPr>
          <w:b/>
          <w:sz w:val="22"/>
          <w:szCs w:val="22"/>
          <w:highlight w:val="none"/>
          <w:lang w:val="en-GB"/>
        </w:rPr>
        <w:t>“</w:t>
      </w:r>
      <w:proofErr w:type="spellStart"/>
      <w:r w:rsidRPr="00853151">
        <w:rPr>
          <w:b/>
          <w:sz w:val="22"/>
          <w:szCs w:val="22"/>
          <w:highlight w:val="none"/>
          <w:lang w:val="en-GB"/>
        </w:rPr>
        <w:t>Trattato</w:t>
      </w:r>
      <w:proofErr w:type="spellEnd"/>
      <w:r w:rsidRPr="00853151">
        <w:rPr>
          <w:b/>
          <w:sz w:val="22"/>
          <w:szCs w:val="22"/>
          <w:highlight w:val="none"/>
          <w:lang w:val="en-GB"/>
        </w:rPr>
        <w:t xml:space="preserve"> di </w:t>
      </w:r>
      <w:proofErr w:type="spellStart"/>
      <w:r w:rsidRPr="00853151">
        <w:rPr>
          <w:b/>
          <w:sz w:val="22"/>
          <w:szCs w:val="22"/>
          <w:highlight w:val="none"/>
          <w:lang w:val="en-GB"/>
        </w:rPr>
        <w:t>estimo</w:t>
      </w:r>
      <w:proofErr w:type="spellEnd"/>
      <w:r w:rsidRPr="00853151">
        <w:rPr>
          <w:b/>
          <w:sz w:val="22"/>
          <w:szCs w:val="22"/>
          <w:highlight w:val="none"/>
          <w:lang w:val="en-GB"/>
        </w:rPr>
        <w:t xml:space="preserve">: </w:t>
      </w:r>
      <w:proofErr w:type="spellStart"/>
      <w:r w:rsidRPr="00853151">
        <w:rPr>
          <w:b/>
          <w:sz w:val="22"/>
          <w:szCs w:val="22"/>
          <w:highlight w:val="none"/>
          <w:lang w:val="en-GB"/>
        </w:rPr>
        <w:t>valutazioni</w:t>
      </w:r>
      <w:proofErr w:type="spellEnd"/>
      <w:r w:rsidRPr="00853151">
        <w:rPr>
          <w:b/>
          <w:sz w:val="22"/>
          <w:szCs w:val="22"/>
          <w:highlight w:val="none"/>
          <w:lang w:val="en-GB"/>
        </w:rPr>
        <w:t xml:space="preserve"> </w:t>
      </w:r>
      <w:proofErr w:type="spellStart"/>
      <w:r w:rsidRPr="00853151">
        <w:rPr>
          <w:b/>
          <w:sz w:val="22"/>
          <w:szCs w:val="22"/>
          <w:highlight w:val="none"/>
          <w:lang w:val="en-GB"/>
        </w:rPr>
        <w:t>finanziarie</w:t>
      </w:r>
      <w:proofErr w:type="spellEnd"/>
      <w:r w:rsidRPr="00853151">
        <w:rPr>
          <w:b/>
          <w:sz w:val="22"/>
          <w:szCs w:val="22"/>
          <w:highlight w:val="none"/>
          <w:lang w:val="en-GB"/>
        </w:rPr>
        <w:t xml:space="preserve">, </w:t>
      </w:r>
      <w:proofErr w:type="spellStart"/>
      <w:r w:rsidRPr="00853151">
        <w:rPr>
          <w:b/>
          <w:sz w:val="22"/>
          <w:szCs w:val="22"/>
          <w:highlight w:val="none"/>
          <w:lang w:val="en-GB"/>
        </w:rPr>
        <w:t>legali</w:t>
      </w:r>
      <w:proofErr w:type="spellEnd"/>
      <w:r w:rsidRPr="00853151">
        <w:rPr>
          <w:b/>
          <w:sz w:val="22"/>
          <w:szCs w:val="22"/>
          <w:highlight w:val="none"/>
          <w:lang w:val="en-GB"/>
        </w:rPr>
        <w:t xml:space="preserve">, urbane, </w:t>
      </w:r>
      <w:proofErr w:type="spellStart"/>
      <w:r w:rsidRPr="00853151">
        <w:rPr>
          <w:b/>
          <w:sz w:val="22"/>
          <w:szCs w:val="22"/>
          <w:highlight w:val="none"/>
          <w:lang w:val="en-GB"/>
        </w:rPr>
        <w:t>rurali</w:t>
      </w:r>
      <w:proofErr w:type="spellEnd"/>
      <w:r w:rsidRPr="00853151">
        <w:rPr>
          <w:b/>
          <w:sz w:val="22"/>
          <w:szCs w:val="22"/>
          <w:highlight w:val="none"/>
          <w:lang w:val="en-GB"/>
        </w:rPr>
        <w:t xml:space="preserve">, </w:t>
      </w:r>
      <w:proofErr w:type="spellStart"/>
      <w:r w:rsidRPr="00853151">
        <w:rPr>
          <w:b/>
          <w:sz w:val="22"/>
          <w:szCs w:val="22"/>
          <w:highlight w:val="none"/>
          <w:lang w:val="en-GB"/>
        </w:rPr>
        <w:t>industriali</w:t>
      </w:r>
      <w:proofErr w:type="spellEnd"/>
      <w:r w:rsidRPr="00853151">
        <w:rPr>
          <w:b/>
          <w:sz w:val="22"/>
          <w:szCs w:val="22"/>
          <w:highlight w:val="none"/>
          <w:lang w:val="en-GB"/>
        </w:rPr>
        <w:t xml:space="preserve">, </w:t>
      </w:r>
      <w:proofErr w:type="spellStart"/>
      <w:r w:rsidRPr="00853151">
        <w:rPr>
          <w:b/>
          <w:sz w:val="22"/>
          <w:szCs w:val="22"/>
          <w:highlight w:val="none"/>
          <w:lang w:val="en-GB"/>
        </w:rPr>
        <w:t>catastali</w:t>
      </w:r>
      <w:proofErr w:type="spellEnd"/>
      <w:r w:rsidRPr="00853151">
        <w:rPr>
          <w:b/>
          <w:sz w:val="22"/>
          <w:szCs w:val="22"/>
          <w:highlight w:val="none"/>
          <w:lang w:val="en-GB"/>
        </w:rPr>
        <w:t xml:space="preserve"> e ambientali”</w:t>
      </w:r>
      <w:r w:rsidRPr="00853151">
        <w:rPr>
          <w:sz w:val="22"/>
          <w:szCs w:val="22"/>
          <w:highlight w:val="none"/>
          <w:lang w:val="en-GB"/>
        </w:rPr>
        <w:t xml:space="preserve">, Bologna, </w:t>
      </w:r>
      <w:proofErr w:type="spellStart"/>
      <w:r w:rsidRPr="00853151">
        <w:rPr>
          <w:sz w:val="22"/>
          <w:szCs w:val="22"/>
          <w:highlight w:val="none"/>
          <w:lang w:val="en-GB"/>
        </w:rPr>
        <w:t>Edagricole</w:t>
      </w:r>
      <w:proofErr w:type="spellEnd"/>
      <w:r w:rsidRPr="00853151">
        <w:rPr>
          <w:sz w:val="22"/>
          <w:szCs w:val="22"/>
          <w:highlight w:val="none"/>
          <w:lang w:val="en-GB"/>
        </w:rPr>
        <w:t xml:space="preserve"> 2011, pp. 702.</w:t>
      </w:r>
    </w:p>
    <w:p w14:paraId="7F69F41A" w14:textId="77777777" w:rsidR="00853151" w:rsidRPr="00853151" w:rsidRDefault="00853151" w:rsidP="00853151">
      <w:pPr>
        <w:pStyle w:val="P68B1DB1-Normale5"/>
        <w:tabs>
          <w:tab w:val="left" w:pos="284"/>
        </w:tabs>
        <w:spacing w:line="240" w:lineRule="exact"/>
        <w:jc w:val="both"/>
        <w:rPr>
          <w:sz w:val="22"/>
          <w:szCs w:val="22"/>
          <w:highlight w:val="none"/>
          <w:lang w:val="en-GB"/>
        </w:rPr>
      </w:pPr>
      <w:r w:rsidRPr="00853151">
        <w:rPr>
          <w:sz w:val="22"/>
          <w:szCs w:val="22"/>
          <w:highlight w:val="none"/>
          <w:lang w:val="en-GB"/>
        </w:rPr>
        <w:t xml:space="preserve">Further information on specific topics, in particular with reference to the environmental appraisal, </w:t>
      </w:r>
      <w:proofErr w:type="gramStart"/>
      <w:r w:rsidRPr="00853151">
        <w:rPr>
          <w:sz w:val="22"/>
          <w:szCs w:val="22"/>
          <w:highlight w:val="none"/>
          <w:lang w:val="en-GB"/>
        </w:rPr>
        <w:t>will be provided</w:t>
      </w:r>
      <w:proofErr w:type="gramEnd"/>
      <w:r w:rsidRPr="00853151">
        <w:rPr>
          <w:sz w:val="22"/>
          <w:szCs w:val="22"/>
          <w:highlight w:val="none"/>
          <w:lang w:val="en-GB"/>
        </w:rPr>
        <w:t xml:space="preserve"> during the course or at the end of lectures.</w:t>
      </w:r>
    </w:p>
    <w:p w14:paraId="1EC69770" w14:textId="77777777" w:rsidR="00853151" w:rsidRPr="00853151" w:rsidRDefault="00853151" w:rsidP="00853151">
      <w:pPr>
        <w:pStyle w:val="P68B1DB1-Normale3"/>
        <w:tabs>
          <w:tab w:val="left" w:pos="284"/>
        </w:tabs>
        <w:spacing w:before="240" w:after="120" w:line="220" w:lineRule="exact"/>
        <w:jc w:val="both"/>
        <w:rPr>
          <w:sz w:val="22"/>
          <w:szCs w:val="22"/>
          <w:highlight w:val="none"/>
          <w:lang w:val="en-GB"/>
        </w:rPr>
      </w:pPr>
      <w:r w:rsidRPr="00853151">
        <w:rPr>
          <w:sz w:val="22"/>
          <w:szCs w:val="22"/>
          <w:highlight w:val="none"/>
          <w:lang w:val="en-GB"/>
        </w:rPr>
        <w:t>TEACHING METHOD</w:t>
      </w:r>
    </w:p>
    <w:p w14:paraId="43AC5F41" w14:textId="77777777" w:rsidR="00853151" w:rsidRPr="00853151" w:rsidRDefault="00853151" w:rsidP="00853151">
      <w:pPr>
        <w:pStyle w:val="P68B1DB1-Normale5"/>
        <w:spacing w:line="220" w:lineRule="exact"/>
        <w:jc w:val="both"/>
        <w:rPr>
          <w:sz w:val="22"/>
          <w:szCs w:val="22"/>
          <w:highlight w:val="none"/>
          <w:lang w:val="en-GB"/>
        </w:rPr>
      </w:pPr>
      <w:r w:rsidRPr="00853151">
        <w:rPr>
          <w:sz w:val="22"/>
          <w:szCs w:val="22"/>
          <w:highlight w:val="none"/>
          <w:lang w:val="en-GB"/>
        </w:rPr>
        <w:t xml:space="preserve">The course </w:t>
      </w:r>
      <w:proofErr w:type="gramStart"/>
      <w:r w:rsidRPr="00853151">
        <w:rPr>
          <w:sz w:val="22"/>
          <w:szCs w:val="22"/>
          <w:highlight w:val="none"/>
          <w:lang w:val="en-GB"/>
        </w:rPr>
        <w:t>is based</w:t>
      </w:r>
      <w:proofErr w:type="gramEnd"/>
      <w:r w:rsidRPr="00853151">
        <w:rPr>
          <w:sz w:val="22"/>
          <w:szCs w:val="22"/>
          <w:highlight w:val="none"/>
          <w:lang w:val="en-GB"/>
        </w:rPr>
        <w:t xml:space="preserve"> on traditional lectures. The teaching material used in class (slides or exercises) will be made available to </w:t>
      </w:r>
      <w:proofErr w:type="gramStart"/>
      <w:r w:rsidRPr="00853151">
        <w:rPr>
          <w:sz w:val="22"/>
          <w:szCs w:val="22"/>
          <w:highlight w:val="none"/>
          <w:lang w:val="en-GB"/>
        </w:rPr>
        <w:t>students  on</w:t>
      </w:r>
      <w:proofErr w:type="gramEnd"/>
      <w:r w:rsidRPr="00853151">
        <w:rPr>
          <w:sz w:val="22"/>
          <w:szCs w:val="22"/>
          <w:highlight w:val="none"/>
          <w:lang w:val="en-GB"/>
        </w:rPr>
        <w:t xml:space="preserve"> Blackboard after the lectures. </w:t>
      </w:r>
    </w:p>
    <w:p w14:paraId="46CF29F6" w14:textId="77777777" w:rsidR="00853151" w:rsidRPr="00853151" w:rsidRDefault="00853151" w:rsidP="00853151">
      <w:pPr>
        <w:pStyle w:val="P68B1DB1-Normale3"/>
        <w:tabs>
          <w:tab w:val="left" w:pos="284"/>
        </w:tabs>
        <w:spacing w:before="240" w:after="120" w:line="220" w:lineRule="exact"/>
        <w:jc w:val="both"/>
        <w:rPr>
          <w:sz w:val="22"/>
          <w:szCs w:val="22"/>
          <w:highlight w:val="none"/>
          <w:lang w:val="en-GB"/>
        </w:rPr>
      </w:pPr>
      <w:r w:rsidRPr="00853151">
        <w:rPr>
          <w:sz w:val="22"/>
          <w:szCs w:val="22"/>
          <w:highlight w:val="none"/>
          <w:lang w:val="en-GB"/>
        </w:rPr>
        <w:t>ASSESSMENT METHOD AND CRITERIA</w:t>
      </w:r>
    </w:p>
    <w:p w14:paraId="1489AB0C" w14:textId="77777777" w:rsidR="00853151" w:rsidRPr="00853151" w:rsidRDefault="00853151" w:rsidP="00853151">
      <w:pPr>
        <w:pStyle w:val="P68B1DB1-Normale6"/>
        <w:tabs>
          <w:tab w:val="left" w:pos="284"/>
        </w:tabs>
        <w:spacing w:line="240" w:lineRule="exact"/>
        <w:contextualSpacing/>
        <w:jc w:val="both"/>
        <w:rPr>
          <w:sz w:val="22"/>
          <w:szCs w:val="22"/>
          <w:highlight w:val="none"/>
          <w:lang w:val="en-GB"/>
        </w:rPr>
      </w:pPr>
      <w:r w:rsidRPr="00853151">
        <w:rPr>
          <w:sz w:val="22"/>
          <w:szCs w:val="22"/>
          <w:highlight w:val="none"/>
          <w:lang w:val="en-GB"/>
        </w:rPr>
        <w:t xml:space="preserve">A final written exam. The written exam </w:t>
      </w:r>
      <w:proofErr w:type="gramStart"/>
      <w:r w:rsidRPr="00853151">
        <w:rPr>
          <w:sz w:val="22"/>
          <w:szCs w:val="22"/>
          <w:highlight w:val="none"/>
          <w:lang w:val="en-GB"/>
        </w:rPr>
        <w:t>will be based</w:t>
      </w:r>
      <w:proofErr w:type="gramEnd"/>
      <w:r w:rsidRPr="00853151">
        <w:rPr>
          <w:sz w:val="22"/>
          <w:szCs w:val="22"/>
          <w:highlight w:val="none"/>
          <w:lang w:val="en-GB"/>
        </w:rPr>
        <w:t xml:space="preserve"> on open-ended questions. The number of questions will be between 5 and 10 depending on the different type (multiple-choice or open-ended answer). The time available will be between 1 and 2 hours. The contribution of each question to the final assessment </w:t>
      </w:r>
      <w:proofErr w:type="gramStart"/>
      <w:r w:rsidRPr="00853151">
        <w:rPr>
          <w:sz w:val="22"/>
          <w:szCs w:val="22"/>
          <w:highlight w:val="none"/>
          <w:lang w:val="en-GB"/>
        </w:rPr>
        <w:t>is indicated</w:t>
      </w:r>
      <w:proofErr w:type="gramEnd"/>
      <w:r w:rsidRPr="00853151">
        <w:rPr>
          <w:sz w:val="22"/>
          <w:szCs w:val="22"/>
          <w:highlight w:val="none"/>
          <w:lang w:val="en-GB"/>
        </w:rPr>
        <w:t xml:space="preserve"> at the time of the test. The assessment takes into account the completeness and correctness of the answers given, as well as the clarity of presentation.</w:t>
      </w:r>
    </w:p>
    <w:p w14:paraId="00739553" w14:textId="77777777" w:rsidR="00853151" w:rsidRPr="00853151" w:rsidRDefault="00853151" w:rsidP="00853151">
      <w:pPr>
        <w:pStyle w:val="P68B1DB1-Normale6"/>
        <w:tabs>
          <w:tab w:val="left" w:pos="284"/>
        </w:tabs>
        <w:spacing w:line="240" w:lineRule="exact"/>
        <w:contextualSpacing/>
        <w:jc w:val="both"/>
        <w:rPr>
          <w:rFonts w:ascii="Times" w:hAnsi="Times"/>
          <w:sz w:val="22"/>
          <w:szCs w:val="22"/>
          <w:highlight w:val="none"/>
          <w:lang w:val="en-GB"/>
        </w:rPr>
      </w:pPr>
      <w:r w:rsidRPr="00853151">
        <w:rPr>
          <w:sz w:val="22"/>
          <w:szCs w:val="22"/>
          <w:highlight w:val="none"/>
          <w:lang w:val="en-GB"/>
        </w:rPr>
        <w:t xml:space="preserve">It is possible, at the student's choice, to carry out personal in-depth work on a topic agreed with the lecturer, with reference to environmental economics. Usually it involves developing a critical analysis of a real case. This personal work carries a maximum of </w:t>
      </w:r>
      <w:proofErr w:type="gramStart"/>
      <w:r w:rsidRPr="00853151">
        <w:rPr>
          <w:sz w:val="22"/>
          <w:szCs w:val="22"/>
          <w:highlight w:val="none"/>
          <w:lang w:val="en-GB"/>
        </w:rPr>
        <w:t>3</w:t>
      </w:r>
      <w:proofErr w:type="gramEnd"/>
      <w:r w:rsidRPr="00853151">
        <w:rPr>
          <w:sz w:val="22"/>
          <w:szCs w:val="22"/>
          <w:highlight w:val="none"/>
          <w:lang w:val="en-GB"/>
        </w:rPr>
        <w:t xml:space="preserve"> additional marks for the final mark obtained in the written exam. </w:t>
      </w:r>
    </w:p>
    <w:p w14:paraId="6D3439D6" w14:textId="77777777" w:rsidR="00853151" w:rsidRPr="00853151" w:rsidRDefault="00853151" w:rsidP="00853151">
      <w:pPr>
        <w:pStyle w:val="P68B1DB1-Normale3"/>
        <w:tabs>
          <w:tab w:val="left" w:pos="284"/>
        </w:tabs>
        <w:spacing w:before="240" w:after="120" w:line="240" w:lineRule="exact"/>
        <w:jc w:val="both"/>
        <w:rPr>
          <w:sz w:val="22"/>
          <w:szCs w:val="22"/>
          <w:highlight w:val="none"/>
          <w:lang w:val="en-GB"/>
        </w:rPr>
      </w:pPr>
      <w:r w:rsidRPr="00853151">
        <w:rPr>
          <w:sz w:val="22"/>
          <w:szCs w:val="22"/>
          <w:highlight w:val="none"/>
          <w:lang w:val="en-GB"/>
        </w:rPr>
        <w:t>NOTES AND PREREQUISITES</w:t>
      </w:r>
    </w:p>
    <w:p w14:paraId="079BB8CA" w14:textId="77777777" w:rsidR="00853151" w:rsidRPr="00853151" w:rsidRDefault="00853151" w:rsidP="00853151">
      <w:pPr>
        <w:pStyle w:val="P68B1DB1-Normale5"/>
        <w:spacing w:line="220" w:lineRule="exact"/>
        <w:jc w:val="both"/>
        <w:rPr>
          <w:sz w:val="22"/>
          <w:szCs w:val="22"/>
          <w:highlight w:val="none"/>
          <w:lang w:val="en-GB"/>
        </w:rPr>
      </w:pPr>
      <w:r w:rsidRPr="00853151">
        <w:rPr>
          <w:sz w:val="22"/>
          <w:szCs w:val="22"/>
          <w:highlight w:val="none"/>
          <w:lang w:val="en-GB"/>
        </w:rPr>
        <w:lastRenderedPageBreak/>
        <w:t xml:space="preserve">Course attendance requires previous knowledge of the contents of the Elements of Valuations course, included in the Bachelor of Science in Agricultural Sciences and Technologies degree, with particular reference to the structure of an agricultural company's budget, valuation methods, and financial mathematics. A basic knowledge of the contents of microeconomics and the basics of macroeconomics </w:t>
      </w:r>
      <w:proofErr w:type="gramStart"/>
      <w:r w:rsidRPr="00853151">
        <w:rPr>
          <w:sz w:val="22"/>
          <w:szCs w:val="22"/>
          <w:highlight w:val="none"/>
          <w:lang w:val="en-GB"/>
        </w:rPr>
        <w:t>is strongly recommended</w:t>
      </w:r>
      <w:proofErr w:type="gramEnd"/>
      <w:r w:rsidRPr="00853151">
        <w:rPr>
          <w:sz w:val="22"/>
          <w:szCs w:val="22"/>
          <w:highlight w:val="none"/>
          <w:lang w:val="en-GB"/>
        </w:rPr>
        <w:t>.</w:t>
      </w:r>
    </w:p>
    <w:p w14:paraId="7C0CC790" w14:textId="77777777" w:rsidR="00853151" w:rsidRPr="00853151" w:rsidRDefault="00853151" w:rsidP="00853151">
      <w:pPr>
        <w:spacing w:line="220" w:lineRule="exact"/>
        <w:jc w:val="both"/>
        <w:rPr>
          <w:rFonts w:ascii="Times" w:hAnsi="Times"/>
          <w:noProof/>
          <w:lang w:val="en-GB"/>
        </w:rPr>
      </w:pPr>
    </w:p>
    <w:p w14:paraId="1150E9A2" w14:textId="77777777" w:rsidR="00853151" w:rsidRPr="00853151" w:rsidRDefault="00853151" w:rsidP="00853151">
      <w:pPr>
        <w:pStyle w:val="P68B1DB1-Testo25"/>
        <w:ind w:firstLine="0"/>
        <w:rPr>
          <w:sz w:val="22"/>
          <w:szCs w:val="22"/>
          <w:lang w:val="en-GB"/>
        </w:rPr>
      </w:pPr>
      <w:r w:rsidRPr="00853151">
        <w:rPr>
          <w:sz w:val="22"/>
          <w:szCs w:val="22"/>
          <w:lang w:val="en-GB"/>
        </w:rPr>
        <w:t>Information on office hours available on the teacher's personal page at http://docenti.unicatt.it/.</w:t>
      </w:r>
    </w:p>
    <w:p w14:paraId="777B613D" w14:textId="122D27C4" w:rsidR="007B23D8" w:rsidRPr="00853151" w:rsidRDefault="0011579D" w:rsidP="00BE61A2">
      <w:pPr>
        <w:jc w:val="both"/>
        <w:rPr>
          <w:rFonts w:ascii="Times New Roman" w:hAnsi="Times New Roman" w:cs="Times New Roman"/>
          <w:b/>
          <w:i/>
          <w:iCs/>
        </w:rPr>
      </w:pPr>
      <w:r w:rsidRPr="00853151">
        <w:rPr>
          <w:rFonts w:ascii="Times New Roman" w:hAnsi="Times New Roman" w:cs="Times New Roman"/>
          <w:b/>
          <w:i/>
          <w:iCs/>
          <w:lang w:val="en-GB"/>
        </w:rPr>
        <w:t>Module -</w:t>
      </w:r>
      <w:r w:rsidRPr="00853151">
        <w:rPr>
          <w:rFonts w:ascii="Times New Roman" w:hAnsi="Times New Roman" w:cs="Times New Roman"/>
          <w:b/>
          <w:i/>
          <w:iCs/>
        </w:rPr>
        <w:t xml:space="preserve"> </w:t>
      </w:r>
      <w:r w:rsidR="007B23D8" w:rsidRPr="00853151">
        <w:rPr>
          <w:rFonts w:ascii="Times New Roman" w:hAnsi="Times New Roman" w:cs="Times New Roman"/>
          <w:b/>
          <w:i/>
          <w:iCs/>
        </w:rPr>
        <w:t xml:space="preserve">Business planning e </w:t>
      </w:r>
      <w:r w:rsidRPr="00853151">
        <w:rPr>
          <w:rFonts w:ascii="Times New Roman" w:hAnsi="Times New Roman" w:cs="Times New Roman"/>
          <w:b/>
          <w:i/>
          <w:iCs/>
        </w:rPr>
        <w:t>management</w:t>
      </w:r>
      <w:r w:rsidR="007B23D8" w:rsidRPr="00853151">
        <w:rPr>
          <w:rFonts w:ascii="Times New Roman" w:hAnsi="Times New Roman" w:cs="Times New Roman"/>
          <w:b/>
          <w:i/>
          <w:iCs/>
        </w:rPr>
        <w:t xml:space="preserve"> (</w:t>
      </w:r>
      <w:r w:rsidR="00411206" w:rsidRPr="00853151">
        <w:rPr>
          <w:rFonts w:ascii="Times New Roman" w:hAnsi="Times New Roman" w:cs="Times New Roman"/>
          <w:b/>
          <w:i/>
          <w:iCs/>
        </w:rPr>
        <w:t>4</w:t>
      </w:r>
      <w:r w:rsidR="007B23D8" w:rsidRPr="00853151">
        <w:rPr>
          <w:rFonts w:ascii="Times New Roman" w:hAnsi="Times New Roman" w:cs="Times New Roman"/>
          <w:b/>
          <w:i/>
          <w:iCs/>
        </w:rPr>
        <w:t xml:space="preserve"> ECTS)</w:t>
      </w:r>
    </w:p>
    <w:p w14:paraId="5B70860A" w14:textId="77777777" w:rsidR="001570FA" w:rsidRPr="00853151" w:rsidRDefault="001570FA" w:rsidP="001570FA">
      <w:pPr>
        <w:pStyle w:val="P68B1DB1-Normale12"/>
        <w:shd w:val="clear" w:color="auto" w:fill="auto"/>
        <w:tabs>
          <w:tab w:val="left" w:pos="284"/>
        </w:tabs>
        <w:spacing w:before="240" w:after="120" w:line="240" w:lineRule="exact"/>
        <w:jc w:val="both"/>
        <w:rPr>
          <w:sz w:val="22"/>
          <w:szCs w:val="22"/>
          <w:lang w:val="en-GB"/>
        </w:rPr>
      </w:pPr>
      <w:r w:rsidRPr="00853151">
        <w:rPr>
          <w:sz w:val="22"/>
          <w:szCs w:val="22"/>
          <w:lang w:val="en-GB"/>
        </w:rPr>
        <w:t>COURSE AIMS AND INTENDED LEARNING OUTCOMES</w:t>
      </w:r>
    </w:p>
    <w:p w14:paraId="64D64991" w14:textId="1510CF91" w:rsidR="00640836" w:rsidRPr="00853151" w:rsidRDefault="00640836" w:rsidP="00640836">
      <w:pPr>
        <w:pStyle w:val="P68B1DB1-Normale12"/>
        <w:shd w:val="clear" w:color="auto" w:fill="auto"/>
        <w:tabs>
          <w:tab w:val="left" w:pos="284"/>
        </w:tabs>
        <w:spacing w:before="240" w:after="120" w:line="240" w:lineRule="exact"/>
        <w:jc w:val="both"/>
        <w:rPr>
          <w:rFonts w:ascii="Times New Roman" w:hAnsi="Times New Roman"/>
          <w:b w:val="0"/>
          <w:bCs/>
          <w:i w:val="0"/>
          <w:iCs/>
          <w:sz w:val="22"/>
          <w:szCs w:val="22"/>
        </w:rPr>
      </w:pPr>
      <w:r w:rsidRPr="00853151">
        <w:rPr>
          <w:rFonts w:ascii="Times New Roman" w:hAnsi="Times New Roman"/>
          <w:b w:val="0"/>
          <w:bCs/>
          <w:i w:val="0"/>
          <w:iCs/>
          <w:sz w:val="22"/>
          <w:szCs w:val="22"/>
          <w:lang w:val="en"/>
        </w:rPr>
        <w:t xml:space="preserve">The course aims to make students acquire the </w:t>
      </w:r>
      <w:r w:rsidR="008B53AF" w:rsidRPr="00853151">
        <w:rPr>
          <w:rFonts w:ascii="Times New Roman" w:hAnsi="Times New Roman"/>
          <w:b w:val="0"/>
          <w:bCs/>
          <w:i w:val="0"/>
          <w:iCs/>
          <w:sz w:val="22"/>
          <w:szCs w:val="22"/>
          <w:lang w:val="en"/>
        </w:rPr>
        <w:t>basic</w:t>
      </w:r>
      <w:r w:rsidRPr="00853151">
        <w:rPr>
          <w:rFonts w:ascii="Times New Roman" w:hAnsi="Times New Roman"/>
          <w:b w:val="0"/>
          <w:bCs/>
          <w:i w:val="0"/>
          <w:iCs/>
          <w:sz w:val="22"/>
          <w:szCs w:val="22"/>
          <w:lang w:val="en"/>
        </w:rPr>
        <w:t xml:space="preserve"> knowledge relating to the management and strategic planning of agricultural enterprises in order to ensure their economic sustainability over time. The key elements of economic and business management are treated qualitatively and quantitatively in order to support the aforementioned objective. At the end of the course, the student will have acquired the fundamental notions and methodological tools necessary for evaluating the profitability and economic sustainability of farms</w:t>
      </w:r>
      <w:r w:rsidR="008B53AF" w:rsidRPr="00853151">
        <w:rPr>
          <w:rFonts w:ascii="Times New Roman" w:hAnsi="Times New Roman"/>
          <w:b w:val="0"/>
          <w:bCs/>
          <w:i w:val="0"/>
          <w:iCs/>
          <w:sz w:val="22"/>
          <w:szCs w:val="22"/>
          <w:lang w:val="en"/>
        </w:rPr>
        <w:t xml:space="preserve"> as well as, </w:t>
      </w:r>
      <w:r w:rsidRPr="00853151">
        <w:rPr>
          <w:rFonts w:ascii="Times New Roman" w:hAnsi="Times New Roman"/>
          <w:b w:val="0"/>
          <w:bCs/>
          <w:i w:val="0"/>
          <w:iCs/>
          <w:sz w:val="22"/>
          <w:szCs w:val="22"/>
          <w:lang w:val="en"/>
        </w:rPr>
        <w:t xml:space="preserve">investment choices, also taking into account the multiple criticalities and opportunities deriving from an ever-changing market. </w:t>
      </w:r>
    </w:p>
    <w:p w14:paraId="6DBE2738" w14:textId="77777777" w:rsidR="0011579D" w:rsidRPr="00853151" w:rsidRDefault="0011579D" w:rsidP="0011579D">
      <w:pPr>
        <w:pStyle w:val="P68B1DB1-Normale12"/>
        <w:shd w:val="clear" w:color="auto" w:fill="auto"/>
        <w:tabs>
          <w:tab w:val="left" w:pos="284"/>
        </w:tabs>
        <w:spacing w:before="240" w:after="120" w:line="240" w:lineRule="exact"/>
        <w:jc w:val="both"/>
        <w:rPr>
          <w:sz w:val="22"/>
          <w:szCs w:val="22"/>
          <w:lang w:val="en-GB"/>
        </w:rPr>
      </w:pPr>
      <w:r w:rsidRPr="00853151">
        <w:rPr>
          <w:sz w:val="22"/>
          <w:szCs w:val="22"/>
          <w:lang w:val="en-GB"/>
        </w:rPr>
        <w:t>COURSE CONTENT</w:t>
      </w:r>
    </w:p>
    <w:p w14:paraId="19FAC7E1" w14:textId="135A74A3" w:rsidR="00A02F16" w:rsidRPr="00853151" w:rsidRDefault="00B90FBE">
      <w:pPr>
        <w:rPr>
          <w:rFonts w:ascii="Times New Roman" w:hAnsi="Times New Roman" w:cs="Times New Roman"/>
        </w:rPr>
      </w:pPr>
      <w:r w:rsidRPr="00853151">
        <w:rPr>
          <w:rFonts w:ascii="Times New Roman" w:hAnsi="Times New Roman" w:cs="Times New Roman"/>
        </w:rPr>
        <w:t>Agricultural enterprises in the national and european context</w:t>
      </w:r>
      <w:r w:rsidR="00143575" w:rsidRPr="00853151">
        <w:rPr>
          <w:rFonts w:ascii="Times New Roman" w:hAnsi="Times New Roman" w:cs="Times New Roman"/>
        </w:rPr>
        <w:t xml:space="preserve">                                                 </w:t>
      </w:r>
      <w:r w:rsidR="000900E7" w:rsidRPr="00853151">
        <w:rPr>
          <w:rFonts w:ascii="Times New Roman" w:hAnsi="Times New Roman" w:cs="Times New Roman"/>
        </w:rPr>
        <w:t xml:space="preserve"> </w:t>
      </w:r>
      <w:r w:rsidR="00143575" w:rsidRPr="00853151">
        <w:rPr>
          <w:rFonts w:ascii="Times New Roman" w:hAnsi="Times New Roman" w:cs="Times New Roman"/>
        </w:rPr>
        <w:t xml:space="preserve">   0.5 CFU</w:t>
      </w:r>
    </w:p>
    <w:p w14:paraId="26403967" w14:textId="490BD8EF" w:rsidR="00624B59" w:rsidRPr="00853151" w:rsidRDefault="00B90FBE" w:rsidP="00624B59">
      <w:pPr>
        <w:ind w:left="708"/>
        <w:rPr>
          <w:rFonts w:ascii="Times New Roman" w:hAnsi="Times New Roman" w:cs="Times New Roman"/>
        </w:rPr>
      </w:pPr>
      <w:r w:rsidRPr="00853151">
        <w:rPr>
          <w:rFonts w:ascii="Times New Roman" w:hAnsi="Times New Roman" w:cs="Times New Roman"/>
        </w:rPr>
        <w:t>Definitions and classification of agricultural enterprises</w:t>
      </w:r>
    </w:p>
    <w:p w14:paraId="714C3540" w14:textId="43ABC174" w:rsidR="00624B59" w:rsidRPr="00853151" w:rsidRDefault="00460638" w:rsidP="00624B59">
      <w:pPr>
        <w:ind w:left="708"/>
        <w:rPr>
          <w:rFonts w:ascii="Times New Roman" w:hAnsi="Times New Roman" w:cs="Times New Roman"/>
        </w:rPr>
      </w:pPr>
      <w:r w:rsidRPr="00853151">
        <w:rPr>
          <w:rFonts w:ascii="Times New Roman" w:hAnsi="Times New Roman" w:cs="Times New Roman"/>
        </w:rPr>
        <w:t>The reference sector</w:t>
      </w:r>
    </w:p>
    <w:p w14:paraId="6292A63C" w14:textId="4E3D9143" w:rsidR="00624B59" w:rsidRPr="00853151" w:rsidRDefault="00460638">
      <w:pPr>
        <w:rPr>
          <w:rFonts w:ascii="Times New Roman" w:hAnsi="Times New Roman" w:cs="Times New Roman"/>
        </w:rPr>
      </w:pPr>
      <w:r w:rsidRPr="00853151">
        <w:rPr>
          <w:rFonts w:ascii="Times New Roman" w:hAnsi="Times New Roman" w:cs="Times New Roman"/>
        </w:rPr>
        <w:t xml:space="preserve">Strategic business management </w:t>
      </w:r>
      <w:r w:rsidR="00143575" w:rsidRPr="00853151">
        <w:rPr>
          <w:rFonts w:ascii="Times New Roman" w:hAnsi="Times New Roman" w:cs="Times New Roman"/>
        </w:rPr>
        <w:t xml:space="preserve">                                                                                                </w:t>
      </w:r>
      <w:proofErr w:type="gramStart"/>
      <w:r w:rsidR="00143575" w:rsidRPr="00853151">
        <w:rPr>
          <w:rFonts w:ascii="Times New Roman" w:hAnsi="Times New Roman" w:cs="Times New Roman"/>
        </w:rPr>
        <w:t>0.5  CFU</w:t>
      </w:r>
      <w:proofErr w:type="gramEnd"/>
    </w:p>
    <w:p w14:paraId="27AC8F62" w14:textId="3C702FFF" w:rsidR="00A02F16" w:rsidRPr="00853151" w:rsidRDefault="00460638">
      <w:pPr>
        <w:rPr>
          <w:rFonts w:ascii="Times New Roman" w:hAnsi="Times New Roman" w:cs="Times New Roman"/>
        </w:rPr>
      </w:pPr>
      <w:r w:rsidRPr="00853151">
        <w:rPr>
          <w:rFonts w:ascii="Times New Roman" w:hAnsi="Times New Roman" w:cs="Times New Roman"/>
          <w:lang w:val="en"/>
        </w:rPr>
        <w:t>The balance sheet of agricultural enterprises</w:t>
      </w:r>
      <w:r w:rsidR="00143575" w:rsidRPr="00853151">
        <w:rPr>
          <w:rFonts w:ascii="Times New Roman" w:hAnsi="Times New Roman" w:cs="Times New Roman"/>
        </w:rPr>
        <w:t xml:space="preserve">                                                                      </w:t>
      </w:r>
      <w:r w:rsidRPr="00853151">
        <w:rPr>
          <w:rFonts w:ascii="Times New Roman" w:hAnsi="Times New Roman" w:cs="Times New Roman"/>
        </w:rPr>
        <w:t xml:space="preserve">          </w:t>
      </w:r>
      <w:r w:rsidR="00143575" w:rsidRPr="00853151">
        <w:rPr>
          <w:rFonts w:ascii="Times New Roman" w:hAnsi="Times New Roman" w:cs="Times New Roman"/>
        </w:rPr>
        <w:t>1 CFU</w:t>
      </w:r>
    </w:p>
    <w:p w14:paraId="5688031C" w14:textId="026E236C" w:rsidR="00A02F16" w:rsidRPr="00853151" w:rsidRDefault="00460638" w:rsidP="00624B59">
      <w:pPr>
        <w:ind w:left="708"/>
        <w:rPr>
          <w:rFonts w:ascii="Times New Roman" w:hAnsi="Times New Roman" w:cs="Times New Roman"/>
        </w:rPr>
      </w:pPr>
      <w:r w:rsidRPr="00853151">
        <w:rPr>
          <w:rFonts w:ascii="Times New Roman" w:hAnsi="Times New Roman" w:cs="Times New Roman"/>
        </w:rPr>
        <w:t>The key components of the balance sheet</w:t>
      </w:r>
    </w:p>
    <w:p w14:paraId="564E5F89" w14:textId="079DB7A8" w:rsidR="00A02F16" w:rsidRPr="00853151" w:rsidRDefault="00460638" w:rsidP="00460638">
      <w:pPr>
        <w:ind w:left="708"/>
        <w:rPr>
          <w:rFonts w:ascii="Times New Roman" w:hAnsi="Times New Roman" w:cs="Times New Roman"/>
        </w:rPr>
      </w:pPr>
      <w:r w:rsidRPr="00853151">
        <w:rPr>
          <w:rFonts w:ascii="Times New Roman" w:hAnsi="Times New Roman" w:cs="Times New Roman"/>
          <w:lang w:val="en"/>
        </w:rPr>
        <w:t>Analysis of business performance using financial statement indices</w:t>
      </w:r>
    </w:p>
    <w:p w14:paraId="19EF412A" w14:textId="1E80CEC9" w:rsidR="00A02F16" w:rsidRPr="00853151" w:rsidRDefault="00460638">
      <w:pPr>
        <w:rPr>
          <w:rFonts w:ascii="Times New Roman" w:hAnsi="Times New Roman" w:cs="Times New Roman"/>
        </w:rPr>
      </w:pPr>
      <w:r w:rsidRPr="00853151">
        <w:rPr>
          <w:rFonts w:ascii="Times New Roman" w:hAnsi="Times New Roman" w:cs="Times New Roman"/>
        </w:rPr>
        <w:t xml:space="preserve">The company investment process         </w:t>
      </w:r>
      <w:r w:rsidR="00143575" w:rsidRPr="00853151">
        <w:rPr>
          <w:rFonts w:ascii="Times New Roman" w:hAnsi="Times New Roman" w:cs="Times New Roman"/>
        </w:rPr>
        <w:t xml:space="preserve">                                                                                       1 CFU</w:t>
      </w:r>
    </w:p>
    <w:p w14:paraId="486FE33F" w14:textId="0937485B" w:rsidR="00D13929" w:rsidRPr="00853151" w:rsidRDefault="008B53AF">
      <w:pPr>
        <w:rPr>
          <w:rFonts w:ascii="Times New Roman" w:hAnsi="Times New Roman" w:cs="Times New Roman"/>
        </w:rPr>
      </w:pPr>
      <w:r w:rsidRPr="00853151">
        <w:rPr>
          <w:rFonts w:ascii="Times New Roman" w:hAnsi="Times New Roman" w:cs="Times New Roman"/>
        </w:rPr>
        <w:t xml:space="preserve">Strategies for business growth </w:t>
      </w:r>
      <w:r w:rsidR="00460638" w:rsidRPr="00853151">
        <w:rPr>
          <w:rFonts w:ascii="Times New Roman" w:hAnsi="Times New Roman" w:cs="Times New Roman"/>
        </w:rPr>
        <w:t xml:space="preserve">     </w:t>
      </w:r>
      <w:r w:rsidR="009F012F" w:rsidRPr="00853151">
        <w:rPr>
          <w:rFonts w:ascii="Times New Roman" w:hAnsi="Times New Roman" w:cs="Times New Roman"/>
        </w:rPr>
        <w:t xml:space="preserve">                                                                                               1 CFU</w:t>
      </w:r>
    </w:p>
    <w:p w14:paraId="1A03FB26" w14:textId="769B7341" w:rsidR="00D13929" w:rsidRPr="00853151" w:rsidRDefault="00D13929" w:rsidP="009F012F">
      <w:pPr>
        <w:ind w:left="708"/>
        <w:rPr>
          <w:rFonts w:ascii="Times New Roman" w:hAnsi="Times New Roman" w:cs="Times New Roman"/>
        </w:rPr>
      </w:pPr>
      <w:r w:rsidRPr="00853151">
        <w:rPr>
          <w:rFonts w:ascii="Times New Roman" w:hAnsi="Times New Roman" w:cs="Times New Roman"/>
        </w:rPr>
        <w:t xml:space="preserve">Project management </w:t>
      </w:r>
      <w:r w:rsidR="00460638" w:rsidRPr="00853151">
        <w:rPr>
          <w:rFonts w:ascii="Times New Roman" w:hAnsi="Times New Roman" w:cs="Times New Roman"/>
        </w:rPr>
        <w:t xml:space="preserve">for </w:t>
      </w:r>
      <w:r w:rsidRPr="00853151">
        <w:rPr>
          <w:rFonts w:ascii="Times New Roman" w:hAnsi="Times New Roman" w:cs="Times New Roman"/>
        </w:rPr>
        <w:t>agribusiness</w:t>
      </w:r>
      <w:r w:rsidR="00460638" w:rsidRPr="00853151">
        <w:rPr>
          <w:rFonts w:ascii="Times New Roman" w:hAnsi="Times New Roman" w:cs="Times New Roman"/>
        </w:rPr>
        <w:t>es</w:t>
      </w:r>
    </w:p>
    <w:p w14:paraId="56EA68BA" w14:textId="71AD5809" w:rsidR="009F012F" w:rsidRPr="00853151" w:rsidRDefault="009F012F" w:rsidP="009F012F">
      <w:pPr>
        <w:ind w:left="708"/>
        <w:rPr>
          <w:rFonts w:ascii="Times New Roman" w:hAnsi="Times New Roman" w:cs="Times New Roman"/>
        </w:rPr>
      </w:pPr>
      <w:r w:rsidRPr="00853151">
        <w:rPr>
          <w:rFonts w:ascii="Times New Roman" w:hAnsi="Times New Roman" w:cs="Times New Roman"/>
        </w:rPr>
        <w:t xml:space="preserve">Marketing </w:t>
      </w:r>
      <w:r w:rsidR="00460638" w:rsidRPr="00853151">
        <w:rPr>
          <w:rFonts w:ascii="Times New Roman" w:hAnsi="Times New Roman" w:cs="Times New Roman"/>
        </w:rPr>
        <w:t>and</w:t>
      </w:r>
      <w:r w:rsidRPr="00853151">
        <w:rPr>
          <w:rFonts w:ascii="Times New Roman" w:hAnsi="Times New Roman" w:cs="Times New Roman"/>
        </w:rPr>
        <w:t xml:space="preserve"> branding</w:t>
      </w:r>
    </w:p>
    <w:p w14:paraId="0CA1916A" w14:textId="5BF30BD0" w:rsidR="00D13929" w:rsidRPr="00853151" w:rsidRDefault="00460638" w:rsidP="009F012F">
      <w:pPr>
        <w:ind w:left="708"/>
        <w:rPr>
          <w:rFonts w:ascii="Times New Roman" w:hAnsi="Times New Roman" w:cs="Times New Roman"/>
        </w:rPr>
      </w:pPr>
      <w:r w:rsidRPr="00853151">
        <w:rPr>
          <w:rFonts w:ascii="Times New Roman" w:hAnsi="Times New Roman" w:cs="Times New Roman"/>
        </w:rPr>
        <w:t>Strategic collaboration among firms</w:t>
      </w:r>
    </w:p>
    <w:p w14:paraId="2E1EE506" w14:textId="20340181" w:rsidR="008B53AF" w:rsidRPr="00853151" w:rsidRDefault="00460638" w:rsidP="008B53AF">
      <w:pPr>
        <w:ind w:left="708"/>
        <w:rPr>
          <w:rFonts w:ascii="Times New Roman" w:hAnsi="Times New Roman" w:cs="Times New Roman"/>
        </w:rPr>
      </w:pPr>
      <w:r w:rsidRPr="00853151">
        <w:rPr>
          <w:rFonts w:ascii="Times New Roman" w:hAnsi="Times New Roman" w:cs="Times New Roman"/>
        </w:rPr>
        <w:t>Innovation and internationalization</w:t>
      </w:r>
    </w:p>
    <w:p w14:paraId="062A6DBC" w14:textId="77777777" w:rsidR="008B53AF" w:rsidRPr="00853151" w:rsidRDefault="008B53AF" w:rsidP="008B53AF">
      <w:pPr>
        <w:ind w:left="708"/>
        <w:rPr>
          <w:rFonts w:ascii="Times New Roman" w:hAnsi="Times New Roman" w:cs="Times New Roman"/>
        </w:rPr>
      </w:pPr>
    </w:p>
    <w:p w14:paraId="35A0F7A7" w14:textId="63F037C7" w:rsidR="00AC48DE" w:rsidRPr="00853151" w:rsidRDefault="0011579D" w:rsidP="00AC48DE">
      <w:pPr>
        <w:rPr>
          <w:rFonts w:ascii="Times New Roman" w:hAnsi="Times New Roman" w:cs="Times New Roman"/>
          <w:b/>
          <w:i/>
        </w:rPr>
      </w:pPr>
      <w:r w:rsidRPr="00853151">
        <w:rPr>
          <w:rFonts w:ascii="Times New Roman" w:hAnsi="Times New Roman" w:cs="Times New Roman"/>
          <w:b/>
          <w:i/>
        </w:rPr>
        <w:t>READING LIST</w:t>
      </w:r>
    </w:p>
    <w:p w14:paraId="7A73FBF3" w14:textId="4D6E93DE" w:rsidR="00AC48DE" w:rsidRPr="00853151" w:rsidRDefault="007479DD" w:rsidP="00AC48DE">
      <w:pPr>
        <w:rPr>
          <w:rFonts w:ascii="Times New Roman" w:hAnsi="Times New Roman" w:cs="Times New Roman"/>
        </w:rPr>
      </w:pPr>
      <w:r w:rsidRPr="00853151">
        <w:rPr>
          <w:rFonts w:ascii="Times New Roman" w:hAnsi="Times New Roman" w:cs="Times New Roman"/>
        </w:rPr>
        <w:t>Fiorillo V., e Lo Zoppo M., 2022. AGRIBUSINESS- Management dell’azienda agricola. EGEA.</w:t>
      </w:r>
    </w:p>
    <w:p w14:paraId="6610D5A1" w14:textId="1DEF0F05" w:rsidR="008B53AF" w:rsidRPr="00853151" w:rsidRDefault="000900E7" w:rsidP="00AC48DE">
      <w:pPr>
        <w:rPr>
          <w:rFonts w:ascii="Times New Roman" w:hAnsi="Times New Roman" w:cs="Times New Roman"/>
          <w:b/>
          <w:lang w:val="en"/>
        </w:rPr>
      </w:pPr>
      <w:r w:rsidRPr="00853151">
        <w:rPr>
          <w:rFonts w:ascii="Times New Roman" w:hAnsi="Times New Roman" w:cs="Times New Roman"/>
          <w:b/>
          <w:lang w:val="en"/>
        </w:rPr>
        <w:t xml:space="preserve">Further bibliographic material </w:t>
      </w:r>
      <w:proofErr w:type="gramStart"/>
      <w:r w:rsidRPr="00853151">
        <w:rPr>
          <w:rFonts w:ascii="Times New Roman" w:hAnsi="Times New Roman" w:cs="Times New Roman"/>
          <w:b/>
          <w:lang w:val="en"/>
        </w:rPr>
        <w:t>will be indicated</w:t>
      </w:r>
      <w:proofErr w:type="gramEnd"/>
      <w:r w:rsidRPr="00853151">
        <w:rPr>
          <w:rFonts w:ascii="Times New Roman" w:hAnsi="Times New Roman" w:cs="Times New Roman"/>
          <w:b/>
          <w:lang w:val="en"/>
        </w:rPr>
        <w:t xml:space="preserve"> during classes.</w:t>
      </w:r>
    </w:p>
    <w:p w14:paraId="28C0AFFB" w14:textId="77777777" w:rsidR="0011579D" w:rsidRPr="00853151" w:rsidRDefault="0011579D" w:rsidP="0011579D">
      <w:pPr>
        <w:pStyle w:val="P68B1DB1-Normale12"/>
        <w:shd w:val="clear" w:color="auto" w:fill="auto"/>
        <w:tabs>
          <w:tab w:val="left" w:pos="284"/>
        </w:tabs>
        <w:spacing w:before="240" w:after="120" w:line="220" w:lineRule="exact"/>
        <w:jc w:val="both"/>
        <w:rPr>
          <w:sz w:val="22"/>
          <w:szCs w:val="22"/>
          <w:lang w:val="en-GB"/>
        </w:rPr>
      </w:pPr>
      <w:bookmarkStart w:id="1" w:name="_Hlk103252847"/>
      <w:r w:rsidRPr="00853151">
        <w:rPr>
          <w:sz w:val="22"/>
          <w:szCs w:val="22"/>
          <w:lang w:val="en-GB"/>
        </w:rPr>
        <w:t>TEACHING METHOD</w:t>
      </w:r>
    </w:p>
    <w:bookmarkEnd w:id="1"/>
    <w:p w14:paraId="0EA60E53" w14:textId="7588D8B8" w:rsidR="000900E7" w:rsidRPr="00853151" w:rsidRDefault="000900E7" w:rsidP="003F6D5E">
      <w:pPr>
        <w:spacing w:line="220" w:lineRule="exact"/>
        <w:jc w:val="both"/>
        <w:rPr>
          <w:rFonts w:ascii="Times" w:hAnsi="Times"/>
          <w:noProof/>
        </w:rPr>
      </w:pPr>
      <w:r w:rsidRPr="00853151">
        <w:rPr>
          <w:rFonts w:ascii="Times" w:hAnsi="Times"/>
          <w:noProof/>
          <w:lang w:val="en"/>
        </w:rPr>
        <w:t>The module provides 4 CFU of classroom lectures which aim at illustrating methods and applications relating to business planning. The teaching material used in class (slides or exercises) will be made available to students after classes on Blackboard</w:t>
      </w:r>
      <w:r w:rsidR="008B53AF" w:rsidRPr="00853151">
        <w:rPr>
          <w:rFonts w:ascii="Times" w:hAnsi="Times"/>
          <w:noProof/>
          <w:lang w:val="en"/>
        </w:rPr>
        <w:t>.</w:t>
      </w:r>
    </w:p>
    <w:p w14:paraId="38820A22" w14:textId="77777777" w:rsidR="0011579D" w:rsidRPr="00853151" w:rsidRDefault="0011579D" w:rsidP="0011579D">
      <w:pPr>
        <w:pStyle w:val="P68B1DB1-Normale12"/>
        <w:shd w:val="clear" w:color="auto" w:fill="auto"/>
        <w:tabs>
          <w:tab w:val="left" w:pos="284"/>
        </w:tabs>
        <w:spacing w:before="240" w:after="120" w:line="220" w:lineRule="exact"/>
        <w:jc w:val="both"/>
        <w:rPr>
          <w:sz w:val="22"/>
          <w:szCs w:val="22"/>
          <w:lang w:val="en-GB"/>
        </w:rPr>
      </w:pPr>
      <w:r w:rsidRPr="00853151">
        <w:rPr>
          <w:sz w:val="22"/>
          <w:szCs w:val="22"/>
          <w:lang w:val="en-GB"/>
        </w:rPr>
        <w:t>ASSESSMENT METHOD AND CRITERIA</w:t>
      </w:r>
    </w:p>
    <w:p w14:paraId="09BF8E73" w14:textId="24C07DCB" w:rsidR="00AB26EC" w:rsidRPr="00853151" w:rsidRDefault="00AB26EC" w:rsidP="00AB26EC">
      <w:pPr>
        <w:pStyle w:val="P68B1DB1-Normale12"/>
        <w:shd w:val="clear" w:color="auto" w:fill="auto"/>
        <w:tabs>
          <w:tab w:val="left" w:pos="284"/>
        </w:tabs>
        <w:spacing w:before="240" w:after="120" w:line="240" w:lineRule="exact"/>
        <w:jc w:val="both"/>
        <w:rPr>
          <w:b w:val="0"/>
          <w:bCs/>
          <w:i w:val="0"/>
          <w:iCs/>
          <w:noProof/>
          <w:sz w:val="22"/>
          <w:szCs w:val="22"/>
          <w:lang w:val="en"/>
        </w:rPr>
      </w:pPr>
      <w:r w:rsidRPr="00853151">
        <w:rPr>
          <w:b w:val="0"/>
          <w:bCs/>
          <w:i w:val="0"/>
          <w:iCs/>
          <w:noProof/>
          <w:sz w:val="22"/>
          <w:szCs w:val="22"/>
          <w:lang w:val="en"/>
        </w:rPr>
        <w:lastRenderedPageBreak/>
        <w:t xml:space="preserve">Students will be assessed through the outcome of a written test to be held at the end of the course. The written test will consist of theoretical questions and application questions regarding the </w:t>
      </w:r>
      <w:r w:rsidR="00551067" w:rsidRPr="00853151">
        <w:rPr>
          <w:b w:val="0"/>
          <w:bCs/>
          <w:i w:val="0"/>
          <w:iCs/>
          <w:noProof/>
          <w:sz w:val="22"/>
          <w:szCs w:val="22"/>
          <w:lang w:val="en"/>
        </w:rPr>
        <w:t>course contents</w:t>
      </w:r>
      <w:r w:rsidRPr="00853151">
        <w:rPr>
          <w:b w:val="0"/>
          <w:bCs/>
          <w:i w:val="0"/>
          <w:iCs/>
          <w:noProof/>
          <w:sz w:val="22"/>
          <w:szCs w:val="22"/>
          <w:lang w:val="en"/>
        </w:rPr>
        <w:t xml:space="preserve">. The </w:t>
      </w:r>
      <w:r w:rsidR="00551067" w:rsidRPr="00853151">
        <w:rPr>
          <w:b w:val="0"/>
          <w:bCs/>
          <w:i w:val="0"/>
          <w:iCs/>
          <w:noProof/>
          <w:sz w:val="22"/>
          <w:szCs w:val="22"/>
          <w:lang w:val="en"/>
        </w:rPr>
        <w:t>marks</w:t>
      </w:r>
      <w:r w:rsidRPr="00853151">
        <w:rPr>
          <w:b w:val="0"/>
          <w:bCs/>
          <w:i w:val="0"/>
          <w:iCs/>
          <w:noProof/>
          <w:sz w:val="22"/>
          <w:szCs w:val="22"/>
          <w:lang w:val="en"/>
        </w:rPr>
        <w:t xml:space="preserve"> attributed to the individual questions may vary </w:t>
      </w:r>
      <w:r w:rsidR="00551067" w:rsidRPr="00853151">
        <w:rPr>
          <w:b w:val="0"/>
          <w:bCs/>
          <w:i w:val="0"/>
          <w:iCs/>
          <w:noProof/>
          <w:sz w:val="22"/>
          <w:szCs w:val="22"/>
          <w:lang w:val="en"/>
        </w:rPr>
        <w:t>depending on</w:t>
      </w:r>
      <w:r w:rsidRPr="00853151">
        <w:rPr>
          <w:b w:val="0"/>
          <w:bCs/>
          <w:i w:val="0"/>
          <w:iCs/>
          <w:noProof/>
          <w:sz w:val="22"/>
          <w:szCs w:val="22"/>
          <w:lang w:val="en"/>
        </w:rPr>
        <w:t xml:space="preserve"> the test.</w:t>
      </w:r>
    </w:p>
    <w:p w14:paraId="07A6ACF1" w14:textId="77777777" w:rsidR="008B53AF" w:rsidRPr="00853151" w:rsidRDefault="008B53AF" w:rsidP="00AB26EC">
      <w:pPr>
        <w:pStyle w:val="P68B1DB1-Normale12"/>
        <w:shd w:val="clear" w:color="auto" w:fill="auto"/>
        <w:tabs>
          <w:tab w:val="left" w:pos="284"/>
        </w:tabs>
        <w:spacing w:before="240" w:after="120" w:line="240" w:lineRule="exact"/>
        <w:jc w:val="both"/>
        <w:rPr>
          <w:b w:val="0"/>
          <w:bCs/>
          <w:i w:val="0"/>
          <w:iCs/>
          <w:noProof/>
          <w:sz w:val="22"/>
          <w:szCs w:val="22"/>
        </w:rPr>
      </w:pPr>
    </w:p>
    <w:p w14:paraId="07EBB1B9" w14:textId="77777777" w:rsidR="009B479D" w:rsidRPr="00853151" w:rsidRDefault="009B479D" w:rsidP="009B479D">
      <w:pPr>
        <w:pStyle w:val="P68B1DB1-Normale12"/>
        <w:shd w:val="clear" w:color="auto" w:fill="auto"/>
        <w:tabs>
          <w:tab w:val="left" w:pos="284"/>
        </w:tabs>
        <w:spacing w:before="240" w:after="120" w:line="240" w:lineRule="exact"/>
        <w:jc w:val="both"/>
        <w:rPr>
          <w:sz w:val="22"/>
          <w:szCs w:val="22"/>
          <w:lang w:val="en-GB"/>
        </w:rPr>
      </w:pPr>
      <w:r w:rsidRPr="00853151">
        <w:rPr>
          <w:sz w:val="22"/>
          <w:szCs w:val="22"/>
          <w:lang w:val="en-GB"/>
        </w:rPr>
        <w:t>NOTES AND PREREQUISITES</w:t>
      </w:r>
    </w:p>
    <w:p w14:paraId="5F613986" w14:textId="6E42BACF" w:rsidR="00551067" w:rsidRPr="00853151" w:rsidRDefault="00551067" w:rsidP="00551067">
      <w:pPr>
        <w:spacing w:line="240" w:lineRule="auto"/>
        <w:rPr>
          <w:rFonts w:ascii="Times New Roman" w:hAnsi="Times New Roman"/>
          <w:color w:val="202124"/>
          <w:lang w:val="en"/>
        </w:rPr>
      </w:pPr>
      <w:r w:rsidRPr="00853151">
        <w:rPr>
          <w:rFonts w:ascii="Times New Roman" w:hAnsi="Times New Roman" w:cs="Times New Roman"/>
          <w:lang w:val="en"/>
        </w:rPr>
        <w:t xml:space="preserve">The student must possess basic knowledge of Agricultural Economics and Policy, </w:t>
      </w:r>
      <w:r w:rsidRPr="00853151">
        <w:rPr>
          <w:rFonts w:ascii="Times New Roman" w:hAnsi="Times New Roman"/>
          <w:color w:val="202124"/>
          <w:lang w:val="en"/>
        </w:rPr>
        <w:t xml:space="preserve">whose references </w:t>
      </w:r>
      <w:proofErr w:type="gramStart"/>
      <w:r w:rsidRPr="00853151">
        <w:rPr>
          <w:rFonts w:ascii="Times New Roman" w:hAnsi="Times New Roman"/>
          <w:color w:val="202124"/>
          <w:lang w:val="en"/>
        </w:rPr>
        <w:t>will in any case be pointed out</w:t>
      </w:r>
      <w:proofErr w:type="gramEnd"/>
      <w:r w:rsidRPr="00853151">
        <w:rPr>
          <w:rFonts w:ascii="Times New Roman" w:hAnsi="Times New Roman"/>
          <w:color w:val="202124"/>
          <w:lang w:val="en"/>
        </w:rPr>
        <w:t xml:space="preserve"> by the teacher.</w:t>
      </w:r>
    </w:p>
    <w:p w14:paraId="39044FED" w14:textId="61A820F6" w:rsidR="00AC48DE" w:rsidRPr="00853151" w:rsidRDefault="009B479D" w:rsidP="00CC60A1">
      <w:pPr>
        <w:spacing w:line="240" w:lineRule="auto"/>
        <w:rPr>
          <w:rFonts w:ascii="Times New Roman" w:hAnsi="Times New Roman"/>
          <w:b/>
          <w:bCs/>
          <w:i/>
          <w:iCs/>
          <w:color w:val="202124"/>
          <w:lang w:val="en"/>
        </w:rPr>
      </w:pPr>
      <w:r w:rsidRPr="00853151">
        <w:rPr>
          <w:rFonts w:ascii="Times New Roman" w:hAnsi="Times New Roman"/>
          <w:b/>
          <w:bCs/>
          <w:i/>
          <w:iCs/>
          <w:color w:val="202124"/>
          <w:lang w:val="en"/>
        </w:rPr>
        <w:t xml:space="preserve">SCHEDULE AND PLACE OF STUDENTS RECEPTION </w:t>
      </w:r>
      <w:r w:rsidR="00CC60A1" w:rsidRPr="00853151">
        <w:rPr>
          <w:rFonts w:ascii="Times" w:hAnsi="Times"/>
          <w:noProof/>
        </w:rPr>
        <w:br/>
        <w:t xml:space="preserve">The teacher receives students after class at the Department of Agri-Food Economics or by appointment to be </w:t>
      </w:r>
      <w:r w:rsidR="00B90FBE" w:rsidRPr="00853151">
        <w:rPr>
          <w:rFonts w:ascii="Times" w:hAnsi="Times"/>
          <w:noProof/>
        </w:rPr>
        <w:t>scheduled by</w:t>
      </w:r>
      <w:r w:rsidR="00CC60A1" w:rsidRPr="00853151">
        <w:rPr>
          <w:rFonts w:ascii="Times" w:hAnsi="Times"/>
          <w:noProof/>
        </w:rPr>
        <w:t xml:space="preserve"> email.</w:t>
      </w:r>
    </w:p>
    <w:p w14:paraId="1F3C3671" w14:textId="77777777" w:rsidR="00AC48DE" w:rsidRPr="00DD2948" w:rsidRDefault="00AC48DE">
      <w:pPr>
        <w:rPr>
          <w:rFonts w:ascii="Times New Roman" w:hAnsi="Times New Roman" w:cs="Times New Roman"/>
        </w:rPr>
      </w:pPr>
    </w:p>
    <w:sectPr w:rsidR="00AC48DE" w:rsidRPr="00DD294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0086F"/>
    <w:multiLevelType w:val="hybridMultilevel"/>
    <w:tmpl w:val="752482EA"/>
    <w:lvl w:ilvl="0" w:tplc="5D3078A2">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16"/>
    <w:rsid w:val="00002F61"/>
    <w:rsid w:val="000900E7"/>
    <w:rsid w:val="00090440"/>
    <w:rsid w:val="000E6D71"/>
    <w:rsid w:val="00102F5E"/>
    <w:rsid w:val="0011579D"/>
    <w:rsid w:val="00143575"/>
    <w:rsid w:val="001570FA"/>
    <w:rsid w:val="00343DE4"/>
    <w:rsid w:val="00346B23"/>
    <w:rsid w:val="00376838"/>
    <w:rsid w:val="003F6D5E"/>
    <w:rsid w:val="00411206"/>
    <w:rsid w:val="00460638"/>
    <w:rsid w:val="00551067"/>
    <w:rsid w:val="005D3004"/>
    <w:rsid w:val="005F261B"/>
    <w:rsid w:val="00612D7A"/>
    <w:rsid w:val="00624B59"/>
    <w:rsid w:val="00640836"/>
    <w:rsid w:val="0074727B"/>
    <w:rsid w:val="007479DD"/>
    <w:rsid w:val="007B23D8"/>
    <w:rsid w:val="00825AD0"/>
    <w:rsid w:val="00853151"/>
    <w:rsid w:val="008536B2"/>
    <w:rsid w:val="008A362D"/>
    <w:rsid w:val="008B53AF"/>
    <w:rsid w:val="009609D7"/>
    <w:rsid w:val="009666C2"/>
    <w:rsid w:val="00975667"/>
    <w:rsid w:val="00983A62"/>
    <w:rsid w:val="009B479D"/>
    <w:rsid w:val="009F012F"/>
    <w:rsid w:val="00A00E1B"/>
    <w:rsid w:val="00A02F16"/>
    <w:rsid w:val="00A66364"/>
    <w:rsid w:val="00AB26EC"/>
    <w:rsid w:val="00AC48DE"/>
    <w:rsid w:val="00B368C3"/>
    <w:rsid w:val="00B71D7F"/>
    <w:rsid w:val="00B90FBE"/>
    <w:rsid w:val="00BE61A2"/>
    <w:rsid w:val="00C827B6"/>
    <w:rsid w:val="00CC60A1"/>
    <w:rsid w:val="00D13929"/>
    <w:rsid w:val="00D13AF6"/>
    <w:rsid w:val="00D27B19"/>
    <w:rsid w:val="00D862D2"/>
    <w:rsid w:val="00DD2948"/>
    <w:rsid w:val="00E331B3"/>
    <w:rsid w:val="00E70C46"/>
    <w:rsid w:val="00F034C0"/>
    <w:rsid w:val="00F615D3"/>
    <w:rsid w:val="00F74C17"/>
    <w:rsid w:val="00F928B3"/>
    <w:rsid w:val="00FF26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A706B"/>
  <w15:chartTrackingRefBased/>
  <w15:docId w15:val="{8554D085-D158-4EAB-8E66-5BDB7199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143575"/>
    <w:rPr>
      <w:sz w:val="16"/>
      <w:szCs w:val="16"/>
    </w:rPr>
  </w:style>
  <w:style w:type="paragraph" w:styleId="Testocommento">
    <w:name w:val="annotation text"/>
    <w:basedOn w:val="Normale"/>
    <w:link w:val="TestocommentoCarattere"/>
    <w:uiPriority w:val="99"/>
    <w:semiHidden/>
    <w:unhideWhenUsed/>
    <w:rsid w:val="0014357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43575"/>
    <w:rPr>
      <w:sz w:val="20"/>
      <w:szCs w:val="20"/>
    </w:rPr>
  </w:style>
  <w:style w:type="paragraph" w:styleId="Soggettocommento">
    <w:name w:val="annotation subject"/>
    <w:basedOn w:val="Testocommento"/>
    <w:next w:val="Testocommento"/>
    <w:link w:val="SoggettocommentoCarattere"/>
    <w:uiPriority w:val="99"/>
    <w:semiHidden/>
    <w:unhideWhenUsed/>
    <w:rsid w:val="00143575"/>
    <w:rPr>
      <w:b/>
      <w:bCs/>
    </w:rPr>
  </w:style>
  <w:style w:type="character" w:customStyle="1" w:styleId="SoggettocommentoCarattere">
    <w:name w:val="Soggetto commento Carattere"/>
    <w:basedOn w:val="TestocommentoCarattere"/>
    <w:link w:val="Soggettocommento"/>
    <w:uiPriority w:val="99"/>
    <w:semiHidden/>
    <w:rsid w:val="00143575"/>
    <w:rPr>
      <w:b/>
      <w:bCs/>
      <w:sz w:val="20"/>
      <w:szCs w:val="20"/>
    </w:rPr>
  </w:style>
  <w:style w:type="paragraph" w:styleId="Revisione">
    <w:name w:val="Revision"/>
    <w:hidden/>
    <w:uiPriority w:val="99"/>
    <w:semiHidden/>
    <w:rsid w:val="00E70C46"/>
    <w:pPr>
      <w:spacing w:after="0" w:line="240" w:lineRule="auto"/>
    </w:pPr>
  </w:style>
  <w:style w:type="paragraph" w:customStyle="1" w:styleId="P68B1DB1-Normale12">
    <w:name w:val="P68B1DB1-Normale12"/>
    <w:basedOn w:val="Normale"/>
    <w:rsid w:val="001570FA"/>
    <w:pPr>
      <w:shd w:val="clear" w:color="auto" w:fill="FFFF00"/>
      <w:spacing w:after="0" w:line="240" w:lineRule="auto"/>
    </w:pPr>
    <w:rPr>
      <w:rFonts w:ascii="Times" w:eastAsia="Times New Roman" w:hAnsi="Times" w:cs="Times New Roman"/>
      <w:b/>
      <w:i/>
      <w:sz w:val="20"/>
      <w:szCs w:val="20"/>
      <w:lang w:eastAsia="it-IT"/>
    </w:rPr>
  </w:style>
  <w:style w:type="paragraph" w:styleId="PreformattatoHTML">
    <w:name w:val="HTML Preformatted"/>
    <w:basedOn w:val="Normale"/>
    <w:link w:val="PreformattatoHTMLCarattere"/>
    <w:uiPriority w:val="99"/>
    <w:semiHidden/>
    <w:unhideWhenUsed/>
    <w:rsid w:val="00460638"/>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460638"/>
    <w:rPr>
      <w:rFonts w:ascii="Consolas" w:hAnsi="Consolas"/>
      <w:sz w:val="20"/>
      <w:szCs w:val="20"/>
    </w:rPr>
  </w:style>
  <w:style w:type="paragraph" w:customStyle="1" w:styleId="P68B1DB1-Normale1">
    <w:name w:val="P68B1DB1-Normale1"/>
    <w:basedOn w:val="Normale"/>
    <w:rsid w:val="00853151"/>
    <w:pPr>
      <w:spacing w:after="0" w:line="240" w:lineRule="auto"/>
    </w:pPr>
    <w:rPr>
      <w:rFonts w:ascii="Times New Roman" w:eastAsia="Times New Roman" w:hAnsi="Times New Roman" w:cs="Times New Roman"/>
      <w:b/>
      <w:sz w:val="20"/>
      <w:szCs w:val="20"/>
      <w:highlight w:val="yellow"/>
      <w:lang w:eastAsia="it-IT"/>
    </w:rPr>
  </w:style>
  <w:style w:type="paragraph" w:customStyle="1" w:styleId="P68B1DB1-Normale2">
    <w:name w:val="P68B1DB1-Normale2"/>
    <w:basedOn w:val="Normale"/>
    <w:rsid w:val="00853151"/>
    <w:pPr>
      <w:spacing w:after="0" w:line="240" w:lineRule="auto"/>
    </w:pPr>
    <w:rPr>
      <w:rFonts w:ascii="Times New Roman" w:eastAsia="Times New Roman" w:hAnsi="Times New Roman" w:cs="Times New Roman"/>
      <w:smallCaps/>
      <w:sz w:val="20"/>
      <w:szCs w:val="20"/>
      <w:highlight w:val="yellow"/>
      <w:lang w:eastAsia="it-IT"/>
    </w:rPr>
  </w:style>
  <w:style w:type="paragraph" w:customStyle="1" w:styleId="P68B1DB1-Normale3">
    <w:name w:val="P68B1DB1-Normale3"/>
    <w:basedOn w:val="Normale"/>
    <w:rsid w:val="00853151"/>
    <w:pPr>
      <w:spacing w:after="0" w:line="240" w:lineRule="auto"/>
    </w:pPr>
    <w:rPr>
      <w:rFonts w:ascii="Times" w:eastAsia="Times New Roman" w:hAnsi="Times" w:cs="Times New Roman"/>
      <w:b/>
      <w:i/>
      <w:sz w:val="20"/>
      <w:szCs w:val="20"/>
      <w:highlight w:val="yellow"/>
      <w:lang w:eastAsia="it-IT"/>
    </w:rPr>
  </w:style>
  <w:style w:type="paragraph" w:customStyle="1" w:styleId="P68B1DB1-Normale4">
    <w:name w:val="P68B1DB1-Normale4"/>
    <w:basedOn w:val="Normale"/>
    <w:rsid w:val="00853151"/>
    <w:pPr>
      <w:spacing w:after="0" w:line="240" w:lineRule="auto"/>
    </w:pPr>
    <w:rPr>
      <w:rFonts w:ascii="Times New Roman" w:hAnsi="Times New Roman" w:cs="Times New Roman"/>
      <w:sz w:val="20"/>
      <w:szCs w:val="20"/>
      <w:highlight w:val="yellow"/>
      <w:lang w:eastAsia="it-IT"/>
    </w:rPr>
  </w:style>
  <w:style w:type="paragraph" w:customStyle="1" w:styleId="P68B1DB1-Normale5">
    <w:name w:val="P68B1DB1-Normale5"/>
    <w:basedOn w:val="Normale"/>
    <w:rsid w:val="00853151"/>
    <w:pPr>
      <w:spacing w:after="0" w:line="240" w:lineRule="auto"/>
    </w:pPr>
    <w:rPr>
      <w:rFonts w:ascii="Times" w:eastAsia="Times New Roman" w:hAnsi="Times" w:cs="Times New Roman"/>
      <w:sz w:val="20"/>
      <w:szCs w:val="20"/>
      <w:highlight w:val="yellow"/>
      <w:lang w:eastAsia="it-IT"/>
    </w:rPr>
  </w:style>
  <w:style w:type="paragraph" w:customStyle="1" w:styleId="P68B1DB1-Normale6">
    <w:name w:val="P68B1DB1-Normale6"/>
    <w:basedOn w:val="Normale"/>
    <w:rsid w:val="00853151"/>
    <w:pPr>
      <w:spacing w:after="0" w:line="240" w:lineRule="auto"/>
    </w:pPr>
    <w:rPr>
      <w:rFonts w:ascii="Times New Roman" w:eastAsia="Times New Roman" w:hAnsi="Times New Roman" w:cs="Times New Roman"/>
      <w:sz w:val="20"/>
      <w:szCs w:val="20"/>
      <w:highlight w:val="yellow"/>
      <w:lang w:eastAsia="it-IT"/>
    </w:rPr>
  </w:style>
  <w:style w:type="paragraph" w:customStyle="1" w:styleId="P68B1DB1-Testo25">
    <w:name w:val="P68B1DB1-Testo25"/>
    <w:basedOn w:val="Normale"/>
    <w:rsid w:val="00853151"/>
    <w:pPr>
      <w:spacing w:after="0" w:line="220" w:lineRule="exact"/>
      <w:ind w:firstLine="284"/>
      <w:jc w:val="both"/>
    </w:pPr>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584">
      <w:bodyDiv w:val="1"/>
      <w:marLeft w:val="0"/>
      <w:marRight w:val="0"/>
      <w:marTop w:val="0"/>
      <w:marBottom w:val="0"/>
      <w:divBdr>
        <w:top w:val="none" w:sz="0" w:space="0" w:color="auto"/>
        <w:left w:val="none" w:sz="0" w:space="0" w:color="auto"/>
        <w:bottom w:val="none" w:sz="0" w:space="0" w:color="auto"/>
        <w:right w:val="none" w:sz="0" w:space="0" w:color="auto"/>
      </w:divBdr>
    </w:div>
    <w:div w:id="93718117">
      <w:bodyDiv w:val="1"/>
      <w:marLeft w:val="0"/>
      <w:marRight w:val="0"/>
      <w:marTop w:val="0"/>
      <w:marBottom w:val="0"/>
      <w:divBdr>
        <w:top w:val="none" w:sz="0" w:space="0" w:color="auto"/>
        <w:left w:val="none" w:sz="0" w:space="0" w:color="auto"/>
        <w:bottom w:val="none" w:sz="0" w:space="0" w:color="auto"/>
        <w:right w:val="none" w:sz="0" w:space="0" w:color="auto"/>
      </w:divBdr>
    </w:div>
    <w:div w:id="175537213">
      <w:bodyDiv w:val="1"/>
      <w:marLeft w:val="0"/>
      <w:marRight w:val="0"/>
      <w:marTop w:val="0"/>
      <w:marBottom w:val="0"/>
      <w:divBdr>
        <w:top w:val="none" w:sz="0" w:space="0" w:color="auto"/>
        <w:left w:val="none" w:sz="0" w:space="0" w:color="auto"/>
        <w:bottom w:val="none" w:sz="0" w:space="0" w:color="auto"/>
        <w:right w:val="none" w:sz="0" w:space="0" w:color="auto"/>
      </w:divBdr>
    </w:div>
    <w:div w:id="401752859">
      <w:bodyDiv w:val="1"/>
      <w:marLeft w:val="0"/>
      <w:marRight w:val="0"/>
      <w:marTop w:val="0"/>
      <w:marBottom w:val="0"/>
      <w:divBdr>
        <w:top w:val="none" w:sz="0" w:space="0" w:color="auto"/>
        <w:left w:val="none" w:sz="0" w:space="0" w:color="auto"/>
        <w:bottom w:val="none" w:sz="0" w:space="0" w:color="auto"/>
        <w:right w:val="none" w:sz="0" w:space="0" w:color="auto"/>
      </w:divBdr>
    </w:div>
    <w:div w:id="495002831">
      <w:bodyDiv w:val="1"/>
      <w:marLeft w:val="0"/>
      <w:marRight w:val="0"/>
      <w:marTop w:val="0"/>
      <w:marBottom w:val="0"/>
      <w:divBdr>
        <w:top w:val="none" w:sz="0" w:space="0" w:color="auto"/>
        <w:left w:val="none" w:sz="0" w:space="0" w:color="auto"/>
        <w:bottom w:val="none" w:sz="0" w:space="0" w:color="auto"/>
        <w:right w:val="none" w:sz="0" w:space="0" w:color="auto"/>
      </w:divBdr>
    </w:div>
    <w:div w:id="766080267">
      <w:bodyDiv w:val="1"/>
      <w:marLeft w:val="0"/>
      <w:marRight w:val="0"/>
      <w:marTop w:val="0"/>
      <w:marBottom w:val="0"/>
      <w:divBdr>
        <w:top w:val="none" w:sz="0" w:space="0" w:color="auto"/>
        <w:left w:val="none" w:sz="0" w:space="0" w:color="auto"/>
        <w:bottom w:val="none" w:sz="0" w:space="0" w:color="auto"/>
        <w:right w:val="none" w:sz="0" w:space="0" w:color="auto"/>
      </w:divBdr>
    </w:div>
    <w:div w:id="835614392">
      <w:bodyDiv w:val="1"/>
      <w:marLeft w:val="0"/>
      <w:marRight w:val="0"/>
      <w:marTop w:val="0"/>
      <w:marBottom w:val="0"/>
      <w:divBdr>
        <w:top w:val="none" w:sz="0" w:space="0" w:color="auto"/>
        <w:left w:val="none" w:sz="0" w:space="0" w:color="auto"/>
        <w:bottom w:val="none" w:sz="0" w:space="0" w:color="auto"/>
        <w:right w:val="none" w:sz="0" w:space="0" w:color="auto"/>
      </w:divBdr>
    </w:div>
    <w:div w:id="848526103">
      <w:bodyDiv w:val="1"/>
      <w:marLeft w:val="0"/>
      <w:marRight w:val="0"/>
      <w:marTop w:val="0"/>
      <w:marBottom w:val="0"/>
      <w:divBdr>
        <w:top w:val="none" w:sz="0" w:space="0" w:color="auto"/>
        <w:left w:val="none" w:sz="0" w:space="0" w:color="auto"/>
        <w:bottom w:val="none" w:sz="0" w:space="0" w:color="auto"/>
        <w:right w:val="none" w:sz="0" w:space="0" w:color="auto"/>
      </w:divBdr>
    </w:div>
    <w:div w:id="916787553">
      <w:bodyDiv w:val="1"/>
      <w:marLeft w:val="0"/>
      <w:marRight w:val="0"/>
      <w:marTop w:val="0"/>
      <w:marBottom w:val="0"/>
      <w:divBdr>
        <w:top w:val="none" w:sz="0" w:space="0" w:color="auto"/>
        <w:left w:val="none" w:sz="0" w:space="0" w:color="auto"/>
        <w:bottom w:val="none" w:sz="0" w:space="0" w:color="auto"/>
        <w:right w:val="none" w:sz="0" w:space="0" w:color="auto"/>
      </w:divBdr>
    </w:div>
    <w:div w:id="1021014016">
      <w:bodyDiv w:val="1"/>
      <w:marLeft w:val="0"/>
      <w:marRight w:val="0"/>
      <w:marTop w:val="0"/>
      <w:marBottom w:val="0"/>
      <w:divBdr>
        <w:top w:val="none" w:sz="0" w:space="0" w:color="auto"/>
        <w:left w:val="none" w:sz="0" w:space="0" w:color="auto"/>
        <w:bottom w:val="none" w:sz="0" w:space="0" w:color="auto"/>
        <w:right w:val="none" w:sz="0" w:space="0" w:color="auto"/>
      </w:divBdr>
    </w:div>
    <w:div w:id="1078527012">
      <w:bodyDiv w:val="1"/>
      <w:marLeft w:val="0"/>
      <w:marRight w:val="0"/>
      <w:marTop w:val="0"/>
      <w:marBottom w:val="0"/>
      <w:divBdr>
        <w:top w:val="none" w:sz="0" w:space="0" w:color="auto"/>
        <w:left w:val="none" w:sz="0" w:space="0" w:color="auto"/>
        <w:bottom w:val="none" w:sz="0" w:space="0" w:color="auto"/>
        <w:right w:val="none" w:sz="0" w:space="0" w:color="auto"/>
      </w:divBdr>
    </w:div>
    <w:div w:id="1124423149">
      <w:bodyDiv w:val="1"/>
      <w:marLeft w:val="0"/>
      <w:marRight w:val="0"/>
      <w:marTop w:val="0"/>
      <w:marBottom w:val="0"/>
      <w:divBdr>
        <w:top w:val="none" w:sz="0" w:space="0" w:color="auto"/>
        <w:left w:val="none" w:sz="0" w:space="0" w:color="auto"/>
        <w:bottom w:val="none" w:sz="0" w:space="0" w:color="auto"/>
        <w:right w:val="none" w:sz="0" w:space="0" w:color="auto"/>
      </w:divBdr>
    </w:div>
    <w:div w:id="1135222989">
      <w:bodyDiv w:val="1"/>
      <w:marLeft w:val="0"/>
      <w:marRight w:val="0"/>
      <w:marTop w:val="0"/>
      <w:marBottom w:val="0"/>
      <w:divBdr>
        <w:top w:val="none" w:sz="0" w:space="0" w:color="auto"/>
        <w:left w:val="none" w:sz="0" w:space="0" w:color="auto"/>
        <w:bottom w:val="none" w:sz="0" w:space="0" w:color="auto"/>
        <w:right w:val="none" w:sz="0" w:space="0" w:color="auto"/>
      </w:divBdr>
    </w:div>
    <w:div w:id="1305618907">
      <w:bodyDiv w:val="1"/>
      <w:marLeft w:val="0"/>
      <w:marRight w:val="0"/>
      <w:marTop w:val="0"/>
      <w:marBottom w:val="0"/>
      <w:divBdr>
        <w:top w:val="none" w:sz="0" w:space="0" w:color="auto"/>
        <w:left w:val="none" w:sz="0" w:space="0" w:color="auto"/>
        <w:bottom w:val="none" w:sz="0" w:space="0" w:color="auto"/>
        <w:right w:val="none" w:sz="0" w:space="0" w:color="auto"/>
      </w:divBdr>
    </w:div>
    <w:div w:id="1383409771">
      <w:bodyDiv w:val="1"/>
      <w:marLeft w:val="0"/>
      <w:marRight w:val="0"/>
      <w:marTop w:val="0"/>
      <w:marBottom w:val="0"/>
      <w:divBdr>
        <w:top w:val="none" w:sz="0" w:space="0" w:color="auto"/>
        <w:left w:val="none" w:sz="0" w:space="0" w:color="auto"/>
        <w:bottom w:val="none" w:sz="0" w:space="0" w:color="auto"/>
        <w:right w:val="none" w:sz="0" w:space="0" w:color="auto"/>
      </w:divBdr>
    </w:div>
    <w:div w:id="1406688144">
      <w:bodyDiv w:val="1"/>
      <w:marLeft w:val="0"/>
      <w:marRight w:val="0"/>
      <w:marTop w:val="0"/>
      <w:marBottom w:val="0"/>
      <w:divBdr>
        <w:top w:val="none" w:sz="0" w:space="0" w:color="auto"/>
        <w:left w:val="none" w:sz="0" w:space="0" w:color="auto"/>
        <w:bottom w:val="none" w:sz="0" w:space="0" w:color="auto"/>
        <w:right w:val="none" w:sz="0" w:space="0" w:color="auto"/>
      </w:divBdr>
    </w:div>
    <w:div w:id="1416592980">
      <w:bodyDiv w:val="1"/>
      <w:marLeft w:val="0"/>
      <w:marRight w:val="0"/>
      <w:marTop w:val="0"/>
      <w:marBottom w:val="0"/>
      <w:divBdr>
        <w:top w:val="none" w:sz="0" w:space="0" w:color="auto"/>
        <w:left w:val="none" w:sz="0" w:space="0" w:color="auto"/>
        <w:bottom w:val="none" w:sz="0" w:space="0" w:color="auto"/>
        <w:right w:val="none" w:sz="0" w:space="0" w:color="auto"/>
      </w:divBdr>
    </w:div>
    <w:div w:id="1426419374">
      <w:bodyDiv w:val="1"/>
      <w:marLeft w:val="0"/>
      <w:marRight w:val="0"/>
      <w:marTop w:val="0"/>
      <w:marBottom w:val="0"/>
      <w:divBdr>
        <w:top w:val="none" w:sz="0" w:space="0" w:color="auto"/>
        <w:left w:val="none" w:sz="0" w:space="0" w:color="auto"/>
        <w:bottom w:val="none" w:sz="0" w:space="0" w:color="auto"/>
        <w:right w:val="none" w:sz="0" w:space="0" w:color="auto"/>
      </w:divBdr>
    </w:div>
    <w:div w:id="1526596702">
      <w:bodyDiv w:val="1"/>
      <w:marLeft w:val="0"/>
      <w:marRight w:val="0"/>
      <w:marTop w:val="0"/>
      <w:marBottom w:val="0"/>
      <w:divBdr>
        <w:top w:val="none" w:sz="0" w:space="0" w:color="auto"/>
        <w:left w:val="none" w:sz="0" w:space="0" w:color="auto"/>
        <w:bottom w:val="none" w:sz="0" w:space="0" w:color="auto"/>
        <w:right w:val="none" w:sz="0" w:space="0" w:color="auto"/>
      </w:divBdr>
    </w:div>
    <w:div w:id="1571574401">
      <w:bodyDiv w:val="1"/>
      <w:marLeft w:val="0"/>
      <w:marRight w:val="0"/>
      <w:marTop w:val="0"/>
      <w:marBottom w:val="0"/>
      <w:divBdr>
        <w:top w:val="none" w:sz="0" w:space="0" w:color="auto"/>
        <w:left w:val="none" w:sz="0" w:space="0" w:color="auto"/>
        <w:bottom w:val="none" w:sz="0" w:space="0" w:color="auto"/>
        <w:right w:val="none" w:sz="0" w:space="0" w:color="auto"/>
      </w:divBdr>
    </w:div>
    <w:div w:id="1751272991">
      <w:bodyDiv w:val="1"/>
      <w:marLeft w:val="0"/>
      <w:marRight w:val="0"/>
      <w:marTop w:val="0"/>
      <w:marBottom w:val="0"/>
      <w:divBdr>
        <w:top w:val="none" w:sz="0" w:space="0" w:color="auto"/>
        <w:left w:val="none" w:sz="0" w:space="0" w:color="auto"/>
        <w:bottom w:val="none" w:sz="0" w:space="0" w:color="auto"/>
        <w:right w:val="none" w:sz="0" w:space="0" w:color="auto"/>
      </w:divBdr>
    </w:div>
    <w:div w:id="1897929298">
      <w:bodyDiv w:val="1"/>
      <w:marLeft w:val="0"/>
      <w:marRight w:val="0"/>
      <w:marTop w:val="0"/>
      <w:marBottom w:val="0"/>
      <w:divBdr>
        <w:top w:val="none" w:sz="0" w:space="0" w:color="auto"/>
        <w:left w:val="none" w:sz="0" w:space="0" w:color="auto"/>
        <w:bottom w:val="none" w:sz="0" w:space="0" w:color="auto"/>
        <w:right w:val="none" w:sz="0" w:space="0" w:color="auto"/>
      </w:divBdr>
    </w:div>
    <w:div w:id="1936548927">
      <w:bodyDiv w:val="1"/>
      <w:marLeft w:val="0"/>
      <w:marRight w:val="0"/>
      <w:marTop w:val="0"/>
      <w:marBottom w:val="0"/>
      <w:divBdr>
        <w:top w:val="none" w:sz="0" w:space="0" w:color="auto"/>
        <w:left w:val="none" w:sz="0" w:space="0" w:color="auto"/>
        <w:bottom w:val="none" w:sz="0" w:space="0" w:color="auto"/>
        <w:right w:val="none" w:sz="0" w:space="0" w:color="auto"/>
      </w:divBdr>
    </w:div>
    <w:div w:id="199258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5415</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Tiboldo Giulia (giulia.tiboldo)</dc:creator>
  <cp:keywords/>
  <dc:description/>
  <cp:lastModifiedBy>Barbieri Elisa</cp:lastModifiedBy>
  <cp:revision>2</cp:revision>
  <dcterms:created xsi:type="dcterms:W3CDTF">2022-07-11T14:57:00Z</dcterms:created>
  <dcterms:modified xsi:type="dcterms:W3CDTF">2022-07-11T14:57:00Z</dcterms:modified>
</cp:coreProperties>
</file>