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F014" w14:textId="77777777" w:rsidR="00DE3BAA" w:rsidRPr="008027C8" w:rsidRDefault="00DE3BAA">
      <w:pPr>
        <w:jc w:val="both"/>
        <w:rPr>
          <w:rFonts w:ascii="Times" w:hAnsi="Times" w:cs="Times"/>
          <w:b/>
        </w:rPr>
      </w:pPr>
    </w:p>
    <w:p w14:paraId="4A22C744" w14:textId="77777777" w:rsidR="00DE3BAA" w:rsidRPr="008027C8" w:rsidRDefault="00DE3BAA">
      <w:pPr>
        <w:jc w:val="both"/>
        <w:rPr>
          <w:rFonts w:ascii="Times" w:hAnsi="Times" w:cs="Times"/>
          <w:b/>
        </w:rPr>
      </w:pPr>
    </w:p>
    <w:p w14:paraId="2CB70AD6" w14:textId="6E12F96B" w:rsidR="00DE3BAA" w:rsidRPr="008027C8" w:rsidRDefault="008027C8">
      <w:pPr>
        <w:jc w:val="both"/>
        <w:rPr>
          <w:rFonts w:ascii="Times" w:hAnsi="Times" w:cs="Times"/>
          <w:b/>
          <w:sz w:val="24"/>
        </w:rPr>
      </w:pPr>
      <w:r w:rsidRPr="008027C8">
        <w:rPr>
          <w:rFonts w:ascii="Times" w:hAnsi="Times" w:cs="Times"/>
          <w:b/>
          <w:sz w:val="24"/>
        </w:rPr>
        <w:t>Food Industry Plants (Unit Operations)</w:t>
      </w:r>
    </w:p>
    <w:p w14:paraId="6209263F" w14:textId="4D47EE23" w:rsidR="00DE3BAA" w:rsidRPr="008027C8" w:rsidRDefault="00186A3B">
      <w:pPr>
        <w:jc w:val="both"/>
        <w:rPr>
          <w:rFonts w:ascii="Times" w:hAnsi="Times" w:cs="Times"/>
          <w:b/>
          <w:sz w:val="24"/>
        </w:rPr>
      </w:pPr>
      <w:r>
        <w:rPr>
          <w:rFonts w:ascii="Times" w:hAnsi="Times" w:cs="Times"/>
          <w:b/>
          <w:sz w:val="24"/>
        </w:rPr>
        <w:t>202</w:t>
      </w:r>
      <w:r w:rsidR="005139BB">
        <w:rPr>
          <w:rFonts w:ascii="Times" w:hAnsi="Times" w:cs="Times"/>
          <w:b/>
          <w:sz w:val="24"/>
        </w:rPr>
        <w:t>2</w:t>
      </w:r>
      <w:r>
        <w:rPr>
          <w:rFonts w:ascii="Times" w:hAnsi="Times" w:cs="Times"/>
          <w:b/>
          <w:sz w:val="24"/>
        </w:rPr>
        <w:t>/202</w:t>
      </w:r>
      <w:r w:rsidR="005139BB">
        <w:rPr>
          <w:rFonts w:ascii="Times" w:hAnsi="Times" w:cs="Times"/>
          <w:b/>
          <w:sz w:val="24"/>
        </w:rPr>
        <w:t>3</w:t>
      </w:r>
      <w:r w:rsidR="008027C8" w:rsidRPr="008027C8">
        <w:rPr>
          <w:rFonts w:ascii="Times" w:hAnsi="Times" w:cs="Times"/>
          <w:b/>
          <w:sz w:val="24"/>
        </w:rPr>
        <w:t xml:space="preserve"> </w:t>
      </w:r>
      <w:proofErr w:type="spellStart"/>
      <w:r w:rsidR="008027C8" w:rsidRPr="008027C8">
        <w:rPr>
          <w:rFonts w:ascii="Times" w:hAnsi="Times" w:cs="Times"/>
          <w:b/>
          <w:sz w:val="24"/>
        </w:rPr>
        <w:t>a.y</w:t>
      </w:r>
      <w:proofErr w:type="spellEnd"/>
      <w:r w:rsidR="008027C8" w:rsidRPr="008027C8">
        <w:rPr>
          <w:rFonts w:ascii="Times" w:hAnsi="Times" w:cs="Times"/>
          <w:b/>
          <w:sz w:val="24"/>
        </w:rPr>
        <w:t>.</w:t>
      </w:r>
    </w:p>
    <w:p w14:paraId="44917B13" w14:textId="77777777" w:rsidR="00DE3BAA" w:rsidRPr="008027C8" w:rsidRDefault="00DE3BAA">
      <w:pPr>
        <w:jc w:val="both"/>
        <w:rPr>
          <w:rFonts w:ascii="Times" w:hAnsi="Times" w:cs="Times"/>
          <w:b/>
          <w:smallCaps/>
          <w:sz w:val="18"/>
        </w:rPr>
      </w:pPr>
    </w:p>
    <w:p w14:paraId="140D1B34" w14:textId="08D6C71C" w:rsidR="00DE3BAA" w:rsidRPr="008027C8" w:rsidRDefault="008027C8">
      <w:pPr>
        <w:jc w:val="both"/>
        <w:rPr>
          <w:rFonts w:ascii="Times" w:hAnsi="Times" w:cs="Times"/>
          <w:b/>
          <w:smallCaps/>
          <w:sz w:val="18"/>
          <w:u w:val="single"/>
        </w:rPr>
      </w:pPr>
      <w:r w:rsidRPr="008027C8">
        <w:rPr>
          <w:rFonts w:ascii="Times" w:hAnsi="Times" w:cs="Times"/>
          <w:b/>
          <w:smallCaps/>
          <w:sz w:val="18"/>
        </w:rPr>
        <w:t>Prof. Andrea Bassani</w:t>
      </w:r>
    </w:p>
    <w:p w14:paraId="55D944F9" w14:textId="776010CC" w:rsidR="00DE3BAA" w:rsidRPr="008027C8" w:rsidRDefault="008027C8">
      <w:pPr>
        <w:pStyle w:val="Titolo3"/>
        <w:spacing w:before="240" w:after="120"/>
        <w:rPr>
          <w:rFonts w:cs="Times"/>
          <w:b/>
          <w:i/>
          <w:caps/>
          <w:sz w:val="18"/>
          <w:u w:val="none"/>
        </w:rPr>
      </w:pPr>
      <w:r w:rsidRPr="008027C8">
        <w:rPr>
          <w:rFonts w:cs="Times"/>
          <w:b/>
          <w:i/>
          <w:caps/>
          <w:sz w:val="18"/>
          <w:u w:val="none"/>
        </w:rPr>
        <w:t>COURSE AIMS AND INTENDED LEARNING OUTCOMES</w:t>
      </w:r>
    </w:p>
    <w:p w14:paraId="7A68EDCB" w14:textId="77777777" w:rsidR="00DE3BAA" w:rsidRPr="008027C8" w:rsidRDefault="008027C8">
      <w:pPr>
        <w:ind w:firstLine="284"/>
        <w:jc w:val="both"/>
        <w:rPr>
          <w:rFonts w:ascii="Times" w:hAnsi="Times" w:cs="Times"/>
        </w:rPr>
      </w:pPr>
      <w:r w:rsidRPr="008027C8">
        <w:rPr>
          <w:rFonts w:ascii="Times" w:hAnsi="Times" w:cs="Times"/>
        </w:rPr>
        <w:t xml:space="preserve">The purpose of this course is to introduce students to the tools needed to study and understand the phenomena that occur in the food industry unit operations. The first part of the course will deal with the physical-mathematical models for describing the phenomena of transport (mass, </w:t>
      </w:r>
      <w:proofErr w:type="gramStart"/>
      <w:r w:rsidRPr="008027C8">
        <w:rPr>
          <w:rFonts w:ascii="Times" w:hAnsi="Times" w:cs="Times"/>
        </w:rPr>
        <w:t>energy</w:t>
      </w:r>
      <w:proofErr w:type="gramEnd"/>
      <w:r w:rsidRPr="008027C8">
        <w:rPr>
          <w:rFonts w:ascii="Times" w:hAnsi="Times" w:cs="Times"/>
        </w:rPr>
        <w:t xml:space="preserve"> and momentum) and the balances (of mass and energy) that form the basis of food processing processes. The second part of the course will explore in more depth the practical knowledge needed for designing and managing food industry processes, through a systematic study of the main unit operations. Students' ability to apply knowledge and understanding is essentially developed through numerical calculation tutorials. </w:t>
      </w:r>
    </w:p>
    <w:p w14:paraId="75E005FF" w14:textId="5BC88B01" w:rsidR="00DE3BAA" w:rsidRPr="008027C8" w:rsidRDefault="008027C8">
      <w:pPr>
        <w:ind w:firstLine="284"/>
        <w:jc w:val="both"/>
        <w:rPr>
          <w:rFonts w:ascii="Times" w:hAnsi="Times" w:cs="Times"/>
        </w:rPr>
      </w:pPr>
      <w:r w:rsidRPr="008027C8">
        <w:rPr>
          <w:rFonts w:ascii="Times" w:hAnsi="Times" w:cs="Times"/>
        </w:rPr>
        <w:t xml:space="preserve">At the end of the course, students will know the principles behind the conservation and transport of momentum, </w:t>
      </w:r>
      <w:proofErr w:type="gramStart"/>
      <w:r w:rsidRPr="008027C8">
        <w:rPr>
          <w:rFonts w:ascii="Times" w:hAnsi="Times" w:cs="Times"/>
        </w:rPr>
        <w:t>energy</w:t>
      </w:r>
      <w:proofErr w:type="gramEnd"/>
      <w:r w:rsidRPr="008027C8">
        <w:rPr>
          <w:rFonts w:ascii="Times" w:hAnsi="Times" w:cs="Times"/>
        </w:rPr>
        <w:t xml:space="preserve"> and matter; they will also fully understand the logical and mathematical connections between the sizes they are presented with. In particular, students will be able to identify the limitations facing actual </w:t>
      </w:r>
      <w:proofErr w:type="gramStart"/>
      <w:r w:rsidRPr="008027C8">
        <w:rPr>
          <w:rFonts w:ascii="Times" w:hAnsi="Times" w:cs="Times"/>
        </w:rPr>
        <w:t>processes, and</w:t>
      </w:r>
      <w:proofErr w:type="gramEnd"/>
      <w:r w:rsidRPr="008027C8">
        <w:rPr>
          <w:rFonts w:ascii="Times" w:hAnsi="Times" w:cs="Times"/>
        </w:rPr>
        <w:t xml:space="preserve"> describe qualitatively and mathematically both the basic aspects of transporting momentum, energy and matter, and the operating principle behind the equipment typically used in food processes.</w:t>
      </w:r>
    </w:p>
    <w:p w14:paraId="7BE45DEC" w14:textId="77777777" w:rsidR="00DE3BAA" w:rsidRPr="008027C8" w:rsidRDefault="008027C8">
      <w:pPr>
        <w:pStyle w:val="Titolo3"/>
        <w:spacing w:before="240" w:after="120"/>
        <w:rPr>
          <w:rFonts w:cs="Times"/>
          <w:b/>
          <w:i/>
          <w:caps/>
          <w:sz w:val="18"/>
          <w:u w:val="none"/>
        </w:rPr>
      </w:pPr>
      <w:r w:rsidRPr="008027C8">
        <w:rPr>
          <w:rFonts w:cs="Times"/>
          <w:b/>
          <w:i/>
          <w:caps/>
          <w:sz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1"/>
        <w:gridCol w:w="1278"/>
      </w:tblGrid>
      <w:tr w:rsidR="00DE3BAA" w:rsidRPr="008027C8" w14:paraId="33805783" w14:textId="77777777">
        <w:tc>
          <w:tcPr>
            <w:tcW w:w="6996" w:type="dxa"/>
            <w:shd w:val="clear" w:color="auto" w:fill="auto"/>
          </w:tcPr>
          <w:p w14:paraId="02F417BB" w14:textId="77777777" w:rsidR="00DE3BAA" w:rsidRPr="008027C8" w:rsidRDefault="00DE3BAA">
            <w:pPr>
              <w:jc w:val="both"/>
              <w:rPr>
                <w:rFonts w:ascii="Times" w:hAnsi="Times" w:cs="Times"/>
              </w:rPr>
            </w:pPr>
          </w:p>
        </w:tc>
        <w:tc>
          <w:tcPr>
            <w:tcW w:w="1299" w:type="dxa"/>
            <w:shd w:val="clear" w:color="auto" w:fill="auto"/>
          </w:tcPr>
          <w:p w14:paraId="693F111C" w14:textId="77777777" w:rsidR="00DE3BAA" w:rsidRPr="008027C8" w:rsidRDefault="008027C8">
            <w:pPr>
              <w:jc w:val="both"/>
              <w:rPr>
                <w:rFonts w:ascii="Times" w:hAnsi="Times" w:cs="Times"/>
              </w:rPr>
            </w:pPr>
            <w:r w:rsidRPr="008027C8">
              <w:rPr>
                <w:rFonts w:ascii="Times" w:hAnsi="Times" w:cs="Times"/>
              </w:rPr>
              <w:t>ECTS</w:t>
            </w:r>
          </w:p>
        </w:tc>
      </w:tr>
      <w:tr w:rsidR="00DE3BAA" w:rsidRPr="008027C8" w14:paraId="5B7174B9" w14:textId="77777777">
        <w:tc>
          <w:tcPr>
            <w:tcW w:w="6996" w:type="dxa"/>
            <w:shd w:val="clear" w:color="auto" w:fill="auto"/>
          </w:tcPr>
          <w:p w14:paraId="04B5AAC3" w14:textId="05B9CCB3" w:rsidR="00DE3BAA" w:rsidRPr="008027C8" w:rsidRDefault="008027C8">
            <w:pPr>
              <w:jc w:val="center"/>
              <w:rPr>
                <w:rFonts w:ascii="Times" w:hAnsi="Times" w:cs="Times"/>
                <w:b/>
                <w:i/>
              </w:rPr>
            </w:pPr>
            <w:r w:rsidRPr="008027C8">
              <w:rPr>
                <w:rFonts w:ascii="Times" w:hAnsi="Times" w:cs="Times"/>
                <w:b/>
                <w:i/>
              </w:rPr>
              <w:t>Part 1: Transport Phenomena</w:t>
            </w:r>
          </w:p>
        </w:tc>
        <w:tc>
          <w:tcPr>
            <w:tcW w:w="1299" w:type="dxa"/>
            <w:shd w:val="clear" w:color="auto" w:fill="auto"/>
          </w:tcPr>
          <w:p w14:paraId="4864BB47" w14:textId="77777777" w:rsidR="00DE3BAA" w:rsidRPr="008027C8" w:rsidRDefault="00DE3BAA">
            <w:pPr>
              <w:jc w:val="both"/>
              <w:rPr>
                <w:rFonts w:ascii="Times" w:hAnsi="Times" w:cs="Times"/>
              </w:rPr>
            </w:pPr>
          </w:p>
        </w:tc>
      </w:tr>
      <w:tr w:rsidR="00DE3BAA" w:rsidRPr="008027C8" w14:paraId="22762F9F" w14:textId="77777777">
        <w:tc>
          <w:tcPr>
            <w:tcW w:w="6996" w:type="dxa"/>
            <w:shd w:val="clear" w:color="auto" w:fill="auto"/>
          </w:tcPr>
          <w:p w14:paraId="5DA9FC21" w14:textId="43EEB47C" w:rsidR="00DE3BAA" w:rsidRPr="008027C8" w:rsidRDefault="008027C8">
            <w:pPr>
              <w:ind w:left="180"/>
              <w:jc w:val="both"/>
              <w:rPr>
                <w:rFonts w:ascii="Times" w:hAnsi="Times" w:cs="Times"/>
              </w:rPr>
            </w:pPr>
            <w:r w:rsidRPr="008027C8">
              <w:rPr>
                <w:rFonts w:ascii="Times" w:hAnsi="Times" w:cs="Times"/>
              </w:rPr>
              <w:t xml:space="preserve">International measurement system units and dimensions. Introduction to transport phenomena: transport of matter, </w:t>
            </w:r>
            <w:proofErr w:type="gramStart"/>
            <w:r w:rsidRPr="008027C8">
              <w:rPr>
                <w:rFonts w:ascii="Times" w:hAnsi="Times" w:cs="Times"/>
              </w:rPr>
              <w:t>heat</w:t>
            </w:r>
            <w:proofErr w:type="gramEnd"/>
            <w:r w:rsidRPr="008027C8">
              <w:rPr>
                <w:rFonts w:ascii="Times" w:hAnsi="Times" w:cs="Times"/>
              </w:rPr>
              <w:t xml:space="preserve"> and momentum; applications in the food industry. Mass and energy balances.</w:t>
            </w:r>
          </w:p>
        </w:tc>
        <w:tc>
          <w:tcPr>
            <w:tcW w:w="1299" w:type="dxa"/>
            <w:shd w:val="clear" w:color="auto" w:fill="auto"/>
          </w:tcPr>
          <w:p w14:paraId="5D3A5906" w14:textId="5A0D2926" w:rsidR="00DE3BAA" w:rsidRPr="008027C8" w:rsidRDefault="008027C8">
            <w:pPr>
              <w:jc w:val="both"/>
              <w:rPr>
                <w:rFonts w:ascii="Times" w:hAnsi="Times" w:cs="Times"/>
              </w:rPr>
            </w:pPr>
            <w:r w:rsidRPr="008027C8">
              <w:rPr>
                <w:rFonts w:ascii="Times" w:hAnsi="Times" w:cs="Times"/>
              </w:rPr>
              <w:t>1.0</w:t>
            </w:r>
          </w:p>
        </w:tc>
      </w:tr>
      <w:tr w:rsidR="00DE3BAA" w:rsidRPr="008027C8" w14:paraId="64D9C4AE" w14:textId="77777777">
        <w:tc>
          <w:tcPr>
            <w:tcW w:w="6996" w:type="dxa"/>
            <w:shd w:val="clear" w:color="auto" w:fill="auto"/>
          </w:tcPr>
          <w:p w14:paraId="2B0DA494" w14:textId="51B912D0" w:rsidR="00DE3BAA" w:rsidRPr="008027C8" w:rsidRDefault="008027C8">
            <w:pPr>
              <w:ind w:left="180"/>
              <w:jc w:val="both"/>
              <w:rPr>
                <w:rFonts w:ascii="Times" w:hAnsi="Times" w:cs="Times"/>
              </w:rPr>
            </w:pPr>
            <w:r w:rsidRPr="008027C8">
              <w:rPr>
                <w:rFonts w:ascii="Times" w:hAnsi="Times" w:cs="Times"/>
              </w:rPr>
              <w:t>Momentum transport: rheology of Newtonian and non-Newtonian food fluids. Fluid dynamics: laminar and turbulent flow, Bernoulli equation, continuous and localised pressure losses, pumps, sizing of fluid-dynamic circuits.</w:t>
            </w:r>
          </w:p>
        </w:tc>
        <w:tc>
          <w:tcPr>
            <w:tcW w:w="1299" w:type="dxa"/>
            <w:shd w:val="clear" w:color="auto" w:fill="auto"/>
          </w:tcPr>
          <w:p w14:paraId="456F95FC" w14:textId="4592887E" w:rsidR="00DE3BAA" w:rsidRPr="008027C8" w:rsidRDefault="008027C8">
            <w:pPr>
              <w:jc w:val="both"/>
              <w:rPr>
                <w:rFonts w:ascii="Times" w:hAnsi="Times" w:cs="Times"/>
              </w:rPr>
            </w:pPr>
            <w:r w:rsidRPr="008027C8">
              <w:rPr>
                <w:rFonts w:ascii="Times" w:hAnsi="Times" w:cs="Times"/>
              </w:rPr>
              <w:t>1.0</w:t>
            </w:r>
          </w:p>
        </w:tc>
      </w:tr>
      <w:tr w:rsidR="00DE3BAA" w:rsidRPr="008027C8" w14:paraId="0FCE9C92" w14:textId="77777777">
        <w:tc>
          <w:tcPr>
            <w:tcW w:w="6996" w:type="dxa"/>
            <w:shd w:val="clear" w:color="auto" w:fill="auto"/>
          </w:tcPr>
          <w:p w14:paraId="115B22C7" w14:textId="77777777" w:rsidR="00DE3BAA" w:rsidRPr="008027C8" w:rsidRDefault="008027C8">
            <w:pPr>
              <w:ind w:left="180"/>
              <w:jc w:val="both"/>
              <w:rPr>
                <w:rFonts w:ascii="Times" w:hAnsi="Times" w:cs="Times"/>
              </w:rPr>
            </w:pPr>
            <w:r w:rsidRPr="008027C8">
              <w:rPr>
                <w:rFonts w:ascii="Times" w:hAnsi="Times" w:cs="Times"/>
              </w:rPr>
              <w:t xml:space="preserve">Heat transfer: conduction, </w:t>
            </w:r>
            <w:proofErr w:type="gramStart"/>
            <w:r w:rsidRPr="008027C8">
              <w:rPr>
                <w:rFonts w:ascii="Times" w:hAnsi="Times" w:cs="Times"/>
              </w:rPr>
              <w:t>convection</w:t>
            </w:r>
            <w:proofErr w:type="gramEnd"/>
            <w:r w:rsidRPr="008027C8">
              <w:rPr>
                <w:rFonts w:ascii="Times" w:hAnsi="Times" w:cs="Times"/>
              </w:rPr>
              <w:t xml:space="preserve"> and radiation. Coefficients of heat transfer through flat and cylindrical walls.</w:t>
            </w:r>
          </w:p>
        </w:tc>
        <w:tc>
          <w:tcPr>
            <w:tcW w:w="1299" w:type="dxa"/>
            <w:shd w:val="clear" w:color="auto" w:fill="auto"/>
          </w:tcPr>
          <w:p w14:paraId="7051DE6B"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20051CE4" w14:textId="77777777">
        <w:tc>
          <w:tcPr>
            <w:tcW w:w="6996" w:type="dxa"/>
            <w:shd w:val="clear" w:color="auto" w:fill="auto"/>
          </w:tcPr>
          <w:p w14:paraId="04593D86" w14:textId="77777777" w:rsidR="00DE3BAA" w:rsidRPr="008027C8" w:rsidRDefault="008027C8">
            <w:pPr>
              <w:ind w:left="180"/>
              <w:jc w:val="both"/>
              <w:rPr>
                <w:rFonts w:ascii="Times" w:hAnsi="Times" w:cs="Times"/>
              </w:rPr>
            </w:pPr>
            <w:r w:rsidRPr="008027C8">
              <w:rPr>
                <w:rFonts w:ascii="Times" w:hAnsi="Times" w:cs="Times"/>
              </w:rPr>
              <w:t>Heat exchangers: types and mechanical aspects, design equations, technical specifications.</w:t>
            </w:r>
          </w:p>
        </w:tc>
        <w:tc>
          <w:tcPr>
            <w:tcW w:w="1299" w:type="dxa"/>
            <w:shd w:val="clear" w:color="auto" w:fill="auto"/>
          </w:tcPr>
          <w:p w14:paraId="6E99DECC" w14:textId="2B21D2BB" w:rsidR="00DE3BAA" w:rsidRPr="008027C8" w:rsidRDefault="008027C8">
            <w:pPr>
              <w:jc w:val="both"/>
              <w:rPr>
                <w:rFonts w:ascii="Times" w:hAnsi="Times" w:cs="Times"/>
              </w:rPr>
            </w:pPr>
            <w:r w:rsidRPr="008027C8">
              <w:rPr>
                <w:rFonts w:ascii="Times" w:hAnsi="Times" w:cs="Times"/>
              </w:rPr>
              <w:t>1.0</w:t>
            </w:r>
          </w:p>
        </w:tc>
      </w:tr>
      <w:tr w:rsidR="00DE3BAA" w:rsidRPr="008027C8" w14:paraId="6B6194D7" w14:textId="77777777">
        <w:tc>
          <w:tcPr>
            <w:tcW w:w="6996" w:type="dxa"/>
            <w:shd w:val="clear" w:color="auto" w:fill="auto"/>
          </w:tcPr>
          <w:p w14:paraId="7F321624" w14:textId="7129498F" w:rsidR="00DE3BAA" w:rsidRPr="008027C8" w:rsidRDefault="008027C8">
            <w:pPr>
              <w:ind w:left="180"/>
              <w:jc w:val="both"/>
              <w:rPr>
                <w:rFonts w:ascii="Times" w:hAnsi="Times" w:cs="Times"/>
              </w:rPr>
            </w:pPr>
            <w:r w:rsidRPr="008027C8">
              <w:rPr>
                <w:rFonts w:ascii="Times" w:hAnsi="Times" w:cs="Times"/>
              </w:rPr>
              <w:t xml:space="preserve">Tutorials </w:t>
            </w:r>
          </w:p>
        </w:tc>
        <w:tc>
          <w:tcPr>
            <w:tcW w:w="1299" w:type="dxa"/>
            <w:shd w:val="clear" w:color="auto" w:fill="auto"/>
          </w:tcPr>
          <w:p w14:paraId="3F884F93"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62E140F5" w14:textId="77777777">
        <w:tc>
          <w:tcPr>
            <w:tcW w:w="6996" w:type="dxa"/>
            <w:shd w:val="clear" w:color="auto" w:fill="auto"/>
          </w:tcPr>
          <w:p w14:paraId="211694F4" w14:textId="1AC375B7" w:rsidR="00DE3BAA" w:rsidRPr="008027C8" w:rsidRDefault="008027C8">
            <w:pPr>
              <w:ind w:left="180"/>
              <w:jc w:val="center"/>
              <w:rPr>
                <w:rFonts w:ascii="Times" w:hAnsi="Times" w:cs="Times"/>
                <w:i/>
              </w:rPr>
            </w:pPr>
            <w:r w:rsidRPr="008027C8">
              <w:rPr>
                <w:rFonts w:ascii="Times" w:hAnsi="Times" w:cs="Times"/>
                <w:b/>
                <w:i/>
              </w:rPr>
              <w:t>Part 2: Unit Operations of the Food Industry</w:t>
            </w:r>
          </w:p>
        </w:tc>
        <w:tc>
          <w:tcPr>
            <w:tcW w:w="1299" w:type="dxa"/>
            <w:shd w:val="clear" w:color="auto" w:fill="auto"/>
          </w:tcPr>
          <w:p w14:paraId="7A5D2855" w14:textId="77777777" w:rsidR="00DE3BAA" w:rsidRPr="008027C8" w:rsidRDefault="00DE3BAA">
            <w:pPr>
              <w:jc w:val="both"/>
              <w:rPr>
                <w:rFonts w:ascii="Times" w:hAnsi="Times" w:cs="Times"/>
              </w:rPr>
            </w:pPr>
          </w:p>
        </w:tc>
      </w:tr>
      <w:tr w:rsidR="00DE3BAA" w:rsidRPr="008027C8" w14:paraId="5C67D22C" w14:textId="77777777">
        <w:tc>
          <w:tcPr>
            <w:tcW w:w="6996" w:type="dxa"/>
            <w:shd w:val="clear" w:color="auto" w:fill="auto"/>
          </w:tcPr>
          <w:p w14:paraId="1997DF2A" w14:textId="14FDD095" w:rsidR="00DE3BAA" w:rsidRPr="008027C8" w:rsidRDefault="008027C8">
            <w:pPr>
              <w:ind w:left="180"/>
              <w:jc w:val="both"/>
              <w:rPr>
                <w:rFonts w:ascii="Times" w:hAnsi="Times" w:cs="Times"/>
              </w:rPr>
            </w:pPr>
            <w:r w:rsidRPr="008027C8">
              <w:rPr>
                <w:rFonts w:ascii="Times" w:hAnsi="Times" w:cs="Times"/>
              </w:rPr>
              <w:t>Concentration (simple and multiple effect evaporation, thermal and mechanical compression).</w:t>
            </w:r>
          </w:p>
        </w:tc>
        <w:tc>
          <w:tcPr>
            <w:tcW w:w="1299" w:type="dxa"/>
            <w:shd w:val="clear" w:color="auto" w:fill="auto"/>
          </w:tcPr>
          <w:p w14:paraId="725906D3"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1F77660F" w14:textId="77777777">
        <w:tc>
          <w:tcPr>
            <w:tcW w:w="6996" w:type="dxa"/>
            <w:shd w:val="clear" w:color="auto" w:fill="auto"/>
          </w:tcPr>
          <w:p w14:paraId="15F6D633" w14:textId="77777777" w:rsidR="00DE3BAA" w:rsidRPr="008027C8" w:rsidRDefault="008027C8">
            <w:pPr>
              <w:ind w:left="180"/>
              <w:jc w:val="both"/>
              <w:rPr>
                <w:rFonts w:ascii="Times" w:hAnsi="Times" w:cs="Times"/>
              </w:rPr>
            </w:pPr>
            <w:r w:rsidRPr="008027C8">
              <w:rPr>
                <w:rFonts w:ascii="Times" w:hAnsi="Times" w:cs="Times"/>
              </w:rPr>
              <w:t>Hygrometry and drying.</w:t>
            </w:r>
          </w:p>
        </w:tc>
        <w:tc>
          <w:tcPr>
            <w:tcW w:w="1299" w:type="dxa"/>
            <w:shd w:val="clear" w:color="auto" w:fill="auto"/>
          </w:tcPr>
          <w:p w14:paraId="398431CD"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2DBCCA6A" w14:textId="77777777">
        <w:tc>
          <w:tcPr>
            <w:tcW w:w="6996" w:type="dxa"/>
            <w:shd w:val="clear" w:color="auto" w:fill="auto"/>
          </w:tcPr>
          <w:p w14:paraId="42930618" w14:textId="77777777" w:rsidR="00DE3BAA" w:rsidRPr="008027C8" w:rsidRDefault="008027C8">
            <w:pPr>
              <w:ind w:left="180"/>
              <w:jc w:val="both"/>
              <w:rPr>
                <w:rFonts w:ascii="Times" w:hAnsi="Times" w:cs="Times"/>
              </w:rPr>
            </w:pPr>
            <w:r w:rsidRPr="008027C8">
              <w:rPr>
                <w:rFonts w:ascii="Times" w:hAnsi="Times" w:cs="Times"/>
              </w:rPr>
              <w:t>Solvent extraction.</w:t>
            </w:r>
          </w:p>
        </w:tc>
        <w:tc>
          <w:tcPr>
            <w:tcW w:w="1299" w:type="dxa"/>
            <w:shd w:val="clear" w:color="auto" w:fill="auto"/>
          </w:tcPr>
          <w:p w14:paraId="1D5DACD9" w14:textId="77777777" w:rsidR="00DE3BAA" w:rsidRPr="008027C8" w:rsidRDefault="008027C8">
            <w:pPr>
              <w:jc w:val="both"/>
              <w:rPr>
                <w:rFonts w:ascii="Times" w:hAnsi="Times" w:cs="Times"/>
              </w:rPr>
            </w:pPr>
            <w:r w:rsidRPr="008027C8">
              <w:rPr>
                <w:rFonts w:ascii="Times" w:hAnsi="Times" w:cs="Times"/>
              </w:rPr>
              <w:t>0.5</w:t>
            </w:r>
          </w:p>
        </w:tc>
      </w:tr>
      <w:tr w:rsidR="00DE3BAA" w:rsidRPr="008027C8" w14:paraId="45C7E4F6" w14:textId="77777777">
        <w:tc>
          <w:tcPr>
            <w:tcW w:w="6996" w:type="dxa"/>
            <w:shd w:val="clear" w:color="auto" w:fill="auto"/>
          </w:tcPr>
          <w:p w14:paraId="3EAE0638" w14:textId="77777777" w:rsidR="00DE3BAA" w:rsidRPr="008027C8" w:rsidRDefault="008027C8">
            <w:pPr>
              <w:ind w:left="180"/>
              <w:jc w:val="both"/>
              <w:rPr>
                <w:rFonts w:ascii="Times" w:hAnsi="Times" w:cs="Times"/>
              </w:rPr>
            </w:pPr>
            <w:r w:rsidRPr="008027C8">
              <w:rPr>
                <w:rFonts w:ascii="Times" w:hAnsi="Times" w:cs="Times"/>
              </w:rPr>
              <w:t>Solid/liquid separation techniques.</w:t>
            </w:r>
          </w:p>
        </w:tc>
        <w:tc>
          <w:tcPr>
            <w:tcW w:w="1299" w:type="dxa"/>
            <w:shd w:val="clear" w:color="auto" w:fill="auto"/>
          </w:tcPr>
          <w:p w14:paraId="353177A6" w14:textId="77777777" w:rsidR="00DE3BAA" w:rsidRPr="008027C8" w:rsidRDefault="008027C8">
            <w:pPr>
              <w:jc w:val="both"/>
              <w:rPr>
                <w:rFonts w:ascii="Times" w:hAnsi="Times" w:cs="Times"/>
              </w:rPr>
            </w:pPr>
            <w:r w:rsidRPr="008027C8">
              <w:rPr>
                <w:rFonts w:ascii="Times" w:hAnsi="Times" w:cs="Times"/>
              </w:rPr>
              <w:t>1.0</w:t>
            </w:r>
          </w:p>
        </w:tc>
      </w:tr>
      <w:tr w:rsidR="00DE3BAA" w:rsidRPr="008027C8" w14:paraId="6BB54186" w14:textId="77777777">
        <w:tc>
          <w:tcPr>
            <w:tcW w:w="6996" w:type="dxa"/>
            <w:shd w:val="clear" w:color="auto" w:fill="auto"/>
          </w:tcPr>
          <w:p w14:paraId="20A77A0D" w14:textId="53E2B3F8" w:rsidR="00DE3BAA" w:rsidRPr="008027C8" w:rsidRDefault="008027C8">
            <w:pPr>
              <w:ind w:left="180"/>
              <w:jc w:val="both"/>
              <w:rPr>
                <w:rFonts w:ascii="Times" w:hAnsi="Times" w:cs="Times"/>
              </w:rPr>
            </w:pPr>
            <w:r w:rsidRPr="008027C8">
              <w:rPr>
                <w:rFonts w:ascii="Times" w:hAnsi="Times" w:cs="Times"/>
              </w:rPr>
              <w:t>Innovative technologies in the food industry.</w:t>
            </w:r>
          </w:p>
        </w:tc>
        <w:tc>
          <w:tcPr>
            <w:tcW w:w="1299" w:type="dxa"/>
            <w:shd w:val="clear" w:color="auto" w:fill="auto"/>
          </w:tcPr>
          <w:p w14:paraId="5401FF8A" w14:textId="77777777" w:rsidR="00DE3BAA" w:rsidRPr="008027C8" w:rsidRDefault="008027C8">
            <w:pPr>
              <w:jc w:val="both"/>
              <w:rPr>
                <w:rFonts w:ascii="Times" w:hAnsi="Times" w:cs="Times"/>
              </w:rPr>
            </w:pPr>
            <w:r w:rsidRPr="008027C8">
              <w:rPr>
                <w:rFonts w:ascii="Times" w:hAnsi="Times" w:cs="Times"/>
              </w:rPr>
              <w:t>0.5</w:t>
            </w:r>
          </w:p>
        </w:tc>
      </w:tr>
      <w:tr w:rsidR="00DE3BAA" w:rsidRPr="008027C8" w14:paraId="7241C75D" w14:textId="77777777">
        <w:tc>
          <w:tcPr>
            <w:tcW w:w="6996" w:type="dxa"/>
            <w:shd w:val="clear" w:color="auto" w:fill="auto"/>
          </w:tcPr>
          <w:p w14:paraId="239F9D34" w14:textId="77777777" w:rsidR="00DE3BAA" w:rsidRPr="008027C8" w:rsidRDefault="008027C8">
            <w:pPr>
              <w:ind w:left="180"/>
              <w:jc w:val="both"/>
              <w:rPr>
                <w:rFonts w:ascii="Times" w:hAnsi="Times" w:cs="Times"/>
                <w:smallCaps/>
              </w:rPr>
            </w:pPr>
            <w:r w:rsidRPr="008027C8">
              <w:rPr>
                <w:rFonts w:ascii="Times" w:hAnsi="Times" w:cs="Times"/>
                <w:smallCaps/>
              </w:rPr>
              <w:t>Tutorials</w:t>
            </w:r>
          </w:p>
        </w:tc>
        <w:tc>
          <w:tcPr>
            <w:tcW w:w="1299" w:type="dxa"/>
            <w:shd w:val="clear" w:color="auto" w:fill="auto"/>
          </w:tcPr>
          <w:p w14:paraId="3D5EA08B" w14:textId="77777777" w:rsidR="00DE3BAA" w:rsidRPr="008027C8" w:rsidRDefault="008027C8">
            <w:pPr>
              <w:jc w:val="both"/>
              <w:rPr>
                <w:rFonts w:ascii="Times" w:hAnsi="Times" w:cs="Times"/>
              </w:rPr>
            </w:pPr>
            <w:r w:rsidRPr="008027C8">
              <w:rPr>
                <w:rFonts w:ascii="Times" w:hAnsi="Times" w:cs="Times"/>
              </w:rPr>
              <w:t>1.0</w:t>
            </w:r>
          </w:p>
        </w:tc>
      </w:tr>
    </w:tbl>
    <w:p w14:paraId="608A36F1" w14:textId="77777777" w:rsidR="00DE3BAA" w:rsidRPr="008027C8" w:rsidRDefault="008027C8">
      <w:pPr>
        <w:spacing w:before="240" w:after="120"/>
        <w:ind w:left="2835" w:hanging="2835"/>
        <w:jc w:val="both"/>
        <w:rPr>
          <w:rFonts w:ascii="Times" w:hAnsi="Times" w:cs="Times"/>
          <w:b/>
          <w:i/>
          <w:caps/>
          <w:sz w:val="18"/>
        </w:rPr>
      </w:pPr>
      <w:r w:rsidRPr="008027C8">
        <w:rPr>
          <w:rFonts w:ascii="Times" w:hAnsi="Times" w:cs="Times"/>
          <w:b/>
          <w:i/>
          <w:caps/>
          <w:sz w:val="18"/>
        </w:rPr>
        <w:t xml:space="preserve">READING LIST </w:t>
      </w:r>
    </w:p>
    <w:p w14:paraId="316A94A4" w14:textId="4FBB6EBE" w:rsidR="00DE3BAA" w:rsidRPr="008027C8" w:rsidRDefault="008027C8">
      <w:pPr>
        <w:tabs>
          <w:tab w:val="left" w:pos="1560"/>
        </w:tabs>
        <w:jc w:val="both"/>
        <w:rPr>
          <w:rFonts w:ascii="Times" w:hAnsi="Times" w:cs="Times"/>
          <w:sz w:val="18"/>
        </w:rPr>
      </w:pPr>
      <w:r w:rsidRPr="008027C8">
        <w:rPr>
          <w:rFonts w:ascii="Times" w:hAnsi="Times" w:cs="Times"/>
          <w:smallCaps/>
          <w:sz w:val="16"/>
        </w:rPr>
        <w:t>R.P. Singh-D.R. Heldman</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Introduction to Food Engineering,</w:t>
      </w:r>
      <w:r w:rsidRPr="008027C8">
        <w:rPr>
          <w:rFonts w:ascii="Times" w:hAnsi="Times" w:cs="Times"/>
          <w:sz w:val="18"/>
        </w:rPr>
        <w:t xml:space="preserve"> 4th edition, Academic Press Elsevier, 2009.</w:t>
      </w:r>
      <w:r w:rsidRPr="008027C8">
        <w:t xml:space="preserve"> </w:t>
      </w:r>
    </w:p>
    <w:p w14:paraId="13E78106" w14:textId="5672022B"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 xml:space="preserve">R.P. Singh-D.R. </w:t>
      </w:r>
      <w:proofErr w:type="spellStart"/>
      <w:r w:rsidRPr="00E77A3D">
        <w:rPr>
          <w:rFonts w:ascii="Times" w:hAnsi="Times" w:cs="Times"/>
          <w:smallCaps/>
          <w:sz w:val="16"/>
          <w:lang w:val="it-IT"/>
        </w:rPr>
        <w:t>Heldman</w:t>
      </w:r>
      <w:proofErr w:type="spellEnd"/>
      <w:r w:rsidRPr="00E77A3D">
        <w:rPr>
          <w:rFonts w:ascii="Times" w:hAnsi="Times" w:cs="Times"/>
          <w:sz w:val="16"/>
          <w:lang w:val="it-IT"/>
        </w:rPr>
        <w:t>,</w:t>
      </w:r>
      <w:r w:rsidRPr="00E77A3D">
        <w:rPr>
          <w:rFonts w:ascii="Times" w:hAnsi="Times" w:cs="Times"/>
          <w:sz w:val="18"/>
          <w:lang w:val="it-IT"/>
        </w:rPr>
        <w:t xml:space="preserve"> </w:t>
      </w:r>
      <w:r w:rsidRPr="00E77A3D">
        <w:rPr>
          <w:rFonts w:ascii="Times" w:hAnsi="Times" w:cs="Times"/>
          <w:i/>
          <w:sz w:val="18"/>
          <w:lang w:val="it-IT"/>
        </w:rPr>
        <w:t>Principi di Tecnologia Alimentare,</w:t>
      </w:r>
      <w:r w:rsidRPr="00E77A3D">
        <w:rPr>
          <w:rFonts w:ascii="Times" w:hAnsi="Times" w:cs="Times"/>
          <w:sz w:val="18"/>
          <w:lang w:val="it-IT"/>
        </w:rPr>
        <w:t xml:space="preserve"> First Edition, Casa Editrice Ambrosiana, 2015.</w:t>
      </w:r>
      <w:r w:rsidRPr="00E77A3D">
        <w:rPr>
          <w:lang w:val="it-IT"/>
        </w:rPr>
        <w:t xml:space="preserve"> </w:t>
      </w:r>
    </w:p>
    <w:p w14:paraId="60D5304B"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A. </w:t>
      </w:r>
      <w:proofErr w:type="spellStart"/>
      <w:r w:rsidRPr="008027C8">
        <w:rPr>
          <w:rFonts w:ascii="Times" w:hAnsi="Times" w:cs="Times"/>
          <w:smallCaps/>
          <w:sz w:val="16"/>
        </w:rPr>
        <w:t>Ibarz</w:t>
      </w:r>
      <w:proofErr w:type="spellEnd"/>
      <w:r w:rsidRPr="008027C8">
        <w:rPr>
          <w:rFonts w:ascii="Times" w:hAnsi="Times" w:cs="Times"/>
          <w:smallCaps/>
          <w:sz w:val="16"/>
        </w:rPr>
        <w:t>-G.V. Barbosa</w:t>
      </w:r>
      <w:r w:rsidRPr="008027C8">
        <w:rPr>
          <w:rFonts w:ascii="Times" w:hAnsi="Times" w:cs="Times"/>
          <w:smallCaps/>
          <w:sz w:val="18"/>
        </w:rPr>
        <w:t>,</w:t>
      </w:r>
      <w:r w:rsidRPr="008027C8">
        <w:rPr>
          <w:rFonts w:ascii="Times" w:hAnsi="Times" w:cs="Times"/>
          <w:sz w:val="18"/>
        </w:rPr>
        <w:t xml:space="preserve"> </w:t>
      </w:r>
      <w:r w:rsidRPr="008027C8">
        <w:rPr>
          <w:rFonts w:ascii="Times" w:hAnsi="Times" w:cs="Times"/>
          <w:i/>
          <w:sz w:val="18"/>
        </w:rPr>
        <w:t>Unit Operations in Food Engineering</w:t>
      </w:r>
      <w:r w:rsidRPr="008027C8">
        <w:rPr>
          <w:rFonts w:ascii="Times" w:hAnsi="Times" w:cs="Times"/>
          <w:sz w:val="18"/>
        </w:rPr>
        <w:t>, CRC Press, 2003.</w:t>
      </w:r>
      <w:r w:rsidRPr="008027C8">
        <w:t xml:space="preserve"> </w:t>
      </w:r>
    </w:p>
    <w:p w14:paraId="6DAA897B"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K.J. </w:t>
      </w:r>
      <w:proofErr w:type="spellStart"/>
      <w:r w:rsidRPr="008027C8">
        <w:rPr>
          <w:rFonts w:ascii="Times" w:hAnsi="Times" w:cs="Times"/>
          <w:smallCaps/>
          <w:sz w:val="16"/>
        </w:rPr>
        <w:t>Valentas</w:t>
      </w:r>
      <w:proofErr w:type="spellEnd"/>
      <w:r w:rsidRPr="008027C8">
        <w:rPr>
          <w:rFonts w:ascii="Times" w:hAnsi="Times" w:cs="Times"/>
          <w:smallCaps/>
          <w:sz w:val="16"/>
        </w:rPr>
        <w:t xml:space="preserve">-E. </w:t>
      </w:r>
      <w:proofErr w:type="spellStart"/>
      <w:r w:rsidRPr="008027C8">
        <w:rPr>
          <w:rFonts w:ascii="Times" w:hAnsi="Times" w:cs="Times"/>
          <w:smallCaps/>
          <w:sz w:val="16"/>
        </w:rPr>
        <w:t>Rotstein</w:t>
      </w:r>
      <w:proofErr w:type="spellEnd"/>
      <w:r w:rsidRPr="008027C8">
        <w:rPr>
          <w:rFonts w:ascii="Times" w:hAnsi="Times" w:cs="Times"/>
          <w:smallCaps/>
          <w:sz w:val="16"/>
        </w:rPr>
        <w:t>-R.P. Singh</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Handbook of Food Engineering Practice</w:t>
      </w:r>
      <w:r w:rsidRPr="008027C8">
        <w:rPr>
          <w:rFonts w:ascii="Times" w:hAnsi="Times" w:cs="Times"/>
          <w:sz w:val="18"/>
        </w:rPr>
        <w:t>, CRC Press, New York, 1997.</w:t>
      </w:r>
      <w:r w:rsidRPr="008027C8">
        <w:t xml:space="preserve"> </w:t>
      </w:r>
    </w:p>
    <w:p w14:paraId="42692487"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W.L. </w:t>
      </w:r>
      <w:proofErr w:type="spellStart"/>
      <w:r w:rsidRPr="008027C8">
        <w:rPr>
          <w:rFonts w:ascii="Times" w:hAnsi="Times" w:cs="Times"/>
          <w:smallCaps/>
          <w:sz w:val="16"/>
        </w:rPr>
        <w:t>Mccabe</w:t>
      </w:r>
      <w:proofErr w:type="spellEnd"/>
      <w:r w:rsidRPr="008027C8">
        <w:rPr>
          <w:rFonts w:ascii="Times" w:hAnsi="Times" w:cs="Times"/>
          <w:smallCaps/>
          <w:sz w:val="16"/>
        </w:rPr>
        <w:t>-J.C. Smith-P. Harriot</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Unit Operations of Chemical Engineering</w:t>
      </w:r>
      <w:r w:rsidRPr="008027C8">
        <w:rPr>
          <w:rFonts w:ascii="Times" w:hAnsi="Times" w:cs="Times"/>
          <w:sz w:val="18"/>
        </w:rPr>
        <w:t>, McGraw-Hill, New York, 1993.</w:t>
      </w:r>
      <w:r w:rsidRPr="008027C8">
        <w:t xml:space="preserve"> </w:t>
      </w:r>
    </w:p>
    <w:p w14:paraId="56AB17CC"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 xml:space="preserve">D.R. Heldman-R.W. </w:t>
      </w:r>
      <w:proofErr w:type="spellStart"/>
      <w:r w:rsidRPr="008027C8">
        <w:rPr>
          <w:rFonts w:ascii="Times" w:hAnsi="Times" w:cs="Times"/>
          <w:smallCaps/>
          <w:sz w:val="16"/>
        </w:rPr>
        <w:t>Hartel</w:t>
      </w:r>
      <w:proofErr w:type="spellEnd"/>
      <w:r w:rsidRPr="008027C8">
        <w:rPr>
          <w:rFonts w:ascii="Times" w:hAnsi="Times" w:cs="Times"/>
          <w:sz w:val="18"/>
        </w:rPr>
        <w:t xml:space="preserve">, </w:t>
      </w:r>
      <w:r w:rsidRPr="008027C8">
        <w:rPr>
          <w:rFonts w:ascii="Times" w:hAnsi="Times" w:cs="Times"/>
          <w:i/>
          <w:sz w:val="18"/>
        </w:rPr>
        <w:t>Principles of Food Processing</w:t>
      </w:r>
      <w:r w:rsidRPr="008027C8">
        <w:rPr>
          <w:rFonts w:ascii="Times" w:hAnsi="Times" w:cs="Times"/>
          <w:sz w:val="18"/>
        </w:rPr>
        <w:t>, Int. Thomson Publishing, New York, 1997.</w:t>
      </w:r>
      <w:r w:rsidRPr="008027C8">
        <w:t xml:space="preserve"> </w:t>
      </w:r>
    </w:p>
    <w:p w14:paraId="7CBCD542" w14:textId="77777777" w:rsidR="00DE3BAA" w:rsidRPr="008027C8" w:rsidRDefault="008027C8">
      <w:pPr>
        <w:tabs>
          <w:tab w:val="left" w:pos="1560"/>
        </w:tabs>
        <w:jc w:val="both"/>
        <w:rPr>
          <w:rFonts w:ascii="Times" w:hAnsi="Times" w:cs="Times"/>
          <w:sz w:val="18"/>
        </w:rPr>
      </w:pPr>
      <w:r w:rsidRPr="008027C8">
        <w:rPr>
          <w:rFonts w:ascii="Times" w:hAnsi="Times" w:cs="Times"/>
          <w:smallCaps/>
          <w:sz w:val="16"/>
        </w:rPr>
        <w:t>R.L. Earle</w:t>
      </w:r>
      <w:r w:rsidRPr="008027C8">
        <w:rPr>
          <w:rFonts w:ascii="Times" w:hAnsi="Times" w:cs="Times"/>
          <w:sz w:val="16"/>
        </w:rPr>
        <w:t>,</w:t>
      </w:r>
      <w:r w:rsidRPr="008027C8">
        <w:rPr>
          <w:rFonts w:ascii="Times" w:hAnsi="Times" w:cs="Times"/>
          <w:sz w:val="18"/>
        </w:rPr>
        <w:t xml:space="preserve"> </w:t>
      </w:r>
      <w:r w:rsidRPr="008027C8">
        <w:rPr>
          <w:rFonts w:ascii="Times" w:hAnsi="Times" w:cs="Times"/>
          <w:i/>
          <w:sz w:val="18"/>
        </w:rPr>
        <w:t>Unit Operations in Food Processing</w:t>
      </w:r>
      <w:r w:rsidRPr="008027C8">
        <w:rPr>
          <w:rFonts w:ascii="Times" w:hAnsi="Times" w:cs="Times"/>
          <w:sz w:val="18"/>
        </w:rPr>
        <w:t xml:space="preserve">, free downloadable from http://www.nzifst.org.nz/unitoperations/. </w:t>
      </w:r>
      <w:r w:rsidRPr="008027C8">
        <w:t xml:space="preserve"> </w:t>
      </w:r>
    </w:p>
    <w:p w14:paraId="734E313F" w14:textId="77777777"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C. Peri-B. Zanoni</w:t>
      </w:r>
      <w:r w:rsidRPr="00E77A3D">
        <w:rPr>
          <w:rFonts w:ascii="Times" w:hAnsi="Times" w:cs="Times"/>
          <w:sz w:val="16"/>
          <w:lang w:val="it-IT"/>
        </w:rPr>
        <w:t>,</w:t>
      </w:r>
      <w:r w:rsidRPr="00E77A3D">
        <w:rPr>
          <w:rFonts w:ascii="Times" w:hAnsi="Times" w:cs="Times"/>
          <w:sz w:val="18"/>
          <w:lang w:val="it-IT"/>
        </w:rPr>
        <w:t xml:space="preserve"> </w:t>
      </w:r>
      <w:r w:rsidRPr="00E77A3D">
        <w:rPr>
          <w:rFonts w:ascii="Times" w:hAnsi="Times" w:cs="Times"/>
          <w:i/>
          <w:sz w:val="18"/>
          <w:lang w:val="it-IT"/>
        </w:rPr>
        <w:t>Manuale di Tecnologie Alimentari</w:t>
      </w:r>
      <w:r w:rsidRPr="00E77A3D">
        <w:rPr>
          <w:rFonts w:ascii="Times" w:hAnsi="Times" w:cs="Times"/>
          <w:sz w:val="18"/>
          <w:lang w:val="it-IT"/>
        </w:rPr>
        <w:t>, CUSL, Milan, 1999.</w:t>
      </w:r>
      <w:r w:rsidRPr="00E77A3D">
        <w:rPr>
          <w:lang w:val="it-IT"/>
        </w:rPr>
        <w:t xml:space="preserve"> </w:t>
      </w:r>
    </w:p>
    <w:p w14:paraId="19DB4E2E" w14:textId="751901C7"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D. Friso-M. Niero</w:t>
      </w:r>
      <w:r w:rsidRPr="00E77A3D">
        <w:rPr>
          <w:rFonts w:ascii="Times" w:hAnsi="Times" w:cs="Times"/>
          <w:i/>
          <w:sz w:val="18"/>
          <w:lang w:val="it-IT"/>
        </w:rPr>
        <w:t>,</w:t>
      </w:r>
      <w:r w:rsidR="00E77A3D">
        <w:rPr>
          <w:rFonts w:ascii="Times" w:hAnsi="Times" w:cs="Times"/>
          <w:i/>
          <w:sz w:val="18"/>
          <w:lang w:val="it-IT"/>
        </w:rPr>
        <w:t xml:space="preserve"> </w:t>
      </w:r>
      <w:r w:rsidRPr="00E77A3D">
        <w:rPr>
          <w:rFonts w:ascii="Times" w:hAnsi="Times" w:cs="Times"/>
          <w:i/>
          <w:sz w:val="18"/>
          <w:lang w:val="it-IT"/>
        </w:rPr>
        <w:t>Operazioni unitarie dell’ingegneria alimentare,</w:t>
      </w:r>
      <w:r w:rsidRPr="00E77A3D">
        <w:rPr>
          <w:rFonts w:ascii="Times" w:hAnsi="Times" w:cs="Times"/>
          <w:sz w:val="18"/>
          <w:lang w:val="it-IT"/>
        </w:rPr>
        <w:t xml:space="preserve"> Ed. </w:t>
      </w:r>
      <w:proofErr w:type="spellStart"/>
      <w:r w:rsidRPr="00E77A3D">
        <w:rPr>
          <w:rFonts w:ascii="Times" w:hAnsi="Times" w:cs="Times"/>
          <w:sz w:val="18"/>
          <w:lang w:val="it-IT"/>
        </w:rPr>
        <w:t>Cleup</w:t>
      </w:r>
      <w:proofErr w:type="spellEnd"/>
      <w:r w:rsidRPr="00E77A3D">
        <w:rPr>
          <w:rFonts w:ascii="Times" w:hAnsi="Times" w:cs="Times"/>
          <w:sz w:val="18"/>
          <w:lang w:val="it-IT"/>
        </w:rPr>
        <w:t>, Padua, 2010.</w:t>
      </w:r>
    </w:p>
    <w:p w14:paraId="707AD007" w14:textId="0A6E7013"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t>P. Masi,</w:t>
      </w:r>
      <w:r w:rsidRPr="00E77A3D">
        <w:rPr>
          <w:rFonts w:ascii="Times" w:hAnsi="Times" w:cs="Times"/>
          <w:sz w:val="18"/>
          <w:lang w:val="it-IT"/>
        </w:rPr>
        <w:t xml:space="preserve"> </w:t>
      </w:r>
      <w:r w:rsidRPr="00E77A3D">
        <w:rPr>
          <w:rFonts w:ascii="Times" w:hAnsi="Times" w:cs="Times"/>
          <w:i/>
          <w:sz w:val="18"/>
          <w:lang w:val="it-IT"/>
        </w:rPr>
        <w:t>Ingegneria Alimentare, modelli predittivi della tecnologia alimentare,</w:t>
      </w:r>
      <w:r w:rsidR="00E77A3D">
        <w:rPr>
          <w:rFonts w:ascii="Times" w:hAnsi="Times" w:cs="Times"/>
          <w:sz w:val="18"/>
          <w:lang w:val="it-IT"/>
        </w:rPr>
        <w:t xml:space="preserve"> </w:t>
      </w:r>
      <w:r w:rsidRPr="00E77A3D">
        <w:rPr>
          <w:rFonts w:ascii="Times" w:hAnsi="Times" w:cs="Times"/>
          <w:sz w:val="18"/>
          <w:lang w:val="it-IT"/>
        </w:rPr>
        <w:t xml:space="preserve">First Edition, </w:t>
      </w:r>
      <w:proofErr w:type="spellStart"/>
      <w:r w:rsidRPr="00E77A3D">
        <w:rPr>
          <w:rFonts w:ascii="Times" w:hAnsi="Times" w:cs="Times"/>
          <w:sz w:val="18"/>
          <w:lang w:val="it-IT"/>
        </w:rPr>
        <w:t>Doppiavoce</w:t>
      </w:r>
      <w:proofErr w:type="spellEnd"/>
      <w:r w:rsidRPr="00E77A3D">
        <w:rPr>
          <w:rFonts w:ascii="Times" w:hAnsi="Times" w:cs="Times"/>
          <w:sz w:val="18"/>
          <w:lang w:val="it-IT"/>
        </w:rPr>
        <w:t xml:space="preserve">, </w:t>
      </w:r>
      <w:proofErr w:type="spellStart"/>
      <w:r w:rsidRPr="00E77A3D">
        <w:rPr>
          <w:rFonts w:ascii="Times" w:hAnsi="Times" w:cs="Times"/>
          <w:sz w:val="18"/>
          <w:lang w:val="it-IT"/>
        </w:rPr>
        <w:t>Naples</w:t>
      </w:r>
      <w:proofErr w:type="spellEnd"/>
      <w:r w:rsidRPr="00E77A3D">
        <w:rPr>
          <w:rFonts w:ascii="Times" w:hAnsi="Times" w:cs="Times"/>
          <w:sz w:val="18"/>
          <w:lang w:val="it-IT"/>
        </w:rPr>
        <w:t>, 2018.</w:t>
      </w:r>
      <w:r w:rsidRPr="00E77A3D">
        <w:rPr>
          <w:lang w:val="it-IT"/>
        </w:rPr>
        <w:t xml:space="preserve"> </w:t>
      </w:r>
    </w:p>
    <w:p w14:paraId="16DEB423" w14:textId="4766BD75" w:rsidR="00DE3BAA" w:rsidRPr="00E77A3D" w:rsidRDefault="008027C8">
      <w:pPr>
        <w:tabs>
          <w:tab w:val="left" w:pos="1560"/>
        </w:tabs>
        <w:jc w:val="both"/>
        <w:rPr>
          <w:rFonts w:ascii="Times" w:hAnsi="Times" w:cs="Times"/>
          <w:sz w:val="18"/>
          <w:lang w:val="it-IT"/>
        </w:rPr>
      </w:pPr>
      <w:r w:rsidRPr="00E77A3D">
        <w:rPr>
          <w:rFonts w:ascii="Times" w:hAnsi="Times" w:cs="Times"/>
          <w:smallCaps/>
          <w:sz w:val="16"/>
          <w:lang w:val="it-IT"/>
        </w:rPr>
        <w:lastRenderedPageBreak/>
        <w:t>P. Masi,</w:t>
      </w:r>
      <w:r w:rsidRPr="00E77A3D">
        <w:rPr>
          <w:rFonts w:ascii="Times" w:hAnsi="Times" w:cs="Times"/>
          <w:sz w:val="18"/>
          <w:lang w:val="it-IT"/>
        </w:rPr>
        <w:t xml:space="preserve"> </w:t>
      </w:r>
      <w:r w:rsidRPr="00E77A3D">
        <w:rPr>
          <w:rFonts w:ascii="Times" w:hAnsi="Times" w:cs="Times"/>
          <w:i/>
          <w:sz w:val="18"/>
          <w:lang w:val="it-IT"/>
        </w:rPr>
        <w:t>Esercitazioni di Ingegneria Alimentare, guida alla risoluzione dei problemi,</w:t>
      </w:r>
      <w:r w:rsidRPr="00E77A3D">
        <w:rPr>
          <w:rFonts w:ascii="Times" w:hAnsi="Times" w:cs="Times"/>
          <w:sz w:val="18"/>
          <w:lang w:val="it-IT"/>
        </w:rPr>
        <w:t xml:space="preserve"> First Edition, </w:t>
      </w:r>
      <w:proofErr w:type="spellStart"/>
      <w:r w:rsidRPr="00E77A3D">
        <w:rPr>
          <w:rFonts w:ascii="Times" w:hAnsi="Times" w:cs="Times"/>
          <w:sz w:val="18"/>
          <w:lang w:val="it-IT"/>
        </w:rPr>
        <w:t>Doppiavoce</w:t>
      </w:r>
      <w:proofErr w:type="spellEnd"/>
      <w:r w:rsidRPr="00E77A3D">
        <w:rPr>
          <w:rFonts w:ascii="Times" w:hAnsi="Times" w:cs="Times"/>
          <w:sz w:val="18"/>
          <w:lang w:val="it-IT"/>
        </w:rPr>
        <w:t xml:space="preserve">, </w:t>
      </w:r>
      <w:proofErr w:type="spellStart"/>
      <w:r w:rsidRPr="00E77A3D">
        <w:rPr>
          <w:rFonts w:ascii="Times" w:hAnsi="Times" w:cs="Times"/>
          <w:sz w:val="18"/>
          <w:lang w:val="it-IT"/>
        </w:rPr>
        <w:t>Naples</w:t>
      </w:r>
      <w:proofErr w:type="spellEnd"/>
      <w:r w:rsidRPr="00E77A3D">
        <w:rPr>
          <w:rFonts w:ascii="Times" w:hAnsi="Times" w:cs="Times"/>
          <w:sz w:val="18"/>
          <w:lang w:val="it-IT"/>
        </w:rPr>
        <w:t>, 2018.</w:t>
      </w:r>
      <w:r w:rsidRPr="00E77A3D">
        <w:rPr>
          <w:lang w:val="it-IT"/>
        </w:rPr>
        <w:t xml:space="preserve"> </w:t>
      </w:r>
    </w:p>
    <w:p w14:paraId="0B2B4ABC" w14:textId="77777777" w:rsidR="00DE3BAA" w:rsidRPr="00E77A3D" w:rsidRDefault="00DE3BAA">
      <w:pPr>
        <w:tabs>
          <w:tab w:val="left" w:pos="1560"/>
        </w:tabs>
        <w:jc w:val="both"/>
        <w:rPr>
          <w:rFonts w:ascii="Times" w:hAnsi="Times" w:cs="Times"/>
          <w:sz w:val="18"/>
          <w:lang w:val="it-IT"/>
        </w:rPr>
      </w:pPr>
    </w:p>
    <w:p w14:paraId="1586AD06" w14:textId="77777777" w:rsidR="00DE3BAA" w:rsidRPr="008027C8" w:rsidRDefault="008027C8">
      <w:pPr>
        <w:tabs>
          <w:tab w:val="left" w:pos="1560"/>
        </w:tabs>
        <w:spacing w:before="240" w:after="120"/>
        <w:jc w:val="both"/>
        <w:rPr>
          <w:rFonts w:ascii="Times" w:hAnsi="Times" w:cs="Times"/>
          <w:b/>
          <w:i/>
          <w:caps/>
          <w:sz w:val="18"/>
        </w:rPr>
      </w:pPr>
      <w:r w:rsidRPr="008027C8">
        <w:rPr>
          <w:rFonts w:ascii="Times" w:hAnsi="Times" w:cs="Times"/>
          <w:b/>
          <w:i/>
          <w:caps/>
          <w:sz w:val="18"/>
        </w:rPr>
        <w:t xml:space="preserve">TEACHING METHOD </w:t>
      </w:r>
    </w:p>
    <w:p w14:paraId="6AA87952" w14:textId="53D00226" w:rsidR="00DE3BAA" w:rsidRPr="008027C8" w:rsidRDefault="008027C8">
      <w:pPr>
        <w:pStyle w:val="Paragrafoelenco"/>
        <w:numPr>
          <w:ilvl w:val="0"/>
          <w:numId w:val="3"/>
        </w:numPr>
        <w:jc w:val="both"/>
        <w:rPr>
          <w:rFonts w:ascii="Times" w:hAnsi="Times" w:cs="Times"/>
        </w:rPr>
      </w:pPr>
      <w:r w:rsidRPr="008027C8">
        <w:t>Theoretical frontal and dialogue-based lectures in which the concepts, calculation rules and methods of solving exercises and problems are presented. The theoretical discussion is always accompanied by application examples.</w:t>
      </w:r>
    </w:p>
    <w:p w14:paraId="6DEF3D19" w14:textId="5322D224" w:rsidR="00DE3BAA" w:rsidRPr="008027C8" w:rsidRDefault="008027C8">
      <w:pPr>
        <w:pStyle w:val="Paragrafoelenco"/>
        <w:numPr>
          <w:ilvl w:val="0"/>
          <w:numId w:val="3"/>
        </w:numPr>
        <w:jc w:val="both"/>
        <w:rPr>
          <w:rFonts w:ascii="Times" w:hAnsi="Times" w:cs="Times"/>
        </w:rPr>
      </w:pPr>
      <w:r w:rsidRPr="008027C8">
        <w:t xml:space="preserve">Frontal tutorials, during which </w:t>
      </w:r>
      <w:proofErr w:type="gramStart"/>
      <w:r w:rsidRPr="008027C8">
        <w:t>exercises</w:t>
      </w:r>
      <w:proofErr w:type="gramEnd"/>
      <w:r w:rsidRPr="008027C8">
        <w:t xml:space="preserve"> and problems are solved using the methods seen in class. </w:t>
      </w:r>
    </w:p>
    <w:p w14:paraId="79E484B8" w14:textId="6C0ACEA4" w:rsidR="00DE3BAA" w:rsidRPr="008027C8" w:rsidRDefault="008027C8">
      <w:pPr>
        <w:pStyle w:val="Paragrafoelenco"/>
        <w:numPr>
          <w:ilvl w:val="0"/>
          <w:numId w:val="3"/>
        </w:numPr>
        <w:jc w:val="both"/>
        <w:rPr>
          <w:rFonts w:ascii="Times" w:hAnsi="Times" w:cs="Times"/>
        </w:rPr>
      </w:pPr>
      <w:r w:rsidRPr="008027C8">
        <w:t>Tutorials proposed for individual study (homework) which will then be discussed in class. In these activities, active participation by students in the undertaking of the work is required.</w:t>
      </w:r>
    </w:p>
    <w:p w14:paraId="75A647AF" w14:textId="7A60C5E7" w:rsidR="00DE3BAA" w:rsidRPr="008027C8" w:rsidRDefault="008027C8">
      <w:pPr>
        <w:pStyle w:val="Paragrafoelenco"/>
        <w:numPr>
          <w:ilvl w:val="0"/>
          <w:numId w:val="3"/>
        </w:numPr>
        <w:jc w:val="both"/>
        <w:rPr>
          <w:rFonts w:ascii="Times" w:hAnsi="Times" w:cs="Times"/>
        </w:rPr>
      </w:pPr>
      <w:r w:rsidRPr="008027C8">
        <w:t>Possible in-depth seminars (based on availability) held by sector experts from both industry and the university.</w:t>
      </w:r>
    </w:p>
    <w:p w14:paraId="6D9529B9" w14:textId="267787CC" w:rsidR="00DE3BAA" w:rsidRPr="008027C8" w:rsidRDefault="008027C8">
      <w:pPr>
        <w:pStyle w:val="Paragrafoelenco"/>
        <w:numPr>
          <w:ilvl w:val="0"/>
          <w:numId w:val="3"/>
        </w:numPr>
        <w:jc w:val="both"/>
        <w:rPr>
          <w:rFonts w:ascii="Times" w:hAnsi="Times" w:cs="Times"/>
        </w:rPr>
      </w:pPr>
      <w:r w:rsidRPr="008027C8">
        <w:rPr>
          <w:rFonts w:ascii="Times" w:hAnsi="Times" w:cs="Times"/>
        </w:rPr>
        <w:t>The teaching materials used during lectures will be available on the common platform for students (</w:t>
      </w:r>
      <w:proofErr w:type="gramStart"/>
      <w:r w:rsidRPr="008027C8">
        <w:rPr>
          <w:rFonts w:ascii="Times" w:hAnsi="Times" w:cs="Times"/>
        </w:rPr>
        <w:t>i.e.</w:t>
      </w:r>
      <w:proofErr w:type="gramEnd"/>
      <w:r w:rsidRPr="008027C8">
        <w:rPr>
          <w:rFonts w:ascii="Times" w:hAnsi="Times" w:cs="Times"/>
        </w:rPr>
        <w:t xml:space="preserve"> Blackboard). The course slides are to be considered an integral part of the reference reading list.</w:t>
      </w:r>
    </w:p>
    <w:p w14:paraId="5C433D31" w14:textId="0C1CC698" w:rsidR="00DE3BAA" w:rsidRPr="008027C8" w:rsidRDefault="008027C8">
      <w:pPr>
        <w:spacing w:before="240" w:after="120"/>
        <w:jc w:val="both"/>
        <w:rPr>
          <w:rFonts w:ascii="Times" w:hAnsi="Times" w:cs="Times"/>
          <w:b/>
          <w:i/>
          <w:caps/>
          <w:sz w:val="18"/>
        </w:rPr>
      </w:pPr>
      <w:r w:rsidRPr="008027C8">
        <w:rPr>
          <w:rFonts w:ascii="Times" w:hAnsi="Times" w:cs="Times"/>
          <w:b/>
          <w:i/>
          <w:caps/>
          <w:sz w:val="18"/>
        </w:rPr>
        <w:t>ASSESSMENT METHOD AND CRITERIA</w:t>
      </w:r>
    </w:p>
    <w:p w14:paraId="3DAD618E" w14:textId="1363057A" w:rsidR="00CA54F0" w:rsidRDefault="00CA54F0">
      <w:pPr>
        <w:spacing w:before="120"/>
        <w:ind w:firstLine="284"/>
        <w:jc w:val="both"/>
        <w:rPr>
          <w:rFonts w:ascii="Times" w:hAnsi="Times" w:cs="Times"/>
        </w:rPr>
      </w:pPr>
      <w:r>
        <w:rPr>
          <w:rFonts w:ascii="Times" w:hAnsi="Times" w:cs="Times"/>
        </w:rPr>
        <w:t>A 2</w:t>
      </w:r>
      <w:r w:rsidR="008027C8" w:rsidRPr="008027C8">
        <w:rPr>
          <w:rFonts w:ascii="Times" w:hAnsi="Times" w:cs="Times"/>
        </w:rPr>
        <w:t xml:space="preserve">-hour written exam </w:t>
      </w:r>
      <w:r w:rsidRPr="00CA54F0">
        <w:rPr>
          <w:rFonts w:ascii="Times" w:hAnsi="Times" w:cs="Times"/>
        </w:rPr>
        <w:t xml:space="preserve">and an oral test on the days following the written test </w:t>
      </w:r>
      <w:r w:rsidR="008027C8" w:rsidRPr="008027C8">
        <w:rPr>
          <w:rFonts w:ascii="Times" w:hAnsi="Times" w:cs="Times"/>
        </w:rPr>
        <w:t xml:space="preserve">on the entire programme indicated in the degree course guide, following the reading list indicated therein. </w:t>
      </w:r>
      <w:r>
        <w:rPr>
          <w:rFonts w:ascii="Times" w:hAnsi="Times" w:cs="Times"/>
        </w:rPr>
        <w:t xml:space="preserve">The written exam is based on solving two exercises. </w:t>
      </w:r>
      <w:r w:rsidRPr="008027C8">
        <w:rPr>
          <w:rFonts w:ascii="Times" w:hAnsi="Times" w:cs="Times"/>
        </w:rPr>
        <w:t>Each exercise will car</w:t>
      </w:r>
      <w:r>
        <w:rPr>
          <w:rFonts w:ascii="Times" w:hAnsi="Times" w:cs="Times"/>
        </w:rPr>
        <w:t>ry a mark of between 10 and 13 (</w:t>
      </w:r>
      <w:r w:rsidRPr="008027C8">
        <w:rPr>
          <w:rFonts w:ascii="Times" w:hAnsi="Times" w:cs="Times"/>
        </w:rPr>
        <w:t>indicated in the test text</w:t>
      </w:r>
      <w:r>
        <w:rPr>
          <w:rFonts w:ascii="Times" w:hAnsi="Times" w:cs="Times"/>
        </w:rPr>
        <w:t xml:space="preserve">) </w:t>
      </w:r>
      <w:r w:rsidRPr="00CA54F0">
        <w:rPr>
          <w:rFonts w:ascii="Times" w:hAnsi="Times" w:cs="Times"/>
        </w:rPr>
        <w:t xml:space="preserve">for a maximum </w:t>
      </w:r>
      <w:r>
        <w:rPr>
          <w:rFonts w:ascii="Times" w:hAnsi="Times" w:cs="Times"/>
        </w:rPr>
        <w:t>of 24</w:t>
      </w:r>
      <w:r w:rsidRPr="008027C8">
        <w:rPr>
          <w:rFonts w:ascii="Times" w:hAnsi="Times" w:cs="Times"/>
        </w:rPr>
        <w:t xml:space="preserve">. 1 exercise will cover part 1 of the course, while the other will cover part 2 of the course. </w:t>
      </w:r>
      <w:r w:rsidR="000C3F5A" w:rsidRPr="000C3F5A">
        <w:rPr>
          <w:rFonts w:ascii="Times" w:hAnsi="Times" w:cs="Times"/>
        </w:rPr>
        <w:t>An additional question will also be propose</w:t>
      </w:r>
      <w:r w:rsidR="000C3F5A">
        <w:rPr>
          <w:rFonts w:ascii="Times" w:hAnsi="Times" w:cs="Times"/>
        </w:rPr>
        <w:t>d for the achievement of “cum laude” mark</w:t>
      </w:r>
      <w:r w:rsidR="000C3F5A" w:rsidRPr="000C3F5A">
        <w:rPr>
          <w:rFonts w:ascii="Times" w:hAnsi="Times" w:cs="Times"/>
        </w:rPr>
        <w:t>.</w:t>
      </w:r>
      <w:r w:rsidR="000C3F5A">
        <w:rPr>
          <w:rFonts w:ascii="Times" w:hAnsi="Times" w:cs="Times"/>
        </w:rPr>
        <w:t xml:space="preserve"> </w:t>
      </w:r>
      <w:r w:rsidRPr="008027C8">
        <w:rPr>
          <w:rFonts w:ascii="Times" w:hAnsi="Times" w:cs="Times"/>
        </w:rPr>
        <w:t xml:space="preserve">While completing the exercises, students may not use any notes, manuals, </w:t>
      </w:r>
      <w:proofErr w:type="gramStart"/>
      <w:r w:rsidRPr="008027C8">
        <w:rPr>
          <w:rFonts w:ascii="Times" w:hAnsi="Times" w:cs="Times"/>
        </w:rPr>
        <w:t>computers</w:t>
      </w:r>
      <w:proofErr w:type="gramEnd"/>
      <w:r w:rsidRPr="008027C8">
        <w:rPr>
          <w:rFonts w:ascii="Times" w:hAnsi="Times" w:cs="Times"/>
        </w:rPr>
        <w:t xml:space="preserve"> or other electronic devices; only use of a non-programmable calculator is allowed. However, students will be permitted to use a common formulary, containing the main formulas for solving the exercises, that the lecturer will hand out together with the exercises text.</w:t>
      </w:r>
      <w:r>
        <w:rPr>
          <w:rFonts w:ascii="Times" w:hAnsi="Times" w:cs="Times"/>
        </w:rPr>
        <w:t xml:space="preserve"> </w:t>
      </w:r>
      <w:r w:rsidRPr="00CA54F0">
        <w:rPr>
          <w:rFonts w:ascii="Times" w:hAnsi="Times" w:cs="Times"/>
        </w:rPr>
        <w:t xml:space="preserve">The oral test will take place on the days following the written test and will have a maximum </w:t>
      </w:r>
      <w:r w:rsidR="000C3F5A">
        <w:rPr>
          <w:rFonts w:ascii="Times" w:hAnsi="Times" w:cs="Times"/>
        </w:rPr>
        <w:t>mark of 6</w:t>
      </w:r>
      <w:r>
        <w:rPr>
          <w:rFonts w:ascii="Times" w:hAnsi="Times" w:cs="Times"/>
        </w:rPr>
        <w:t xml:space="preserve"> to be sum with the mark of the written test</w:t>
      </w:r>
      <w:r w:rsidRPr="00CA54F0">
        <w:rPr>
          <w:rFonts w:ascii="Times" w:hAnsi="Times" w:cs="Times"/>
        </w:rPr>
        <w:t>.</w:t>
      </w:r>
    </w:p>
    <w:p w14:paraId="50A395BF" w14:textId="77777777" w:rsidR="00CA54F0" w:rsidRDefault="00CA54F0">
      <w:pPr>
        <w:spacing w:before="120"/>
        <w:ind w:firstLine="284"/>
        <w:jc w:val="both"/>
        <w:rPr>
          <w:rFonts w:ascii="Times" w:hAnsi="Times" w:cs="Times"/>
        </w:rPr>
      </w:pPr>
    </w:p>
    <w:p w14:paraId="0CAFE1F2" w14:textId="36BD54C6" w:rsidR="00DE3BAA" w:rsidRPr="008027C8" w:rsidRDefault="008027C8">
      <w:pPr>
        <w:spacing w:before="240" w:after="120"/>
        <w:jc w:val="both"/>
        <w:rPr>
          <w:rFonts w:ascii="Times" w:hAnsi="Times" w:cs="Times"/>
          <w:b/>
          <w:i/>
          <w:caps/>
          <w:sz w:val="18"/>
        </w:rPr>
      </w:pPr>
      <w:r w:rsidRPr="008027C8">
        <w:rPr>
          <w:rFonts w:ascii="Times" w:hAnsi="Times" w:cs="Times"/>
          <w:b/>
          <w:i/>
          <w:caps/>
          <w:sz w:val="18"/>
        </w:rPr>
        <w:t>NOTES AND PREREQUISITES</w:t>
      </w:r>
    </w:p>
    <w:p w14:paraId="11142706" w14:textId="1FF454F8" w:rsidR="00DE3BAA" w:rsidRPr="008027C8" w:rsidRDefault="008027C8">
      <w:pPr>
        <w:spacing w:before="120"/>
        <w:ind w:firstLine="284"/>
        <w:jc w:val="both"/>
        <w:rPr>
          <w:rFonts w:ascii="Times" w:hAnsi="Times" w:cs="Times"/>
        </w:rPr>
      </w:pPr>
      <w:r w:rsidRPr="008027C8">
        <w:rPr>
          <w:rFonts w:ascii="Times" w:hAnsi="Times" w:cs="Times"/>
        </w:rPr>
        <w:t xml:space="preserve">Being an introductory course aimed at offering a summary of the phenomena occurring in food plants and their subsequent design, there are no course prerequisites. However, we recommend a review of the main measurement units of the international system and their conversions. Furthermore, it is suggested that students review the basics of mathematics and physics with </w:t>
      </w:r>
      <w:proofErr w:type="gramStart"/>
      <w:r w:rsidRPr="008027C8">
        <w:rPr>
          <w:rFonts w:ascii="Times" w:hAnsi="Times" w:cs="Times"/>
        </w:rPr>
        <w:t>particular reference</w:t>
      </w:r>
      <w:proofErr w:type="gramEnd"/>
      <w:r w:rsidRPr="008027C8">
        <w:rPr>
          <w:rFonts w:ascii="Times" w:hAnsi="Times" w:cs="Times"/>
        </w:rPr>
        <w:t xml:space="preserve"> to equations, powers, exponential and logarithmic functions with related properties.</w:t>
      </w:r>
    </w:p>
    <w:p w14:paraId="092FA0F9" w14:textId="77777777" w:rsidR="00DE3BAA" w:rsidRPr="008027C8" w:rsidRDefault="008027C8">
      <w:pPr>
        <w:spacing w:after="120"/>
        <w:rPr>
          <w:iCs/>
        </w:rPr>
      </w:pPr>
      <w:r w:rsidRPr="008027C8">
        <w:rPr>
          <w:iCs/>
        </w:rPr>
        <w:t>Should the health situation relating to the Covid-19 pandemic not allow face-to-face teaching, remote teaching in synchronous or asynchronous mode will be guaranteed; this will be communicated in good time to students.</w:t>
      </w:r>
    </w:p>
    <w:p w14:paraId="7B6C6A1C" w14:textId="77777777" w:rsidR="00DE3BAA" w:rsidRPr="008027C8" w:rsidRDefault="00DE3BAA">
      <w:pPr>
        <w:spacing w:before="120"/>
        <w:ind w:firstLine="284"/>
        <w:jc w:val="both"/>
        <w:rPr>
          <w:rFonts w:ascii="Times" w:hAnsi="Times" w:cs="Times"/>
        </w:rPr>
      </w:pPr>
    </w:p>
    <w:p w14:paraId="4D3CD837" w14:textId="77777777" w:rsidR="008027C8" w:rsidRPr="008027C8" w:rsidRDefault="008027C8" w:rsidP="008027C8">
      <w:pPr>
        <w:pStyle w:val="Testo2"/>
        <w:spacing w:before="120"/>
        <w:ind w:left="284" w:right="27" w:firstLine="0"/>
        <w:rPr>
          <w:noProof w:val="0"/>
          <w:color w:val="000000" w:themeColor="text1"/>
          <w:sz w:val="20"/>
        </w:rPr>
      </w:pPr>
      <w:r w:rsidRPr="008027C8">
        <w:rPr>
          <w:noProof w:val="0"/>
          <w:color w:val="000000" w:themeColor="text1"/>
          <w:sz w:val="20"/>
        </w:rPr>
        <w:t xml:space="preserve">Information on office hours available on the teacher's personal page at </w:t>
      </w:r>
      <w:hyperlink r:id="rId6" w:history="1">
        <w:r w:rsidRPr="008027C8">
          <w:rPr>
            <w:rStyle w:val="Collegamentoipertestuale"/>
            <w:noProof w:val="0"/>
            <w:sz w:val="20"/>
          </w:rPr>
          <w:t>http://docenti.unicatt.it/</w:t>
        </w:r>
      </w:hyperlink>
      <w:r w:rsidRPr="008027C8">
        <w:rPr>
          <w:noProof w:val="0"/>
          <w:color w:val="000000" w:themeColor="text1"/>
          <w:sz w:val="20"/>
        </w:rPr>
        <w:t>.</w:t>
      </w:r>
    </w:p>
    <w:p w14:paraId="4D29BB4A" w14:textId="77777777" w:rsidR="00DE3BAA" w:rsidRDefault="00DE3BAA">
      <w:pPr>
        <w:spacing w:before="120"/>
        <w:jc w:val="both"/>
        <w:rPr>
          <w:rFonts w:ascii="Times" w:hAnsi="Times" w:cs="Times"/>
        </w:rPr>
      </w:pPr>
    </w:p>
    <w:p w14:paraId="5502E2DE" w14:textId="77777777" w:rsidR="00DE3BAA" w:rsidRDefault="00DE3BAA">
      <w:pPr>
        <w:jc w:val="both"/>
        <w:rPr>
          <w:rFonts w:ascii="Times" w:hAnsi="Times" w:cs="Times"/>
          <w:b/>
          <w:i/>
        </w:rPr>
      </w:pPr>
    </w:p>
    <w:p w14:paraId="3A7D4198" w14:textId="77777777" w:rsidR="00DE3BAA" w:rsidRDefault="00DE3BAA"/>
    <w:sectPr w:rsidR="00DE3BAA">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27F30"/>
    <w:multiLevelType w:val="hybridMultilevel"/>
    <w:tmpl w:val="54C463F8"/>
    <w:lvl w:ilvl="0" w:tplc="6D0E4C76">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1E1C10"/>
    <w:multiLevelType w:val="hybridMultilevel"/>
    <w:tmpl w:val="8DC660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zUxMDABsgwMLJR0lIJTi4sz8/NACoxrAXRAU+osAAAA"/>
  </w:docVars>
  <w:rsids>
    <w:rsidRoot w:val="00492175"/>
    <w:rsid w:val="00002626"/>
    <w:rsid w:val="0002418C"/>
    <w:rsid w:val="00035EAE"/>
    <w:rsid w:val="0004608A"/>
    <w:rsid w:val="00065444"/>
    <w:rsid w:val="0006721C"/>
    <w:rsid w:val="000745F7"/>
    <w:rsid w:val="00081E1E"/>
    <w:rsid w:val="000C3F5A"/>
    <w:rsid w:val="000C4333"/>
    <w:rsid w:val="000C49FC"/>
    <w:rsid w:val="000D6469"/>
    <w:rsid w:val="000E5A01"/>
    <w:rsid w:val="00102461"/>
    <w:rsid w:val="00104C42"/>
    <w:rsid w:val="001240A8"/>
    <w:rsid w:val="001306EC"/>
    <w:rsid w:val="001533E9"/>
    <w:rsid w:val="00162069"/>
    <w:rsid w:val="00183319"/>
    <w:rsid w:val="00186A3B"/>
    <w:rsid w:val="001C2AB1"/>
    <w:rsid w:val="001D0244"/>
    <w:rsid w:val="001E18E4"/>
    <w:rsid w:val="00207011"/>
    <w:rsid w:val="0021244B"/>
    <w:rsid w:val="00220AB1"/>
    <w:rsid w:val="00236929"/>
    <w:rsid w:val="00245D00"/>
    <w:rsid w:val="002504EC"/>
    <w:rsid w:val="00254CBC"/>
    <w:rsid w:val="00255502"/>
    <w:rsid w:val="00260E6A"/>
    <w:rsid w:val="002664FF"/>
    <w:rsid w:val="002D2B17"/>
    <w:rsid w:val="002E25B7"/>
    <w:rsid w:val="002F4235"/>
    <w:rsid w:val="0031038E"/>
    <w:rsid w:val="003136D6"/>
    <w:rsid w:val="00335908"/>
    <w:rsid w:val="00353D9B"/>
    <w:rsid w:val="00364CFE"/>
    <w:rsid w:val="00376230"/>
    <w:rsid w:val="00385548"/>
    <w:rsid w:val="003912A7"/>
    <w:rsid w:val="00391341"/>
    <w:rsid w:val="00391E1B"/>
    <w:rsid w:val="003B4A7B"/>
    <w:rsid w:val="003D1BF0"/>
    <w:rsid w:val="003F3C73"/>
    <w:rsid w:val="003F4EE8"/>
    <w:rsid w:val="00414278"/>
    <w:rsid w:val="00414EB0"/>
    <w:rsid w:val="00430064"/>
    <w:rsid w:val="00444DDD"/>
    <w:rsid w:val="00444FD0"/>
    <w:rsid w:val="004503D0"/>
    <w:rsid w:val="00451FBE"/>
    <w:rsid w:val="004560E9"/>
    <w:rsid w:val="00460264"/>
    <w:rsid w:val="00470B96"/>
    <w:rsid w:val="0048757E"/>
    <w:rsid w:val="00492175"/>
    <w:rsid w:val="00493D82"/>
    <w:rsid w:val="004A5816"/>
    <w:rsid w:val="005139BB"/>
    <w:rsid w:val="00514595"/>
    <w:rsid w:val="005158BF"/>
    <w:rsid w:val="00554371"/>
    <w:rsid w:val="00556AAE"/>
    <w:rsid w:val="005573E6"/>
    <w:rsid w:val="0057281C"/>
    <w:rsid w:val="0057442E"/>
    <w:rsid w:val="00575135"/>
    <w:rsid w:val="00587D08"/>
    <w:rsid w:val="00593EDB"/>
    <w:rsid w:val="0059641D"/>
    <w:rsid w:val="005A75C6"/>
    <w:rsid w:val="005B1B3F"/>
    <w:rsid w:val="005C0E70"/>
    <w:rsid w:val="005C7C39"/>
    <w:rsid w:val="005D36B0"/>
    <w:rsid w:val="005D6826"/>
    <w:rsid w:val="005E56F1"/>
    <w:rsid w:val="005E6DE2"/>
    <w:rsid w:val="005F01EF"/>
    <w:rsid w:val="00604173"/>
    <w:rsid w:val="00616C45"/>
    <w:rsid w:val="006253B4"/>
    <w:rsid w:val="0063579B"/>
    <w:rsid w:val="00647020"/>
    <w:rsid w:val="00666D41"/>
    <w:rsid w:val="00667EF2"/>
    <w:rsid w:val="0067072E"/>
    <w:rsid w:val="00670D81"/>
    <w:rsid w:val="00697BBB"/>
    <w:rsid w:val="006A4CD4"/>
    <w:rsid w:val="006D18AE"/>
    <w:rsid w:val="006E3B26"/>
    <w:rsid w:val="00701A90"/>
    <w:rsid w:val="00710925"/>
    <w:rsid w:val="007407FF"/>
    <w:rsid w:val="0075262E"/>
    <w:rsid w:val="00753964"/>
    <w:rsid w:val="00753ED1"/>
    <w:rsid w:val="007A1E90"/>
    <w:rsid w:val="007A66E9"/>
    <w:rsid w:val="007D04A2"/>
    <w:rsid w:val="007D08C4"/>
    <w:rsid w:val="007F6F61"/>
    <w:rsid w:val="008027C8"/>
    <w:rsid w:val="00803667"/>
    <w:rsid w:val="00812F75"/>
    <w:rsid w:val="008211E4"/>
    <w:rsid w:val="00824D75"/>
    <w:rsid w:val="008331A7"/>
    <w:rsid w:val="00865D2F"/>
    <w:rsid w:val="00870DC6"/>
    <w:rsid w:val="008730BC"/>
    <w:rsid w:val="00887C47"/>
    <w:rsid w:val="008A6B30"/>
    <w:rsid w:val="009046D8"/>
    <w:rsid w:val="009267F4"/>
    <w:rsid w:val="00933803"/>
    <w:rsid w:val="009443A2"/>
    <w:rsid w:val="00951A30"/>
    <w:rsid w:val="009663A9"/>
    <w:rsid w:val="00986099"/>
    <w:rsid w:val="00987811"/>
    <w:rsid w:val="0099736E"/>
    <w:rsid w:val="009B0B3F"/>
    <w:rsid w:val="009C3D0F"/>
    <w:rsid w:val="009D069B"/>
    <w:rsid w:val="009D2915"/>
    <w:rsid w:val="009D4BF0"/>
    <w:rsid w:val="009D6D3A"/>
    <w:rsid w:val="009F090B"/>
    <w:rsid w:val="00A17AF5"/>
    <w:rsid w:val="00A21D3F"/>
    <w:rsid w:val="00A34486"/>
    <w:rsid w:val="00A44896"/>
    <w:rsid w:val="00A4664F"/>
    <w:rsid w:val="00A71856"/>
    <w:rsid w:val="00A86AA8"/>
    <w:rsid w:val="00AA1588"/>
    <w:rsid w:val="00AC074C"/>
    <w:rsid w:val="00AC1650"/>
    <w:rsid w:val="00AC5BD7"/>
    <w:rsid w:val="00B2171F"/>
    <w:rsid w:val="00B4270C"/>
    <w:rsid w:val="00B51855"/>
    <w:rsid w:val="00B529F4"/>
    <w:rsid w:val="00B53D9C"/>
    <w:rsid w:val="00B7784F"/>
    <w:rsid w:val="00B83C2F"/>
    <w:rsid w:val="00B83EB9"/>
    <w:rsid w:val="00BA2FD3"/>
    <w:rsid w:val="00BC14A6"/>
    <w:rsid w:val="00BC6CAA"/>
    <w:rsid w:val="00BD0D58"/>
    <w:rsid w:val="00BD5464"/>
    <w:rsid w:val="00BE762F"/>
    <w:rsid w:val="00C16D17"/>
    <w:rsid w:val="00C2060E"/>
    <w:rsid w:val="00C23396"/>
    <w:rsid w:val="00C2500B"/>
    <w:rsid w:val="00C3359C"/>
    <w:rsid w:val="00C46FEA"/>
    <w:rsid w:val="00C51126"/>
    <w:rsid w:val="00C56810"/>
    <w:rsid w:val="00C57850"/>
    <w:rsid w:val="00C71FC4"/>
    <w:rsid w:val="00C723D1"/>
    <w:rsid w:val="00C76E9A"/>
    <w:rsid w:val="00C777A5"/>
    <w:rsid w:val="00C92145"/>
    <w:rsid w:val="00CA54F0"/>
    <w:rsid w:val="00CA67CA"/>
    <w:rsid w:val="00CC0054"/>
    <w:rsid w:val="00CF3386"/>
    <w:rsid w:val="00D023E9"/>
    <w:rsid w:val="00D15F4A"/>
    <w:rsid w:val="00D216DD"/>
    <w:rsid w:val="00D25301"/>
    <w:rsid w:val="00D32951"/>
    <w:rsid w:val="00D33501"/>
    <w:rsid w:val="00D338A7"/>
    <w:rsid w:val="00D3587D"/>
    <w:rsid w:val="00D50479"/>
    <w:rsid w:val="00D7304B"/>
    <w:rsid w:val="00DA6C0C"/>
    <w:rsid w:val="00DB1425"/>
    <w:rsid w:val="00DC1D82"/>
    <w:rsid w:val="00DC390D"/>
    <w:rsid w:val="00DD2CE9"/>
    <w:rsid w:val="00DE3BAA"/>
    <w:rsid w:val="00DF58F9"/>
    <w:rsid w:val="00E01BF9"/>
    <w:rsid w:val="00E07A0D"/>
    <w:rsid w:val="00E31CAF"/>
    <w:rsid w:val="00E34A93"/>
    <w:rsid w:val="00E5409E"/>
    <w:rsid w:val="00E77A3D"/>
    <w:rsid w:val="00EC3475"/>
    <w:rsid w:val="00EC6323"/>
    <w:rsid w:val="00ED312C"/>
    <w:rsid w:val="00ED3625"/>
    <w:rsid w:val="00F01A51"/>
    <w:rsid w:val="00F05848"/>
    <w:rsid w:val="00F17EEF"/>
    <w:rsid w:val="00F3298E"/>
    <w:rsid w:val="00F458FC"/>
    <w:rsid w:val="00F87153"/>
    <w:rsid w:val="00F90208"/>
    <w:rsid w:val="00F93DAA"/>
    <w:rsid w:val="00FA1FFD"/>
    <w:rsid w:val="00FA5365"/>
    <w:rsid w:val="00FB0EBB"/>
    <w:rsid w:val="00FE076A"/>
    <w:rsid w:val="00FF242D"/>
    <w:rsid w:val="00FF376A"/>
    <w:rsid w:val="00FF5090"/>
    <w:rsid w:val="00FF6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29BF"/>
  <w15:chartTrackingRefBased/>
  <w15:docId w15:val="{3AF60AB5-607D-4FEE-AFC1-AD24C0C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185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B51855"/>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51855"/>
    <w:rPr>
      <w:rFonts w:ascii="Times" w:eastAsia="Times New Roman" w:hAnsi="Times" w:cs="Times New Roman"/>
      <w:sz w:val="26"/>
      <w:szCs w:val="20"/>
      <w:u w:val="single"/>
      <w:lang w:eastAsia="it-IT"/>
    </w:rPr>
  </w:style>
  <w:style w:type="paragraph" w:styleId="Paragrafoelenco">
    <w:name w:val="List Paragraph"/>
    <w:basedOn w:val="Normale"/>
    <w:uiPriority w:val="34"/>
    <w:qFormat/>
    <w:rsid w:val="00B51855"/>
    <w:pPr>
      <w:ind w:left="720"/>
      <w:contextualSpacing/>
    </w:pPr>
  </w:style>
  <w:style w:type="character" w:styleId="Rimandocommento">
    <w:name w:val="annotation reference"/>
    <w:basedOn w:val="Carpredefinitoparagrafo"/>
    <w:uiPriority w:val="99"/>
    <w:semiHidden/>
    <w:unhideWhenUsed/>
    <w:rsid w:val="00865D2F"/>
    <w:rPr>
      <w:sz w:val="16"/>
      <w:szCs w:val="16"/>
    </w:rPr>
  </w:style>
  <w:style w:type="paragraph" w:styleId="Testocommento">
    <w:name w:val="annotation text"/>
    <w:basedOn w:val="Normale"/>
    <w:link w:val="TestocommentoCarattere"/>
    <w:uiPriority w:val="99"/>
    <w:semiHidden/>
    <w:unhideWhenUsed/>
    <w:rsid w:val="00865D2F"/>
  </w:style>
  <w:style w:type="character" w:customStyle="1" w:styleId="TestocommentoCarattere">
    <w:name w:val="Testo commento Carattere"/>
    <w:basedOn w:val="Carpredefinitoparagrafo"/>
    <w:link w:val="Testocommento"/>
    <w:uiPriority w:val="99"/>
    <w:semiHidden/>
    <w:rsid w:val="00865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65D2F"/>
    <w:rPr>
      <w:b/>
      <w:bCs/>
    </w:rPr>
  </w:style>
  <w:style w:type="character" w:customStyle="1" w:styleId="SoggettocommentoCarattere">
    <w:name w:val="Soggetto commento Carattere"/>
    <w:basedOn w:val="TestocommentoCarattere"/>
    <w:link w:val="Soggettocommento"/>
    <w:uiPriority w:val="99"/>
    <w:semiHidden/>
    <w:rsid w:val="00865D2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65D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D2F"/>
    <w:rPr>
      <w:rFonts w:ascii="Segoe UI" w:eastAsia="Times New Roman" w:hAnsi="Segoe UI" w:cs="Segoe UI"/>
      <w:sz w:val="18"/>
      <w:szCs w:val="18"/>
      <w:lang w:eastAsia="it-IT"/>
    </w:rPr>
  </w:style>
  <w:style w:type="character" w:styleId="Collegamentoipertestuale">
    <w:name w:val="Hyperlink"/>
    <w:rsid w:val="008027C8"/>
    <w:rPr>
      <w:color w:val="0000FF"/>
      <w:u w:val="single"/>
    </w:rPr>
  </w:style>
  <w:style w:type="paragraph" w:customStyle="1" w:styleId="Testo2">
    <w:name w:val="Testo 2"/>
    <w:qFormat/>
    <w:rsid w:val="008027C8"/>
    <w:pPr>
      <w:spacing w:after="0"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F3D3-8526-44DE-8303-70D2B360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938</Words>
  <Characters>5348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Bassani Andrea</dc:creator>
  <cp:keywords/>
  <dc:description/>
  <cp:lastModifiedBy>Bassani Andrea (andrea.bassani)</cp:lastModifiedBy>
  <cp:revision>5</cp:revision>
  <dcterms:created xsi:type="dcterms:W3CDTF">2020-10-02T09:32:00Z</dcterms:created>
  <dcterms:modified xsi:type="dcterms:W3CDTF">2022-05-06T08:41:00Z</dcterms:modified>
</cp:coreProperties>
</file>