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A1ED" w14:textId="77777777" w:rsidR="008E4742" w:rsidRPr="005535EE" w:rsidRDefault="00EB10DB" w:rsidP="008E4742">
      <w:pPr>
        <w:pStyle w:val="Titolo1"/>
      </w:pPr>
      <w:r>
        <w:t>Teorie e Politiche Microeconomiche</w:t>
      </w:r>
    </w:p>
    <w:p w14:paraId="6323E739" w14:textId="77777777" w:rsidR="008E4742" w:rsidRPr="005535EE" w:rsidRDefault="008E4742" w:rsidP="008E4742">
      <w:pPr>
        <w:pStyle w:val="Titolo2"/>
      </w:pPr>
      <w:r w:rsidRPr="005535EE">
        <w:t>Prof.</w:t>
      </w:r>
      <w:r w:rsidR="008D32F6">
        <w:t>ssa</w:t>
      </w:r>
      <w:r w:rsidRPr="005535EE">
        <w:t xml:space="preserve"> Mariacristina Piva</w:t>
      </w:r>
    </w:p>
    <w:p w14:paraId="736A65B9" w14:textId="77777777" w:rsidR="008E4742" w:rsidRPr="005535EE" w:rsidRDefault="008E4742" w:rsidP="008E4742">
      <w:pPr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OBIETTIVO DEL CORSO</w:t>
      </w:r>
      <w:r w:rsidR="00F770C2">
        <w:rPr>
          <w:b/>
          <w:i/>
          <w:sz w:val="18"/>
        </w:rPr>
        <w:t xml:space="preserve"> E RISULTATI DI APPRENDIMENTO ATTESI</w:t>
      </w:r>
    </w:p>
    <w:p w14:paraId="53CD5940" w14:textId="77777777" w:rsidR="008E4742" w:rsidRPr="005535EE" w:rsidRDefault="008E4742" w:rsidP="008E4742">
      <w:r w:rsidRPr="005535EE">
        <w:t xml:space="preserve">Il corso si propone di fornire agli studenti i principali strumenti </w:t>
      </w:r>
      <w:r w:rsidR="004C7731">
        <w:t>utili all</w:t>
      </w:r>
      <w:r w:rsidRPr="005535EE">
        <w:t>’analisi microeconomica. Il programma prevede la trattazione formale dei problemi di scelta ottima, di coordinamento dei comportamenti degli agenti economici e di fallimento del mercato</w:t>
      </w:r>
      <w:r w:rsidR="004C7731">
        <w:t xml:space="preserve"> segnalando</w:t>
      </w:r>
      <w:r w:rsidR="00C733ED">
        <w:t>,</w:t>
      </w:r>
      <w:r w:rsidR="004C7731">
        <w:t xml:space="preserve"> altresì</w:t>
      </w:r>
      <w:r w:rsidR="00C733ED">
        <w:t>,</w:t>
      </w:r>
      <w:r w:rsidR="004C7731">
        <w:t xml:space="preserve"> i possibili interventi correttivi</w:t>
      </w:r>
      <w:r w:rsidR="00B0485D">
        <w:t xml:space="preserve"> di politica economica</w:t>
      </w:r>
      <w:r w:rsidR="00C733ED">
        <w:t>.</w:t>
      </w:r>
      <w:r w:rsidRPr="005535EE">
        <w:t xml:space="preserve"> Nonostante il rigore formale, viene data enfasi all’utilizzo della microeconomia per spiegare eventi economici concreti.</w:t>
      </w:r>
    </w:p>
    <w:p w14:paraId="07E5CD96" w14:textId="77777777" w:rsidR="00EC1415" w:rsidRPr="005535EE" w:rsidRDefault="00EC1415" w:rsidP="008E4742">
      <w:r w:rsidRPr="005535EE">
        <w:t>Al termine del corso lo studente sarà in grado</w:t>
      </w:r>
      <w:r w:rsidR="000F4000" w:rsidRPr="005535EE">
        <w:t xml:space="preserve"> </w:t>
      </w:r>
      <w:r w:rsidRPr="005535EE">
        <w:t>di:</w:t>
      </w:r>
    </w:p>
    <w:p w14:paraId="160CA519" w14:textId="4C8A5618" w:rsidR="00EC1415" w:rsidRPr="005535EE" w:rsidRDefault="00D86E60" w:rsidP="005D7D21">
      <w:pPr>
        <w:numPr>
          <w:ilvl w:val="0"/>
          <w:numId w:val="2"/>
        </w:numPr>
        <w:tabs>
          <w:tab w:val="clear" w:pos="284"/>
          <w:tab w:val="clear" w:pos="720"/>
          <w:tab w:val="num" w:pos="-3261"/>
          <w:tab w:val="left" w:pos="142"/>
        </w:tabs>
        <w:ind w:left="142" w:hanging="142"/>
      </w:pPr>
      <w:r>
        <w:t xml:space="preserve">Conoscere </w:t>
      </w:r>
      <w:r w:rsidR="00EC1415" w:rsidRPr="005535EE">
        <w:t>le principali leggi che regolano il funzionamento dell’economia</w:t>
      </w:r>
      <w:r w:rsidR="000F4000" w:rsidRPr="005535EE">
        <w:t xml:space="preserve"> da un punto di vista microeconomico</w:t>
      </w:r>
      <w:r w:rsidR="005D7D21" w:rsidRPr="005535EE">
        <w:t>.</w:t>
      </w:r>
    </w:p>
    <w:p w14:paraId="7E266CFF" w14:textId="77777777"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F770C2">
        <w:t>ndividuare</w:t>
      </w:r>
      <w:r w:rsidR="00EC1415" w:rsidRPr="005535EE">
        <w:t xml:space="preserve"> gli obiettivi dei diversi agenti economici</w:t>
      </w:r>
      <w:r w:rsidRPr="005535EE">
        <w:t>.</w:t>
      </w:r>
    </w:p>
    <w:p w14:paraId="23306654" w14:textId="0281449B" w:rsidR="00EC1415" w:rsidRPr="005535EE" w:rsidRDefault="00D86E60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>
        <w:t>I</w:t>
      </w:r>
      <w:r w:rsidR="00F770C2">
        <w:t>dentificare</w:t>
      </w:r>
      <w:r w:rsidR="00D90EA6" w:rsidRPr="005535EE">
        <w:t xml:space="preserve"> </w:t>
      </w:r>
      <w:r w:rsidR="000F4000" w:rsidRPr="005535EE">
        <w:t>le specificità del</w:t>
      </w:r>
      <w:r w:rsidR="00EC1415" w:rsidRPr="005535EE">
        <w:t>le varie forme di mercato</w:t>
      </w:r>
      <w:r w:rsidR="005D7D21" w:rsidRPr="005535EE">
        <w:t>.</w:t>
      </w:r>
    </w:p>
    <w:p w14:paraId="12D26961" w14:textId="50965809" w:rsidR="00EC1415" w:rsidRPr="005535EE" w:rsidRDefault="005D7D21" w:rsidP="008C5FD8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</w:pPr>
      <w:r w:rsidRPr="005535EE">
        <w:t>R</w:t>
      </w:r>
      <w:r w:rsidR="00D90EA6" w:rsidRPr="005535EE">
        <w:t>iconoscere</w:t>
      </w:r>
      <w:r w:rsidR="00EC1415" w:rsidRPr="005535EE">
        <w:t xml:space="preserve"> le ragioni che causano i</w:t>
      </w:r>
      <w:r w:rsidR="00D90EA6" w:rsidRPr="005535EE">
        <w:t>l fallimento</w:t>
      </w:r>
      <w:r w:rsidR="00EC1415" w:rsidRPr="005535EE">
        <w:t xml:space="preserve"> del mercato</w:t>
      </w:r>
      <w:r w:rsidR="004C7731">
        <w:t xml:space="preserve"> e comprendere </w:t>
      </w:r>
      <w:r w:rsidR="00D86E60">
        <w:t xml:space="preserve">autonomamente </w:t>
      </w:r>
      <w:r w:rsidR="004C7731">
        <w:t>i principali interventi di politica microeconomica</w:t>
      </w:r>
      <w:r w:rsidR="00D90EA6" w:rsidRPr="005535EE">
        <w:t>.</w:t>
      </w:r>
    </w:p>
    <w:p w14:paraId="2D215EF1" w14:textId="77777777" w:rsidR="008E4742" w:rsidRPr="005535EE" w:rsidRDefault="008E4742" w:rsidP="008E4742">
      <w:pPr>
        <w:spacing w:before="240" w:after="120"/>
        <w:rPr>
          <w:b/>
          <w:i/>
          <w:sz w:val="18"/>
        </w:rPr>
      </w:pPr>
      <w:r w:rsidRPr="005535EE">
        <w:rPr>
          <w:b/>
          <w:i/>
          <w:sz w:val="18"/>
        </w:rPr>
        <w:t>PROGRAMMA DEL CORSO</w:t>
      </w:r>
    </w:p>
    <w:p w14:paraId="74441FEF" w14:textId="77777777" w:rsidR="008E4742" w:rsidRPr="005535EE" w:rsidRDefault="008E4742" w:rsidP="008E4742">
      <w:r w:rsidRPr="005535EE">
        <w:t>1) Introduzione alla microeconomia ed inquadramento della materia</w:t>
      </w:r>
      <w:r w:rsidR="00303C1D" w:rsidRPr="005535EE">
        <w:t>.</w:t>
      </w:r>
    </w:p>
    <w:p w14:paraId="748A129A" w14:textId="77777777" w:rsidR="008E4742" w:rsidRPr="005535EE" w:rsidRDefault="008E4742" w:rsidP="008E4742">
      <w:r w:rsidRPr="005535EE">
        <w:t>2) La teoria del consumatore.</w:t>
      </w:r>
    </w:p>
    <w:p w14:paraId="6FF884AB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Il vincolo di bilancio (cap. 2).</w:t>
      </w:r>
    </w:p>
    <w:p w14:paraId="2C069586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Le preferenze e la funzione di utilità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3, 4).</w:t>
      </w:r>
    </w:p>
    <w:p w14:paraId="13A303D5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scelta ottima del consumatore (cap. 5).</w:t>
      </w:r>
    </w:p>
    <w:p w14:paraId="6FD6C729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domanda del consumatore e la domanda di mercato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6, 8, 14, 15).</w:t>
      </w:r>
    </w:p>
    <w:p w14:paraId="1DA3665C" w14:textId="77777777" w:rsidR="008E4742" w:rsidRPr="005535EE" w:rsidRDefault="008E4742" w:rsidP="008E4742">
      <w:r w:rsidRPr="005535EE">
        <w:t>3) Il mercato.</w:t>
      </w:r>
    </w:p>
    <w:p w14:paraId="209A91A5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L’equilibrio</w:t>
      </w:r>
      <w:r w:rsidR="004C7731">
        <w:t xml:space="preserve"> </w:t>
      </w:r>
      <w:r w:rsidRPr="005535EE">
        <w:t xml:space="preserve">di mercato ed il ruolo delle </w:t>
      </w:r>
      <w:r w:rsidR="004C7731">
        <w:t xml:space="preserve">imposte </w:t>
      </w:r>
      <w:r w:rsidRPr="005535EE">
        <w:t>(cap. 16).</w:t>
      </w:r>
    </w:p>
    <w:p w14:paraId="64D21F96" w14:textId="77777777" w:rsidR="008E4742" w:rsidRPr="005535EE" w:rsidRDefault="008E4742" w:rsidP="008E4742">
      <w:r w:rsidRPr="005535EE">
        <w:t>4) La teoria della produzione.</w:t>
      </w:r>
    </w:p>
    <w:p w14:paraId="6C12A3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 vincoli tecnologici e la funzione di produzione (cap. 18).</w:t>
      </w:r>
    </w:p>
    <w:p w14:paraId="221BD458" w14:textId="77777777" w:rsidR="008E4742" w:rsidRPr="005535EE" w:rsidRDefault="008E4742" w:rsidP="005D7D21">
      <w:pPr>
        <w:tabs>
          <w:tab w:val="left" w:pos="426"/>
        </w:tabs>
        <w:ind w:left="426" w:hanging="720"/>
      </w:pPr>
      <w:r w:rsidRPr="005535EE">
        <w:tab/>
        <w:t>-</w:t>
      </w:r>
      <w:r w:rsidRPr="005535EE">
        <w:tab/>
      </w:r>
      <w:r w:rsidR="004C7731">
        <w:t>La scelta ottima dell’impresa</w:t>
      </w:r>
      <w:r w:rsidRPr="005535EE">
        <w:t xml:space="preserve">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19, 20, 21).</w:t>
      </w:r>
    </w:p>
    <w:p w14:paraId="20ADF5D5" w14:textId="77777777" w:rsidR="008E4742" w:rsidRPr="005535EE" w:rsidRDefault="008E4742" w:rsidP="005D7D21">
      <w:pPr>
        <w:tabs>
          <w:tab w:val="left" w:pos="426"/>
        </w:tabs>
        <w:ind w:left="720" w:hanging="720"/>
      </w:pPr>
      <w:r w:rsidRPr="005535EE">
        <w:tab/>
        <w:t>-</w:t>
      </w:r>
      <w:r w:rsidRPr="005535EE">
        <w:tab/>
        <w:t>L’offerta dell’impresa e l’offerta dell'industria in concorrenza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22, 23).</w:t>
      </w:r>
    </w:p>
    <w:p w14:paraId="4CBCB941" w14:textId="77777777" w:rsidR="008E4742" w:rsidRPr="005535EE" w:rsidRDefault="008E4742" w:rsidP="005D7D21">
      <w:r w:rsidRPr="005535EE">
        <w:t>5) Le altre forme di mercato</w:t>
      </w:r>
      <w:r w:rsidR="004C7731">
        <w:t xml:space="preserve"> e i possibili fallimenti del mercato</w:t>
      </w:r>
      <w:r w:rsidRPr="005535EE">
        <w:t>.</w:t>
      </w:r>
    </w:p>
    <w:p w14:paraId="7F1BDA63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Il monopolio e</w:t>
      </w:r>
      <w:r w:rsidR="00602895">
        <w:t xml:space="preserve"> la discriminazione dei prezzi</w:t>
      </w:r>
      <w:r w:rsidRPr="005535EE">
        <w:t xml:space="preserve"> 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24, 25).</w:t>
      </w:r>
    </w:p>
    <w:p w14:paraId="6A95F7C1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L’oligopolio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27).</w:t>
      </w:r>
    </w:p>
    <w:p w14:paraId="164EA7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Un’introduzione alla teoria dei giochi (</w:t>
      </w:r>
      <w:proofErr w:type="spellStart"/>
      <w:r w:rsidRPr="005535EE">
        <w:t>cap</w:t>
      </w:r>
      <w:r w:rsidR="000C5E72">
        <w:t>p</w:t>
      </w:r>
      <w:proofErr w:type="spellEnd"/>
      <w:r w:rsidRPr="005535EE">
        <w:t>. 28, 29).</w:t>
      </w:r>
    </w:p>
    <w:p w14:paraId="62811F94" w14:textId="77777777" w:rsidR="008E4742" w:rsidRPr="005535EE" w:rsidRDefault="008E4742" w:rsidP="005D7D21">
      <w:r w:rsidRPr="005535EE">
        <w:t>6) L’Equilibrio Economico Generale.</w:t>
      </w:r>
    </w:p>
    <w:p w14:paraId="0EA5600A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di puro scambio (</w:t>
      </w:r>
      <w:r w:rsidR="004C7731">
        <w:t xml:space="preserve">modello </w:t>
      </w:r>
      <w:r w:rsidRPr="005535EE">
        <w:t>2x2) (cap. 31).</w:t>
      </w:r>
    </w:p>
    <w:p w14:paraId="796208FD" w14:textId="77777777" w:rsidR="008E4742" w:rsidRPr="005535EE" w:rsidRDefault="008E4742" w:rsidP="005D7D21">
      <w:pPr>
        <w:tabs>
          <w:tab w:val="left" w:pos="426"/>
        </w:tabs>
      </w:pPr>
      <w:r w:rsidRPr="005535EE">
        <w:lastRenderedPageBreak/>
        <w:tab/>
        <w:t>-</w:t>
      </w:r>
      <w:r w:rsidRPr="005535EE">
        <w:tab/>
        <w:t>L’economia con produzione (</w:t>
      </w:r>
      <w:r w:rsidR="004C7731">
        <w:t xml:space="preserve">modello </w:t>
      </w:r>
      <w:r w:rsidRPr="005535EE">
        <w:t>2x2x2) (cap. 32</w:t>
      </w:r>
      <w:r w:rsidR="00C2365D" w:rsidRPr="005535EE">
        <w:t>)</w:t>
      </w:r>
      <w:r w:rsidRPr="005535EE">
        <w:t>.</w:t>
      </w:r>
    </w:p>
    <w:p w14:paraId="40FFDC4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 xml:space="preserve">L’economia del benessere </w:t>
      </w:r>
      <w:r w:rsidR="00D52C22">
        <w:t xml:space="preserve">(cenni) </w:t>
      </w:r>
      <w:r w:rsidRPr="005535EE">
        <w:t>(cap. 33).</w:t>
      </w:r>
    </w:p>
    <w:p w14:paraId="32B362B2" w14:textId="11265F7E" w:rsidR="008E4742" w:rsidRPr="005535EE" w:rsidRDefault="008E4742" w:rsidP="008E4742">
      <w:pPr>
        <w:keepNext/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BIBLIOGRAFIA</w:t>
      </w:r>
      <w:r w:rsidR="00F97B35">
        <w:rPr>
          <w:rStyle w:val="Rimandonotaapidipagina"/>
          <w:b/>
          <w:i/>
          <w:sz w:val="18"/>
        </w:rPr>
        <w:footnoteReference w:id="1"/>
      </w:r>
    </w:p>
    <w:p w14:paraId="6E54F67C" w14:textId="0BEA8F57" w:rsidR="00D86E60" w:rsidRDefault="00D86E60" w:rsidP="005D7D21">
      <w:pPr>
        <w:pStyle w:val="Testo1"/>
        <w:rPr>
          <w:smallCaps/>
          <w:spacing w:val="-5"/>
          <w:sz w:val="16"/>
        </w:rPr>
      </w:pPr>
      <w:r>
        <w:rPr>
          <w:spacing w:val="-5"/>
          <w:szCs w:val="24"/>
        </w:rPr>
        <w:t>I testi di riferimento sono:</w:t>
      </w:r>
    </w:p>
    <w:p w14:paraId="26DE0FA5" w14:textId="507D3963" w:rsidR="008E4742" w:rsidRPr="00F97B35" w:rsidRDefault="008E4742" w:rsidP="00F97B3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535EE">
        <w:rPr>
          <w:smallCaps/>
          <w:spacing w:val="-5"/>
          <w:sz w:val="16"/>
        </w:rPr>
        <w:t>H.R.</w:t>
      </w:r>
      <w:r w:rsidRPr="005535EE">
        <w:rPr>
          <w:smallCaps/>
          <w:spacing w:val="-5"/>
          <w:sz w:val="16"/>
          <w:szCs w:val="24"/>
        </w:rPr>
        <w:t>Varian,</w:t>
      </w:r>
      <w:r w:rsidRPr="005535EE">
        <w:rPr>
          <w:i/>
          <w:spacing w:val="-5"/>
          <w:szCs w:val="24"/>
        </w:rPr>
        <w:t xml:space="preserve"> Microeconomia,</w:t>
      </w:r>
      <w:r w:rsidRPr="005535EE">
        <w:rPr>
          <w:spacing w:val="-5"/>
          <w:szCs w:val="24"/>
        </w:rPr>
        <w:t xml:space="preserve"> </w:t>
      </w:r>
      <w:r w:rsidR="000C7E64" w:rsidRPr="005535EE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ed., Cafoscarina </w:t>
      </w:r>
      <w:r w:rsidRPr="005535EE">
        <w:rPr>
          <w:spacing w:val="-5"/>
        </w:rPr>
        <w:t>,</w:t>
      </w:r>
      <w:r w:rsidRPr="005535EE">
        <w:rPr>
          <w:spacing w:val="-5"/>
          <w:szCs w:val="24"/>
        </w:rPr>
        <w:t>Vene</w:t>
      </w:r>
      <w:r w:rsidRPr="005535EE">
        <w:rPr>
          <w:spacing w:val="-5"/>
        </w:rPr>
        <w:t>zia, (20</w:t>
      </w:r>
      <w:r w:rsidR="000C7E64" w:rsidRPr="005535EE">
        <w:rPr>
          <w:spacing w:val="-5"/>
        </w:rPr>
        <w:t>1</w:t>
      </w:r>
      <w:r w:rsidR="00C733ED">
        <w:rPr>
          <w:spacing w:val="-5"/>
        </w:rPr>
        <w:t>1</w:t>
      </w:r>
      <w:r w:rsidRPr="005535EE">
        <w:rPr>
          <w:spacing w:val="-5"/>
        </w:rPr>
        <w:t>)</w:t>
      </w:r>
      <w:r w:rsidRPr="005535EE">
        <w:rPr>
          <w:spacing w:val="-5"/>
          <w:szCs w:val="24"/>
        </w:rPr>
        <w:t xml:space="preserve"> (i capitoli indicati tra parentesi si riferiscono alla </w:t>
      </w:r>
      <w:r w:rsidR="00602895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edizione - edizioni precedenti sono comunque valide, ma occorre </w:t>
      </w:r>
      <w:r w:rsidR="00A52718" w:rsidRPr="005535EE">
        <w:rPr>
          <w:spacing w:val="-5"/>
          <w:szCs w:val="24"/>
        </w:rPr>
        <w:t>verificare</w:t>
      </w:r>
      <w:r w:rsidRPr="005535EE">
        <w:rPr>
          <w:spacing w:val="-5"/>
          <w:szCs w:val="24"/>
        </w:rPr>
        <w:t xml:space="preserve"> la corrispondenza degli argomenti trattati con la numerazione dei capitoli).</w:t>
      </w:r>
      <w:r w:rsidR="00F97B35">
        <w:rPr>
          <w:spacing w:val="-5"/>
          <w:szCs w:val="24"/>
        </w:rPr>
        <w:t xml:space="preserve"> </w:t>
      </w:r>
      <w:hyperlink r:id="rId12" w:history="1">
        <w:r w:rsidR="00F97B35" w:rsidRPr="00F97B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0B03A2" w14:textId="1B961743" w:rsidR="008E4742" w:rsidRPr="00F97B35" w:rsidRDefault="008E4742" w:rsidP="00F97B3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535EE">
        <w:rPr>
          <w:smallCaps/>
          <w:spacing w:val="-5"/>
          <w:sz w:val="16"/>
          <w:szCs w:val="24"/>
        </w:rPr>
        <w:t xml:space="preserve"> 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Alborno</w:t>
      </w:r>
      <w:r w:rsidRPr="005535EE">
        <w:rPr>
          <w:i/>
          <w:spacing w:val="-5"/>
          <w:szCs w:val="24"/>
        </w:rPr>
        <w:t>–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Piva</w:t>
      </w:r>
      <w:r w:rsidRPr="005535EE">
        <w:rPr>
          <w:i/>
          <w:spacing w:val="-5"/>
          <w:szCs w:val="24"/>
        </w:rPr>
        <w:t>,</w:t>
      </w:r>
      <w:r w:rsidRPr="005535EE">
        <w:rPr>
          <w:spacing w:val="-5"/>
          <w:szCs w:val="24"/>
        </w:rPr>
        <w:t xml:space="preserve"> </w:t>
      </w:r>
      <w:r w:rsidRPr="005535EE">
        <w:rPr>
          <w:i/>
          <w:spacing w:val="-5"/>
        </w:rPr>
        <w:t>E</w:t>
      </w:r>
      <w:r w:rsidRPr="005535EE">
        <w:rPr>
          <w:i/>
          <w:spacing w:val="-5"/>
          <w:szCs w:val="24"/>
        </w:rPr>
        <w:t>sercizi Svolti di Microeconomia</w:t>
      </w:r>
      <w:r w:rsidRPr="005535EE">
        <w:rPr>
          <w:spacing w:val="-5"/>
          <w:szCs w:val="24"/>
        </w:rPr>
        <w:t>, Vita e Pensiero</w:t>
      </w:r>
      <w:r w:rsidRPr="005535EE">
        <w:rPr>
          <w:spacing w:val="-5"/>
        </w:rPr>
        <w:t>, Milano, 2007</w:t>
      </w:r>
      <w:r w:rsidR="007323BD">
        <w:rPr>
          <w:spacing w:val="-5"/>
        </w:rPr>
        <w:t xml:space="preserve"> (</w:t>
      </w:r>
      <w:proofErr w:type="spellStart"/>
      <w:r w:rsidR="007323BD">
        <w:rPr>
          <w:spacing w:val="-5"/>
        </w:rPr>
        <w:t>pirma</w:t>
      </w:r>
      <w:proofErr w:type="spellEnd"/>
      <w:r w:rsidR="007323BD">
        <w:rPr>
          <w:spacing w:val="-5"/>
        </w:rPr>
        <w:t xml:space="preserve"> ristampa 2013)</w:t>
      </w:r>
      <w:r w:rsidRPr="005535EE">
        <w:rPr>
          <w:spacing w:val="-5"/>
        </w:rPr>
        <w:t>.</w:t>
      </w:r>
      <w:r w:rsidR="00F97B35" w:rsidRPr="00F97B35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F97B35" w:rsidRPr="00F97B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00374FD" w14:textId="77777777"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DIDATTICA DEL CORSO</w:t>
      </w:r>
    </w:p>
    <w:p w14:paraId="2FABFA7C" w14:textId="7628754C" w:rsidR="008E4742" w:rsidRPr="005535EE" w:rsidRDefault="0097138F" w:rsidP="008E4742">
      <w:pPr>
        <w:pStyle w:val="Testo2"/>
        <w:ind w:firstLine="0"/>
      </w:pPr>
      <w:r>
        <w:t>Lezioni</w:t>
      </w:r>
      <w:r w:rsidR="00547F00">
        <w:t xml:space="preserve">, </w:t>
      </w:r>
      <w:r>
        <w:t>esercitazioni</w:t>
      </w:r>
      <w:r w:rsidR="00D86E60">
        <w:t xml:space="preserve"> e lavori di gruppo</w:t>
      </w:r>
    </w:p>
    <w:p w14:paraId="73B52216" w14:textId="4DDA4605" w:rsidR="008E4742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 xml:space="preserve">METODO </w:t>
      </w:r>
      <w:r w:rsidR="00B06A4B">
        <w:rPr>
          <w:b/>
          <w:i/>
          <w:sz w:val="18"/>
        </w:rPr>
        <w:t xml:space="preserve">E CRITERI </w:t>
      </w:r>
      <w:r w:rsidRPr="005535EE">
        <w:rPr>
          <w:b/>
          <w:i/>
          <w:sz w:val="18"/>
        </w:rPr>
        <w:t>DI VALUTAZIONE</w:t>
      </w:r>
    </w:p>
    <w:p w14:paraId="3AA0626D" w14:textId="3CAD8745" w:rsid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La valutazione finale del corso prevede l’attribuzione di un voto in trentesimi.</w:t>
      </w:r>
    </w:p>
    <w:p w14:paraId="49BD0CFA" w14:textId="6D3F90BC" w:rsidR="00DC2CE7" w:rsidRP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 metodo di valutazione è il seguente</w:t>
      </w:r>
      <w:r w:rsidRPr="00DC2CE7">
        <w:rPr>
          <w:rFonts w:ascii="Times New Roman" w:hAnsi="Times New Roman"/>
          <w:noProof/>
          <w:sz w:val="18"/>
          <w:szCs w:val="18"/>
        </w:rPr>
        <w:t>:</w:t>
      </w:r>
    </w:p>
    <w:p w14:paraId="06E9AB4B" w14:textId="706BA901" w:rsidR="0097138F" w:rsidRPr="00C67D96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E’ prevista una prova intermedia scritta </w:t>
      </w:r>
      <w:r w:rsidR="007323BD">
        <w:rPr>
          <w:rFonts w:ascii="Times New Roman" w:hAnsi="Times New Roman"/>
          <w:szCs w:val="18"/>
        </w:rPr>
        <w:t>a metà corso</w:t>
      </w:r>
      <w:r w:rsidRPr="00C67D96">
        <w:rPr>
          <w:rFonts w:ascii="Times New Roman" w:hAnsi="Times New Roman"/>
          <w:szCs w:val="18"/>
        </w:rPr>
        <w:t xml:space="preserve">. </w:t>
      </w:r>
      <w:r w:rsidR="007323BD">
        <w:rPr>
          <w:rFonts w:ascii="Times New Roman" w:hAnsi="Times New Roman"/>
          <w:szCs w:val="18"/>
        </w:rPr>
        <w:t xml:space="preserve">Gli studenti che superano </w:t>
      </w:r>
      <w:r w:rsidRPr="00C67D96">
        <w:rPr>
          <w:rFonts w:ascii="Times New Roman" w:hAnsi="Times New Roman"/>
          <w:szCs w:val="18"/>
        </w:rPr>
        <w:t>la prova intermedia p</w:t>
      </w:r>
      <w:r w:rsidR="007323BD">
        <w:rPr>
          <w:rFonts w:ascii="Times New Roman" w:hAnsi="Times New Roman"/>
          <w:szCs w:val="18"/>
        </w:rPr>
        <w:t>ossono</w:t>
      </w:r>
      <w:r w:rsidRPr="00C67D96">
        <w:rPr>
          <w:rFonts w:ascii="Times New Roman" w:hAnsi="Times New Roman"/>
          <w:szCs w:val="18"/>
        </w:rPr>
        <w:t xml:space="preserve"> completare l’esame sostenendo un</w:t>
      </w:r>
      <w:r w:rsidR="00B06A4B">
        <w:rPr>
          <w:rFonts w:ascii="Times New Roman" w:hAnsi="Times New Roman"/>
          <w:szCs w:val="18"/>
        </w:rPr>
        <w:t>a seconda</w:t>
      </w:r>
      <w:r w:rsidRPr="00C67D96">
        <w:rPr>
          <w:rFonts w:ascii="Times New Roman" w:hAnsi="Times New Roman"/>
          <w:szCs w:val="18"/>
        </w:rPr>
        <w:t xml:space="preserve"> prova scritta sulla rimanente parte del</w:t>
      </w:r>
      <w:r w:rsidR="00F6024E">
        <w:rPr>
          <w:rFonts w:ascii="Times New Roman" w:hAnsi="Times New Roman"/>
          <w:szCs w:val="18"/>
        </w:rPr>
        <w:t xml:space="preserve"> programma del</w:t>
      </w:r>
      <w:r w:rsidRPr="00C67D96">
        <w:rPr>
          <w:rFonts w:ascii="Times New Roman" w:hAnsi="Times New Roman"/>
          <w:szCs w:val="18"/>
        </w:rPr>
        <w:t xml:space="preserve"> corso</w:t>
      </w:r>
      <w:r w:rsidR="00547F00">
        <w:rPr>
          <w:rFonts w:ascii="Times New Roman" w:hAnsi="Times New Roman"/>
          <w:szCs w:val="18"/>
        </w:rPr>
        <w:t>.</w:t>
      </w:r>
      <w:r w:rsidR="00F6024E">
        <w:rPr>
          <w:rFonts w:ascii="Times New Roman" w:hAnsi="Times New Roman"/>
          <w:szCs w:val="18"/>
        </w:rPr>
        <w:t xml:space="preserve"> Ciascuna prova pesa il 50%.</w:t>
      </w:r>
    </w:p>
    <w:p w14:paraId="4D5D151E" w14:textId="05B2E1C5" w:rsidR="0097138F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Chi non partecipa o chi non supera la prova intermedia sostiene l’esame svolgendo la prova scritta </w:t>
      </w:r>
      <w:r w:rsidR="007323BD">
        <w:rPr>
          <w:rFonts w:ascii="Times New Roman" w:hAnsi="Times New Roman"/>
          <w:szCs w:val="18"/>
        </w:rPr>
        <w:t>sull’intero programma</w:t>
      </w:r>
      <w:r w:rsidRPr="00C67D96">
        <w:rPr>
          <w:rFonts w:ascii="Times New Roman" w:hAnsi="Times New Roman"/>
          <w:szCs w:val="18"/>
        </w:rPr>
        <w:t>.</w:t>
      </w:r>
    </w:p>
    <w:p w14:paraId="3A8BE39C" w14:textId="4D15199C" w:rsidR="00D86E60" w:rsidRPr="00C67D96" w:rsidRDefault="00DC2CE7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Verrà tenuta in considerazione anche la partecipazione ai lavori di gruppo.</w:t>
      </w:r>
    </w:p>
    <w:p w14:paraId="06FFF492" w14:textId="77777777" w:rsidR="00547F00" w:rsidRDefault="0097138F" w:rsidP="008D32F6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La prova intermedia e quella intera sono costituite da domande aperte ed esercizi</w:t>
      </w:r>
      <w:r w:rsidR="007323BD">
        <w:rPr>
          <w:rFonts w:ascii="Times New Roman" w:hAnsi="Times New Roman"/>
          <w:szCs w:val="18"/>
        </w:rPr>
        <w:t xml:space="preserve"> (il cui punteggio individuale viene </w:t>
      </w:r>
      <w:r w:rsidR="00F6024E">
        <w:rPr>
          <w:rFonts w:ascii="Times New Roman" w:hAnsi="Times New Roman"/>
          <w:szCs w:val="18"/>
        </w:rPr>
        <w:t>riportato</w:t>
      </w:r>
      <w:r w:rsidR="007323BD">
        <w:rPr>
          <w:rFonts w:ascii="Times New Roman" w:hAnsi="Times New Roman"/>
          <w:szCs w:val="18"/>
        </w:rPr>
        <w:t xml:space="preserve"> nel testo d’esame)</w:t>
      </w:r>
      <w:r w:rsidR="00547F00">
        <w:rPr>
          <w:rFonts w:ascii="Times New Roman" w:hAnsi="Times New Roman"/>
          <w:szCs w:val="18"/>
        </w:rPr>
        <w:t>.</w:t>
      </w:r>
    </w:p>
    <w:p w14:paraId="24564242" w14:textId="77777777" w:rsidR="0097138F" w:rsidRPr="00C67D96" w:rsidRDefault="0097138F" w:rsidP="00E14A12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L’esame è volto a valutare </w:t>
      </w:r>
      <w:r w:rsidR="008D58B7">
        <w:rPr>
          <w:rFonts w:ascii="Times New Roman" w:hAnsi="Times New Roman"/>
          <w:szCs w:val="18"/>
        </w:rPr>
        <w:t>la padronanza</w:t>
      </w:r>
      <w:r w:rsidR="00B06A4B">
        <w:rPr>
          <w:rFonts w:ascii="Times New Roman" w:hAnsi="Times New Roman"/>
          <w:szCs w:val="18"/>
        </w:rPr>
        <w:t xml:space="preserve"> della </w:t>
      </w:r>
      <w:r w:rsidR="007323BD">
        <w:rPr>
          <w:rFonts w:ascii="Times New Roman" w:hAnsi="Times New Roman"/>
          <w:szCs w:val="18"/>
        </w:rPr>
        <w:t xml:space="preserve">logica </w:t>
      </w:r>
      <w:r w:rsidR="00B06A4B">
        <w:rPr>
          <w:rFonts w:ascii="Times New Roman" w:hAnsi="Times New Roman"/>
          <w:szCs w:val="18"/>
        </w:rPr>
        <w:t>micro</w:t>
      </w:r>
      <w:r w:rsidR="007323BD">
        <w:rPr>
          <w:rFonts w:ascii="Times New Roman" w:hAnsi="Times New Roman"/>
          <w:szCs w:val="18"/>
        </w:rPr>
        <w:t>economica</w:t>
      </w:r>
      <w:r w:rsidR="008D58B7">
        <w:rPr>
          <w:rFonts w:ascii="Times New Roman" w:hAnsi="Times New Roman"/>
          <w:szCs w:val="18"/>
        </w:rPr>
        <w:t>,</w:t>
      </w:r>
      <w:r w:rsidR="000C5E72">
        <w:rPr>
          <w:rFonts w:ascii="Times New Roman" w:hAnsi="Times New Roman"/>
          <w:szCs w:val="18"/>
        </w:rPr>
        <w:t xml:space="preserve"> </w:t>
      </w:r>
      <w:r w:rsidR="008D58B7">
        <w:rPr>
          <w:rFonts w:ascii="Times New Roman" w:hAnsi="Times New Roman"/>
          <w:szCs w:val="18"/>
        </w:rPr>
        <w:t>l’impiego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del</w:t>
      </w:r>
      <w:r w:rsidR="00B06A4B">
        <w:rPr>
          <w:rFonts w:ascii="Times New Roman" w:hAnsi="Times New Roman"/>
          <w:szCs w:val="18"/>
        </w:rPr>
        <w:t xml:space="preserve"> </w:t>
      </w:r>
      <w:r w:rsidRPr="00C67D96">
        <w:rPr>
          <w:rFonts w:ascii="Times New Roman" w:hAnsi="Times New Roman"/>
          <w:szCs w:val="18"/>
        </w:rPr>
        <w:t xml:space="preserve">rigore analitico e </w:t>
      </w:r>
      <w:r w:rsidR="000C5E72">
        <w:rPr>
          <w:rFonts w:ascii="Times New Roman" w:hAnsi="Times New Roman"/>
          <w:szCs w:val="18"/>
        </w:rPr>
        <w:t xml:space="preserve">l’utilizzo consapevole </w:t>
      </w:r>
      <w:r w:rsidRPr="00C67D96">
        <w:rPr>
          <w:rFonts w:ascii="Times New Roman" w:hAnsi="Times New Roman"/>
          <w:szCs w:val="18"/>
        </w:rPr>
        <w:t>del</w:t>
      </w:r>
      <w:r w:rsidR="000C5E72">
        <w:rPr>
          <w:rFonts w:ascii="Times New Roman" w:hAnsi="Times New Roman"/>
          <w:szCs w:val="18"/>
        </w:rPr>
        <w:t xml:space="preserve"> lessico e della </w:t>
      </w:r>
      <w:r w:rsidRPr="00C67D96">
        <w:rPr>
          <w:rFonts w:ascii="Times New Roman" w:hAnsi="Times New Roman"/>
          <w:szCs w:val="18"/>
        </w:rPr>
        <w:t>terminologia tipicamente adottat</w:t>
      </w:r>
      <w:r w:rsidR="008D58B7">
        <w:rPr>
          <w:rFonts w:ascii="Times New Roman" w:hAnsi="Times New Roman"/>
          <w:szCs w:val="18"/>
        </w:rPr>
        <w:t>i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dalla</w:t>
      </w:r>
      <w:r w:rsidRPr="00C67D96">
        <w:rPr>
          <w:rFonts w:ascii="Times New Roman" w:hAnsi="Times New Roman"/>
          <w:szCs w:val="18"/>
        </w:rPr>
        <w:t xml:space="preserve"> microeconomia.</w:t>
      </w:r>
    </w:p>
    <w:p w14:paraId="1C38A0D1" w14:textId="77777777" w:rsidR="000C5E72" w:rsidRPr="005535EE" w:rsidRDefault="000C5E72" w:rsidP="000C5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7E264D" w14:textId="77777777" w:rsidR="008E4742" w:rsidRPr="000C5E72" w:rsidRDefault="000C5E72" w:rsidP="008E4742">
      <w:pPr>
        <w:pStyle w:val="Testo2"/>
        <w:ind w:firstLine="0"/>
        <w:rPr>
          <w:rFonts w:ascii="Times New Roman" w:hAnsi="Times New Roman"/>
          <w:szCs w:val="18"/>
        </w:rPr>
      </w:pPr>
      <w:r w:rsidRPr="000C5E72">
        <w:rPr>
          <w:rFonts w:ascii="Times New Roman" w:hAnsi="Times New Roman"/>
          <w:szCs w:val="18"/>
        </w:rPr>
        <w:t>Avendo carattere introduttivo, l’insegnamento non necessita di prerequisiti relativi ai contenuti</w:t>
      </w:r>
      <w:r>
        <w:rPr>
          <w:rFonts w:ascii="Times New Roman" w:hAnsi="Times New Roman"/>
          <w:szCs w:val="18"/>
        </w:rPr>
        <w:t>. Una certa familiarità con la strumentazione</w:t>
      </w:r>
      <w:r w:rsidR="008D58B7">
        <w:rPr>
          <w:rFonts w:ascii="Times New Roman" w:hAnsi="Times New Roman"/>
          <w:szCs w:val="18"/>
        </w:rPr>
        <w:t xml:space="preserve"> propria</w:t>
      </w:r>
      <w:r>
        <w:rPr>
          <w:rFonts w:ascii="Times New Roman" w:hAnsi="Times New Roman"/>
          <w:szCs w:val="18"/>
        </w:rPr>
        <w:t xml:space="preserve"> della matematica generale e dell’algebra linerare è tuttavia auspicabile.</w:t>
      </w:r>
    </w:p>
    <w:p w14:paraId="59903089" w14:textId="77777777" w:rsidR="0099426C" w:rsidRPr="00547F00" w:rsidRDefault="0099426C" w:rsidP="00547F00">
      <w:pPr>
        <w:spacing w:before="240" w:after="120" w:line="220" w:lineRule="exact"/>
        <w:rPr>
          <w:b/>
          <w:i/>
          <w:sz w:val="18"/>
        </w:rPr>
      </w:pPr>
      <w:r w:rsidRPr="00547F00">
        <w:rPr>
          <w:b/>
          <w:i/>
          <w:sz w:val="18"/>
        </w:rPr>
        <w:lastRenderedPageBreak/>
        <w:t>ORARIO E LUOGO DI RICEVIMENTO STUDENTI</w:t>
      </w:r>
    </w:p>
    <w:p w14:paraId="0455310D" w14:textId="5935A1DD" w:rsidR="00B73E56" w:rsidRPr="008E4742" w:rsidRDefault="0099426C" w:rsidP="00DC2CE7">
      <w:pPr>
        <w:pStyle w:val="Testo2"/>
        <w:spacing w:before="240" w:after="240"/>
        <w:ind w:firstLine="0"/>
      </w:pPr>
      <w:r>
        <w:t xml:space="preserve">Gli orari di ricevimento sono disponibili on line nella pagina personale del docente, consultabile al sito </w:t>
      </w:r>
      <w:hyperlink r:id="rId14" w:history="1">
        <w:r>
          <w:rPr>
            <w:rStyle w:val="Collegamentoipertestuale"/>
          </w:rPr>
          <w:t>http://docenti.unicatt.it/</w:t>
        </w:r>
      </w:hyperlink>
    </w:p>
    <w:sectPr w:rsidR="00B73E56" w:rsidRPr="008E4742" w:rsidSect="00A8205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ACFB" w14:textId="77777777" w:rsidR="00F97B35" w:rsidRDefault="00F97B35" w:rsidP="00F97B35">
      <w:pPr>
        <w:spacing w:line="240" w:lineRule="auto"/>
      </w:pPr>
      <w:r>
        <w:separator/>
      </w:r>
    </w:p>
  </w:endnote>
  <w:endnote w:type="continuationSeparator" w:id="0">
    <w:p w14:paraId="71D332D3" w14:textId="77777777" w:rsidR="00F97B35" w:rsidRDefault="00F97B35" w:rsidP="00F97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D301" w14:textId="77777777" w:rsidR="00F97B35" w:rsidRDefault="00F97B35" w:rsidP="00F97B35">
      <w:pPr>
        <w:spacing w:line="240" w:lineRule="auto"/>
      </w:pPr>
      <w:r>
        <w:separator/>
      </w:r>
    </w:p>
  </w:footnote>
  <w:footnote w:type="continuationSeparator" w:id="0">
    <w:p w14:paraId="229CB989" w14:textId="77777777" w:rsidR="00F97B35" w:rsidRDefault="00F97B35" w:rsidP="00F97B35">
      <w:pPr>
        <w:spacing w:line="240" w:lineRule="auto"/>
      </w:pPr>
      <w:r>
        <w:continuationSeparator/>
      </w:r>
    </w:p>
  </w:footnote>
  <w:footnote w:id="1">
    <w:p w14:paraId="47E5CFA4" w14:textId="77777777" w:rsidR="00F97B35" w:rsidRDefault="00F97B35" w:rsidP="00F97B3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82A2DE9" w14:textId="2B78D9D3" w:rsidR="00F97B35" w:rsidRDefault="00F97B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A01FA"/>
    <w:multiLevelType w:val="hybridMultilevel"/>
    <w:tmpl w:val="F594E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6"/>
    <w:rsid w:val="000203D4"/>
    <w:rsid w:val="00070030"/>
    <w:rsid w:val="000C5E72"/>
    <w:rsid w:val="000C7BEE"/>
    <w:rsid w:val="000C7E64"/>
    <w:rsid w:val="000E792C"/>
    <w:rsid w:val="000F4000"/>
    <w:rsid w:val="0017575C"/>
    <w:rsid w:val="001B44C5"/>
    <w:rsid w:val="001B53D2"/>
    <w:rsid w:val="00303C1D"/>
    <w:rsid w:val="00395B22"/>
    <w:rsid w:val="004C7731"/>
    <w:rsid w:val="00547F00"/>
    <w:rsid w:val="005535EE"/>
    <w:rsid w:val="00590171"/>
    <w:rsid w:val="00592EC9"/>
    <w:rsid w:val="005B70D8"/>
    <w:rsid w:val="005D7D21"/>
    <w:rsid w:val="00602895"/>
    <w:rsid w:val="006213B3"/>
    <w:rsid w:val="007323BD"/>
    <w:rsid w:val="00785198"/>
    <w:rsid w:val="008C5FD8"/>
    <w:rsid w:val="008D32F6"/>
    <w:rsid w:val="008D58B7"/>
    <w:rsid w:val="008E4742"/>
    <w:rsid w:val="0097138F"/>
    <w:rsid w:val="0099426C"/>
    <w:rsid w:val="00A316E6"/>
    <w:rsid w:val="00A52718"/>
    <w:rsid w:val="00A65086"/>
    <w:rsid w:val="00A8205A"/>
    <w:rsid w:val="00B0485D"/>
    <w:rsid w:val="00B06A4B"/>
    <w:rsid w:val="00B73E56"/>
    <w:rsid w:val="00C2365D"/>
    <w:rsid w:val="00C733ED"/>
    <w:rsid w:val="00D52C22"/>
    <w:rsid w:val="00D86E60"/>
    <w:rsid w:val="00D90EA6"/>
    <w:rsid w:val="00D95F34"/>
    <w:rsid w:val="00DC2CE7"/>
    <w:rsid w:val="00E14A12"/>
    <w:rsid w:val="00E949DC"/>
    <w:rsid w:val="00EB10DB"/>
    <w:rsid w:val="00EC1415"/>
    <w:rsid w:val="00EF2E26"/>
    <w:rsid w:val="00F20399"/>
    <w:rsid w:val="00F6024E"/>
    <w:rsid w:val="00F770C2"/>
    <w:rsid w:val="00F7755A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9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97B3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97B3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97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97B3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97B3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9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michela-alborno-mariacristina-piva/esercizi-svolti-di-microeconomia-9788834315378-14169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varian-hal-r/microeconomia-9788875433079-17912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6624-CFC5-4F42-97A3-1A1B0C6C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759DF-6D26-4389-8B0B-4402F7401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75826-280A-4D37-8263-6EA46D40B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F062B-6DAD-4AB3-ACCA-0EF0D93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18</TotalTime>
  <Pages>3</Pages>
  <Words>575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Locci Amedeo</cp:lastModifiedBy>
  <cp:revision>5</cp:revision>
  <cp:lastPrinted>2014-03-21T09:05:00Z</cp:lastPrinted>
  <dcterms:created xsi:type="dcterms:W3CDTF">2020-06-03T05:20:00Z</dcterms:created>
  <dcterms:modified xsi:type="dcterms:W3CDTF">2021-08-25T14:05:00Z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