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4419" w14:textId="77777777" w:rsidR="00D76794" w:rsidRPr="00FF2CCF" w:rsidRDefault="00D76794" w:rsidP="00D76794">
      <w:pPr>
        <w:pStyle w:val="Titolo1"/>
        <w:rPr>
          <w:noProof w:val="0"/>
        </w:rPr>
      </w:pPr>
      <w:r>
        <w:rPr>
          <w:noProof w:val="0"/>
        </w:rPr>
        <w:t>Strategia e Controllo Strategico A</w:t>
      </w:r>
      <w:r w:rsidRPr="00FF2CCF">
        <w:rPr>
          <w:noProof w:val="0"/>
        </w:rPr>
        <w:t>vanzati</w:t>
      </w:r>
    </w:p>
    <w:p w14:paraId="5702426E" w14:textId="45A5AB78" w:rsidR="00D76794" w:rsidRDefault="00D76794" w:rsidP="00D76794">
      <w:pPr>
        <w:widowControl/>
        <w:suppressAutoHyphens w:val="0"/>
        <w:spacing w:line="240" w:lineRule="exact"/>
        <w:outlineLvl w:val="1"/>
        <w:rPr>
          <w:rFonts w:ascii="Times" w:eastAsia="Times New Roman" w:hAnsi="Times"/>
          <w:smallCaps/>
          <w:noProof/>
          <w:kern w:val="0"/>
          <w:sz w:val="18"/>
          <w:szCs w:val="20"/>
        </w:rPr>
      </w:pPr>
      <w:r>
        <w:rPr>
          <w:rFonts w:ascii="Times" w:eastAsia="Times New Roman" w:hAnsi="Times"/>
          <w:smallCaps/>
          <w:noProof/>
          <w:kern w:val="0"/>
          <w:sz w:val="18"/>
          <w:szCs w:val="20"/>
        </w:rPr>
        <w:t xml:space="preserve">Proff. </w:t>
      </w:r>
      <w:r w:rsidR="00FF1335">
        <w:rPr>
          <w:rFonts w:ascii="Times" w:eastAsia="Times New Roman" w:hAnsi="Times"/>
          <w:smallCaps/>
          <w:noProof/>
          <w:kern w:val="0"/>
          <w:sz w:val="18"/>
          <w:szCs w:val="20"/>
        </w:rPr>
        <w:t>Daniele Cerrato</w:t>
      </w:r>
      <w:r>
        <w:rPr>
          <w:rFonts w:ascii="Times" w:eastAsia="Times New Roman" w:hAnsi="Times"/>
          <w:smallCaps/>
          <w:noProof/>
          <w:kern w:val="0"/>
          <w:sz w:val="18"/>
          <w:szCs w:val="20"/>
        </w:rPr>
        <w:t>-</w:t>
      </w:r>
      <w:r w:rsidR="00C27007">
        <w:rPr>
          <w:rFonts w:ascii="Times" w:eastAsia="Times New Roman" w:hAnsi="Times"/>
          <w:smallCaps/>
          <w:noProof/>
          <w:kern w:val="0"/>
          <w:sz w:val="18"/>
          <w:szCs w:val="20"/>
        </w:rPr>
        <w:t>Alessandra Todisco</w:t>
      </w:r>
    </w:p>
    <w:p w14:paraId="02D86B09" w14:textId="77777777" w:rsidR="00C90952" w:rsidRDefault="00C90952" w:rsidP="008464CE">
      <w:pPr>
        <w:rPr>
          <w:rFonts w:ascii="Times" w:hAnsi="Times"/>
          <w:b/>
          <w:i/>
          <w:kern w:val="2"/>
          <w:sz w:val="18"/>
        </w:rPr>
      </w:pPr>
    </w:p>
    <w:p w14:paraId="0AFF457B" w14:textId="77777777" w:rsidR="008464CE" w:rsidRDefault="008464CE" w:rsidP="008464CE">
      <w:pPr>
        <w:rPr>
          <w:rFonts w:ascii="Times" w:hAnsi="Times"/>
          <w:b/>
          <w:sz w:val="20"/>
          <w:szCs w:val="20"/>
        </w:rPr>
      </w:pPr>
      <w:r>
        <w:rPr>
          <w:rFonts w:ascii="Times" w:hAnsi="Times"/>
          <w:b/>
          <w:sz w:val="20"/>
          <w:szCs w:val="20"/>
        </w:rPr>
        <w:t xml:space="preserve">Modulo I – Corporate Strategy </w:t>
      </w:r>
    </w:p>
    <w:p w14:paraId="7E193FD2" w14:textId="1483C9D4" w:rsidR="008464CE" w:rsidRDefault="008464CE" w:rsidP="008464CE">
      <w:pPr>
        <w:rPr>
          <w:rFonts w:ascii="Times" w:hAnsi="Times"/>
          <w:b/>
          <w:sz w:val="20"/>
          <w:szCs w:val="20"/>
        </w:rPr>
      </w:pPr>
      <w:r>
        <w:rPr>
          <w:rFonts w:ascii="Times" w:eastAsia="Times New Roman" w:hAnsi="Times"/>
          <w:smallCaps/>
          <w:noProof/>
          <w:kern w:val="0"/>
          <w:sz w:val="18"/>
          <w:szCs w:val="20"/>
        </w:rPr>
        <w:t xml:space="preserve">Prof. </w:t>
      </w:r>
      <w:r w:rsidR="00FF1335">
        <w:rPr>
          <w:rFonts w:ascii="Times" w:eastAsia="Times New Roman" w:hAnsi="Times"/>
          <w:smallCaps/>
          <w:noProof/>
          <w:kern w:val="0"/>
          <w:sz w:val="18"/>
          <w:szCs w:val="20"/>
        </w:rPr>
        <w:t>Daniele Cerrato</w:t>
      </w:r>
    </w:p>
    <w:p w14:paraId="3775E4AA" w14:textId="4B992E47" w:rsidR="008464CE" w:rsidRPr="00AD4FD8" w:rsidRDefault="008464CE" w:rsidP="008464CE">
      <w:pPr>
        <w:spacing w:before="240" w:after="120"/>
        <w:rPr>
          <w:rFonts w:ascii="Times" w:hAnsi="Times"/>
          <w:b/>
          <w:sz w:val="18"/>
          <w:szCs w:val="18"/>
        </w:rPr>
      </w:pPr>
      <w:r w:rsidRPr="00AD4FD8">
        <w:rPr>
          <w:rFonts w:ascii="Times" w:hAnsi="Times"/>
          <w:b/>
          <w:i/>
          <w:sz w:val="18"/>
          <w:szCs w:val="18"/>
        </w:rPr>
        <w:t>OBIETTIVO DEL CORSO</w:t>
      </w:r>
      <w:r w:rsidR="00BC39FF">
        <w:rPr>
          <w:rFonts w:ascii="Times" w:hAnsi="Times"/>
          <w:b/>
          <w:i/>
          <w:sz w:val="18"/>
          <w:szCs w:val="18"/>
        </w:rPr>
        <w:t xml:space="preserve"> </w:t>
      </w:r>
      <w:r w:rsidR="00BC39FF">
        <w:rPr>
          <w:b/>
          <w:i/>
          <w:kern w:val="2"/>
          <w:sz w:val="20"/>
          <w:szCs w:val="20"/>
        </w:rPr>
        <w:t>E RISULTATI DI APPRENDIMENTO ATTESI</w:t>
      </w:r>
    </w:p>
    <w:p w14:paraId="5AA6D08F" w14:textId="77777777" w:rsidR="00D93F58" w:rsidRPr="008464CE" w:rsidRDefault="00D93F58" w:rsidP="00BD661C">
      <w:pPr>
        <w:spacing w:before="120" w:line="240" w:lineRule="exact"/>
        <w:jc w:val="both"/>
        <w:rPr>
          <w:rFonts w:ascii="Times" w:hAnsi="Times"/>
          <w:sz w:val="20"/>
          <w:szCs w:val="20"/>
        </w:rPr>
      </w:pPr>
      <w:r w:rsidRPr="008464CE">
        <w:rPr>
          <w:rFonts w:ascii="Times" w:hAnsi="Times"/>
          <w:sz w:val="20"/>
          <w:szCs w:val="20"/>
        </w:rPr>
        <w:t>Il modulo si pone l'obiettivo di:</w:t>
      </w:r>
    </w:p>
    <w:p w14:paraId="4C9BE520" w14:textId="5F7CBFFA" w:rsidR="00D93F58" w:rsidRDefault="00D93F58" w:rsidP="00BD661C">
      <w:pPr>
        <w:numPr>
          <w:ilvl w:val="0"/>
          <w:numId w:val="4"/>
        </w:numPr>
        <w:tabs>
          <w:tab w:val="num" w:pos="142"/>
        </w:tabs>
        <w:spacing w:line="240" w:lineRule="exact"/>
        <w:ind w:left="0" w:firstLine="0"/>
        <w:jc w:val="both"/>
        <w:rPr>
          <w:rFonts w:ascii="Times" w:hAnsi="Times"/>
          <w:sz w:val="20"/>
          <w:szCs w:val="20"/>
        </w:rPr>
      </w:pPr>
      <w:r>
        <w:rPr>
          <w:rFonts w:ascii="Times" w:hAnsi="Times"/>
          <w:sz w:val="20"/>
          <w:szCs w:val="20"/>
        </w:rPr>
        <w:t xml:space="preserve">trasferire conoscenze su concetti, teorie e modelli, </w:t>
      </w:r>
      <w:r w:rsidR="00B028F7">
        <w:rPr>
          <w:rFonts w:ascii="Times" w:hAnsi="Times"/>
          <w:sz w:val="20"/>
          <w:szCs w:val="20"/>
        </w:rPr>
        <w:t xml:space="preserve">elaborati </w:t>
      </w:r>
      <w:r>
        <w:rPr>
          <w:rFonts w:ascii="Times" w:hAnsi="Times"/>
          <w:sz w:val="20"/>
          <w:szCs w:val="20"/>
        </w:rPr>
        <w:t xml:space="preserve">nell’ambito degli studi di </w:t>
      </w:r>
      <w:r>
        <w:rPr>
          <w:rFonts w:ascii="Times" w:hAnsi="Times"/>
          <w:i/>
          <w:sz w:val="20"/>
          <w:szCs w:val="20"/>
        </w:rPr>
        <w:t xml:space="preserve">Strategic Management </w:t>
      </w:r>
      <w:r>
        <w:rPr>
          <w:rFonts w:ascii="Times" w:hAnsi="Times"/>
          <w:sz w:val="20"/>
          <w:szCs w:val="20"/>
        </w:rPr>
        <w:t xml:space="preserve">con specifico riferimento all’analisi della strategia a livello aziendale;  </w:t>
      </w:r>
    </w:p>
    <w:p w14:paraId="13B1DB0A" w14:textId="77777777" w:rsidR="00D93F58" w:rsidRPr="00D93F58" w:rsidRDefault="00D93F58" w:rsidP="00BD661C">
      <w:pPr>
        <w:numPr>
          <w:ilvl w:val="0"/>
          <w:numId w:val="4"/>
        </w:numPr>
        <w:tabs>
          <w:tab w:val="num" w:pos="142"/>
        </w:tabs>
        <w:spacing w:line="240" w:lineRule="exact"/>
        <w:ind w:left="0" w:firstLine="0"/>
        <w:jc w:val="both"/>
        <w:rPr>
          <w:rFonts w:ascii="Times" w:hAnsi="Times"/>
          <w:sz w:val="20"/>
          <w:szCs w:val="20"/>
        </w:rPr>
      </w:pPr>
      <w:r w:rsidRPr="00D93F58">
        <w:rPr>
          <w:rFonts w:ascii="Times" w:hAnsi="Times"/>
          <w:sz w:val="20"/>
          <w:szCs w:val="20"/>
        </w:rPr>
        <w:t xml:space="preserve">sviluppare competenze e capacità di analisi, formulazione e valutazione della </w:t>
      </w:r>
      <w:r w:rsidRPr="00D93F58">
        <w:rPr>
          <w:rFonts w:ascii="Times" w:hAnsi="Times"/>
          <w:i/>
          <w:sz w:val="20"/>
          <w:szCs w:val="20"/>
        </w:rPr>
        <w:t>corporate strategy</w:t>
      </w:r>
      <w:r w:rsidRPr="00D93F58">
        <w:rPr>
          <w:rFonts w:ascii="Times" w:hAnsi="Times"/>
          <w:sz w:val="20"/>
          <w:szCs w:val="20"/>
        </w:rPr>
        <w:t>.</w:t>
      </w:r>
    </w:p>
    <w:p w14:paraId="3016C66F" w14:textId="77777777" w:rsidR="00BC39FF" w:rsidRDefault="00BC39FF" w:rsidP="00BD661C">
      <w:pPr>
        <w:jc w:val="both"/>
        <w:rPr>
          <w:rFonts w:ascii="Times" w:hAnsi="Times"/>
          <w:b/>
          <w:i/>
          <w:sz w:val="14"/>
          <w:szCs w:val="14"/>
        </w:rPr>
      </w:pPr>
    </w:p>
    <w:p w14:paraId="0B4E1CC4" w14:textId="1BE4B595" w:rsidR="00D93F58" w:rsidRDefault="00D93F58" w:rsidP="00BD661C">
      <w:pPr>
        <w:jc w:val="both"/>
        <w:rPr>
          <w:sz w:val="20"/>
          <w:szCs w:val="20"/>
        </w:rPr>
      </w:pPr>
      <w:r w:rsidRPr="00D93F58">
        <w:rPr>
          <w:sz w:val="20"/>
          <w:szCs w:val="20"/>
        </w:rPr>
        <w:t xml:space="preserve">Al termine del </w:t>
      </w:r>
      <w:r w:rsidR="00D37A45">
        <w:rPr>
          <w:sz w:val="20"/>
          <w:szCs w:val="20"/>
        </w:rPr>
        <w:t>modulo</w:t>
      </w:r>
      <w:r w:rsidRPr="00D93F58">
        <w:rPr>
          <w:sz w:val="20"/>
          <w:szCs w:val="20"/>
        </w:rPr>
        <w:t xml:space="preserve"> gli studenti saranno in grado di:</w:t>
      </w:r>
    </w:p>
    <w:p w14:paraId="78589524" w14:textId="0F8A7C40" w:rsidR="00D93F58" w:rsidRDefault="00D93F58" w:rsidP="00BD661C">
      <w:pPr>
        <w:jc w:val="both"/>
        <w:rPr>
          <w:sz w:val="20"/>
          <w:szCs w:val="20"/>
        </w:rPr>
      </w:pPr>
      <w:r w:rsidRPr="00D93F58">
        <w:rPr>
          <w:sz w:val="20"/>
          <w:szCs w:val="20"/>
        </w:rPr>
        <w:t>-</w:t>
      </w:r>
      <w:r>
        <w:rPr>
          <w:sz w:val="20"/>
          <w:szCs w:val="20"/>
        </w:rPr>
        <w:t xml:space="preserve"> </w:t>
      </w:r>
      <w:r w:rsidRPr="00D93F58">
        <w:rPr>
          <w:sz w:val="20"/>
          <w:szCs w:val="20"/>
        </w:rPr>
        <w:t xml:space="preserve">comprendere i fattori interni ed esterni all’impresa, che ne influenzano i percorsi di sviluppo e la capacità di implementare con successo la propria </w:t>
      </w:r>
      <w:r w:rsidRPr="00D93F58">
        <w:rPr>
          <w:i/>
          <w:sz w:val="20"/>
          <w:szCs w:val="20"/>
        </w:rPr>
        <w:t>corporate strategy</w:t>
      </w:r>
      <w:r>
        <w:rPr>
          <w:sz w:val="20"/>
          <w:szCs w:val="20"/>
        </w:rPr>
        <w:t>;</w:t>
      </w:r>
      <w:r w:rsidRPr="00D93F58">
        <w:rPr>
          <w:sz w:val="20"/>
          <w:szCs w:val="20"/>
        </w:rPr>
        <w:t xml:space="preserve">  </w:t>
      </w:r>
    </w:p>
    <w:p w14:paraId="0E7D2396" w14:textId="77777777" w:rsidR="00F26E54" w:rsidRDefault="00D93F58" w:rsidP="00BD661C">
      <w:pPr>
        <w:jc w:val="both"/>
        <w:rPr>
          <w:sz w:val="20"/>
          <w:szCs w:val="20"/>
        </w:rPr>
      </w:pPr>
      <w:r>
        <w:rPr>
          <w:sz w:val="20"/>
          <w:szCs w:val="20"/>
        </w:rPr>
        <w:t xml:space="preserve">- </w:t>
      </w:r>
      <w:r w:rsidRPr="00D93F58">
        <w:rPr>
          <w:sz w:val="20"/>
          <w:szCs w:val="20"/>
        </w:rPr>
        <w:t>applicare modelli e strumenti d’analisi</w:t>
      </w:r>
      <w:r>
        <w:rPr>
          <w:sz w:val="20"/>
          <w:szCs w:val="20"/>
        </w:rPr>
        <w:t xml:space="preserve"> della strategia </w:t>
      </w:r>
      <w:r w:rsidRPr="00D93F58">
        <w:rPr>
          <w:sz w:val="20"/>
          <w:szCs w:val="20"/>
        </w:rPr>
        <w:t>aziendale</w:t>
      </w:r>
      <w:r w:rsidR="00F26E54">
        <w:rPr>
          <w:sz w:val="20"/>
          <w:szCs w:val="20"/>
        </w:rPr>
        <w:t>;</w:t>
      </w:r>
    </w:p>
    <w:p w14:paraId="30C4B4C5" w14:textId="57655F3B" w:rsidR="00D93F58" w:rsidRPr="00D93F58" w:rsidRDefault="00F26E54" w:rsidP="00BD661C">
      <w:pPr>
        <w:jc w:val="both"/>
        <w:rPr>
          <w:sz w:val="20"/>
          <w:szCs w:val="20"/>
        </w:rPr>
      </w:pPr>
      <w:r>
        <w:rPr>
          <w:sz w:val="20"/>
          <w:szCs w:val="20"/>
        </w:rPr>
        <w:t xml:space="preserve">- </w:t>
      </w:r>
      <w:r w:rsidR="00931E26">
        <w:rPr>
          <w:sz w:val="20"/>
          <w:szCs w:val="20"/>
        </w:rPr>
        <w:t xml:space="preserve">valutare benefici e rischi associati a ciascuna opzione strategica di sviluppo aziendale, in relazione alle caratteristiche dell’ambiente </w:t>
      </w:r>
      <w:r w:rsidR="00905F0E">
        <w:rPr>
          <w:sz w:val="20"/>
          <w:szCs w:val="20"/>
        </w:rPr>
        <w:t>esterno ed interno all’impresa</w:t>
      </w:r>
      <w:r w:rsidR="00D93F58">
        <w:rPr>
          <w:sz w:val="20"/>
          <w:szCs w:val="20"/>
        </w:rPr>
        <w:t>.</w:t>
      </w:r>
      <w:r w:rsidR="00D93F58" w:rsidRPr="00D93F58">
        <w:rPr>
          <w:sz w:val="20"/>
          <w:szCs w:val="20"/>
        </w:rPr>
        <w:t xml:space="preserve"> </w:t>
      </w:r>
    </w:p>
    <w:p w14:paraId="0557AE48" w14:textId="77777777" w:rsidR="00D93F58" w:rsidRPr="00D93F58" w:rsidRDefault="00D93F58" w:rsidP="00BD661C">
      <w:pPr>
        <w:jc w:val="both"/>
        <w:rPr>
          <w:rFonts w:cs="Times"/>
        </w:rPr>
      </w:pPr>
    </w:p>
    <w:p w14:paraId="623402BF" w14:textId="77777777" w:rsidR="008464CE" w:rsidRPr="007721BB" w:rsidRDefault="008464CE" w:rsidP="008464CE">
      <w:pPr>
        <w:spacing w:before="240" w:after="120"/>
        <w:rPr>
          <w:rFonts w:ascii="Times" w:hAnsi="Times"/>
          <w:b/>
          <w:sz w:val="18"/>
          <w:szCs w:val="18"/>
        </w:rPr>
      </w:pPr>
      <w:r w:rsidRPr="007721BB">
        <w:rPr>
          <w:rFonts w:ascii="Times" w:hAnsi="Times"/>
          <w:b/>
          <w:i/>
          <w:sz w:val="18"/>
          <w:szCs w:val="18"/>
        </w:rPr>
        <w:t>PROGRAMMA DEL CORSO</w:t>
      </w:r>
    </w:p>
    <w:p w14:paraId="24AD4D38" w14:textId="3EF4E4CB" w:rsidR="008464CE" w:rsidRDefault="00C973A0" w:rsidP="008464CE">
      <w:pPr>
        <w:numPr>
          <w:ilvl w:val="0"/>
          <w:numId w:val="1"/>
        </w:numPr>
        <w:tabs>
          <w:tab w:val="num" w:pos="142"/>
        </w:tabs>
        <w:spacing w:line="240" w:lineRule="exact"/>
        <w:ind w:left="240" w:hanging="240"/>
        <w:rPr>
          <w:rFonts w:ascii="Times" w:hAnsi="Times"/>
          <w:sz w:val="20"/>
          <w:szCs w:val="20"/>
        </w:rPr>
      </w:pPr>
      <w:r>
        <w:rPr>
          <w:rFonts w:ascii="Times" w:hAnsi="Times"/>
          <w:sz w:val="20"/>
          <w:szCs w:val="20"/>
        </w:rPr>
        <w:t>M</w:t>
      </w:r>
      <w:r w:rsidR="00E13597">
        <w:rPr>
          <w:rFonts w:ascii="Times" w:hAnsi="Times"/>
          <w:sz w:val="20"/>
          <w:szCs w:val="20"/>
        </w:rPr>
        <w:t xml:space="preserve">odelli per l’analisi delle strategie a livello </w:t>
      </w:r>
      <w:r w:rsidR="008464CE" w:rsidRPr="008464CE">
        <w:rPr>
          <w:rFonts w:ascii="Times" w:hAnsi="Times"/>
          <w:sz w:val="20"/>
          <w:szCs w:val="20"/>
        </w:rPr>
        <w:t>corporate.</w:t>
      </w:r>
    </w:p>
    <w:p w14:paraId="53990976" w14:textId="29BBF7CC" w:rsidR="001E3228" w:rsidRPr="008464CE" w:rsidRDefault="001E3228" w:rsidP="008464CE">
      <w:pPr>
        <w:numPr>
          <w:ilvl w:val="0"/>
          <w:numId w:val="1"/>
        </w:numPr>
        <w:tabs>
          <w:tab w:val="num" w:pos="142"/>
        </w:tabs>
        <w:spacing w:line="240" w:lineRule="exact"/>
        <w:ind w:left="240" w:hanging="240"/>
        <w:rPr>
          <w:rFonts w:ascii="Times" w:hAnsi="Times"/>
          <w:sz w:val="20"/>
          <w:szCs w:val="20"/>
        </w:rPr>
      </w:pPr>
      <w:r>
        <w:rPr>
          <w:rFonts w:ascii="Times" w:hAnsi="Times"/>
          <w:sz w:val="20"/>
          <w:szCs w:val="20"/>
        </w:rPr>
        <w:t>Risorse aziendali e rendite. Strategie di crescita e sfruttamento di economie</w:t>
      </w:r>
      <w:r w:rsidR="005F6A4F">
        <w:rPr>
          <w:rFonts w:ascii="Times" w:hAnsi="Times"/>
          <w:sz w:val="20"/>
          <w:szCs w:val="20"/>
        </w:rPr>
        <w:t xml:space="preserve"> di scala, scopo e apprendimento</w:t>
      </w:r>
      <w:r w:rsidR="00D37A45">
        <w:rPr>
          <w:rFonts w:ascii="Times" w:hAnsi="Times"/>
          <w:sz w:val="20"/>
          <w:szCs w:val="20"/>
        </w:rPr>
        <w:t>.</w:t>
      </w:r>
    </w:p>
    <w:p w14:paraId="14DC43B7" w14:textId="22FE5D28" w:rsidR="001E3228" w:rsidRDefault="00C973A0" w:rsidP="008464CE">
      <w:pPr>
        <w:numPr>
          <w:ilvl w:val="0"/>
          <w:numId w:val="1"/>
        </w:numPr>
        <w:tabs>
          <w:tab w:val="num" w:pos="142"/>
        </w:tabs>
        <w:spacing w:line="240" w:lineRule="exact"/>
        <w:ind w:left="240" w:hanging="240"/>
        <w:rPr>
          <w:rFonts w:ascii="Times" w:hAnsi="Times"/>
          <w:sz w:val="20"/>
          <w:szCs w:val="20"/>
        </w:rPr>
      </w:pPr>
      <w:r>
        <w:rPr>
          <w:rFonts w:ascii="Times" w:hAnsi="Times"/>
          <w:sz w:val="20"/>
          <w:szCs w:val="20"/>
        </w:rPr>
        <w:t>S</w:t>
      </w:r>
      <w:r w:rsidR="008464CE" w:rsidRPr="008464CE">
        <w:rPr>
          <w:rFonts w:ascii="Times" w:hAnsi="Times"/>
          <w:sz w:val="20"/>
          <w:szCs w:val="20"/>
        </w:rPr>
        <w:t xml:space="preserve">trategie di </w:t>
      </w:r>
      <w:r w:rsidR="001E3228">
        <w:rPr>
          <w:rFonts w:ascii="Times" w:hAnsi="Times"/>
          <w:sz w:val="20"/>
          <w:szCs w:val="20"/>
        </w:rPr>
        <w:t>diversificazione produttiva</w:t>
      </w:r>
      <w:r w:rsidR="00D37A45">
        <w:rPr>
          <w:rFonts w:ascii="Times" w:hAnsi="Times"/>
          <w:sz w:val="20"/>
          <w:szCs w:val="20"/>
        </w:rPr>
        <w:t>.</w:t>
      </w:r>
    </w:p>
    <w:p w14:paraId="74EFEFC2" w14:textId="134896E2" w:rsidR="001E3228" w:rsidRDefault="00C973A0" w:rsidP="008464CE">
      <w:pPr>
        <w:numPr>
          <w:ilvl w:val="0"/>
          <w:numId w:val="1"/>
        </w:numPr>
        <w:tabs>
          <w:tab w:val="num" w:pos="142"/>
        </w:tabs>
        <w:spacing w:line="240" w:lineRule="exact"/>
        <w:ind w:left="240" w:hanging="240"/>
        <w:rPr>
          <w:rFonts w:ascii="Times" w:hAnsi="Times"/>
          <w:sz w:val="20"/>
          <w:szCs w:val="20"/>
        </w:rPr>
      </w:pPr>
      <w:r>
        <w:rPr>
          <w:rFonts w:ascii="Times" w:hAnsi="Times"/>
          <w:sz w:val="20"/>
          <w:szCs w:val="20"/>
        </w:rPr>
        <w:t>S</w:t>
      </w:r>
      <w:r w:rsidR="001E3228">
        <w:rPr>
          <w:rFonts w:ascii="Times" w:hAnsi="Times"/>
          <w:sz w:val="20"/>
          <w:szCs w:val="20"/>
        </w:rPr>
        <w:t>trategie d’internazionalizzazione</w:t>
      </w:r>
      <w:r w:rsidR="00D37A45">
        <w:rPr>
          <w:rFonts w:ascii="Times" w:hAnsi="Times"/>
          <w:sz w:val="20"/>
          <w:szCs w:val="20"/>
        </w:rPr>
        <w:t>.</w:t>
      </w:r>
    </w:p>
    <w:p w14:paraId="18465D75" w14:textId="62D11D4A" w:rsidR="001E3228" w:rsidRPr="001E3228" w:rsidRDefault="00C973A0" w:rsidP="001E3228">
      <w:pPr>
        <w:numPr>
          <w:ilvl w:val="0"/>
          <w:numId w:val="1"/>
        </w:numPr>
        <w:tabs>
          <w:tab w:val="num" w:pos="142"/>
        </w:tabs>
        <w:spacing w:line="240" w:lineRule="exact"/>
        <w:ind w:left="240" w:hanging="240"/>
        <w:rPr>
          <w:rFonts w:ascii="Times" w:hAnsi="Times"/>
          <w:sz w:val="20"/>
          <w:szCs w:val="20"/>
        </w:rPr>
      </w:pPr>
      <w:r>
        <w:rPr>
          <w:rFonts w:ascii="Times" w:hAnsi="Times"/>
          <w:sz w:val="20"/>
          <w:szCs w:val="20"/>
        </w:rPr>
        <w:t>M</w:t>
      </w:r>
      <w:r w:rsidR="001E3228">
        <w:rPr>
          <w:rFonts w:ascii="Times" w:hAnsi="Times"/>
          <w:sz w:val="20"/>
          <w:szCs w:val="20"/>
        </w:rPr>
        <w:t>atrici di portafoglio</w:t>
      </w:r>
      <w:r w:rsidR="00D37A45">
        <w:rPr>
          <w:rFonts w:ascii="Times" w:hAnsi="Times"/>
          <w:sz w:val="20"/>
          <w:szCs w:val="20"/>
        </w:rPr>
        <w:t>.</w:t>
      </w:r>
    </w:p>
    <w:p w14:paraId="399D5C08" w14:textId="06D0A64F" w:rsidR="001E3228" w:rsidRDefault="00C973A0" w:rsidP="00BD661C">
      <w:pPr>
        <w:numPr>
          <w:ilvl w:val="0"/>
          <w:numId w:val="1"/>
        </w:numPr>
        <w:tabs>
          <w:tab w:val="num" w:pos="142"/>
        </w:tabs>
        <w:spacing w:line="240" w:lineRule="exact"/>
        <w:ind w:left="170" w:hanging="170"/>
        <w:rPr>
          <w:rFonts w:ascii="Times" w:hAnsi="Times"/>
          <w:sz w:val="20"/>
          <w:szCs w:val="20"/>
        </w:rPr>
      </w:pPr>
      <w:r>
        <w:rPr>
          <w:rFonts w:ascii="Times" w:hAnsi="Times"/>
          <w:sz w:val="20"/>
          <w:szCs w:val="20"/>
        </w:rPr>
        <w:t>M</w:t>
      </w:r>
      <w:r w:rsidR="001E3228" w:rsidRPr="001E3228">
        <w:rPr>
          <w:rFonts w:ascii="Times" w:hAnsi="Times"/>
          <w:sz w:val="20"/>
          <w:szCs w:val="20"/>
        </w:rPr>
        <w:t xml:space="preserve">odalità di realizzazione della corporate strategy: crescita organica </w:t>
      </w:r>
      <w:r w:rsidR="001E3228" w:rsidRPr="00AF7D0C">
        <w:rPr>
          <w:rFonts w:ascii="Times" w:hAnsi="Times"/>
          <w:i/>
          <w:iCs/>
          <w:sz w:val="20"/>
          <w:szCs w:val="20"/>
        </w:rPr>
        <w:t>v</w:t>
      </w:r>
      <w:r w:rsidR="00AF7D0C" w:rsidRPr="00AF7D0C">
        <w:rPr>
          <w:rFonts w:ascii="Times" w:hAnsi="Times"/>
          <w:i/>
          <w:iCs/>
          <w:sz w:val="20"/>
          <w:szCs w:val="20"/>
        </w:rPr>
        <w:t>ersu</w:t>
      </w:r>
      <w:r w:rsidR="001E3228" w:rsidRPr="00AF7D0C">
        <w:rPr>
          <w:rFonts w:ascii="Times" w:hAnsi="Times"/>
          <w:i/>
          <w:iCs/>
          <w:sz w:val="20"/>
          <w:szCs w:val="20"/>
        </w:rPr>
        <w:t>s</w:t>
      </w:r>
      <w:r w:rsidR="001E3228" w:rsidRPr="001E3228">
        <w:rPr>
          <w:rFonts w:ascii="Times" w:hAnsi="Times"/>
          <w:sz w:val="20"/>
          <w:szCs w:val="20"/>
        </w:rPr>
        <w:t xml:space="preserve"> crescita esterna. </w:t>
      </w:r>
    </w:p>
    <w:p w14:paraId="27782C3F" w14:textId="3B17F51C" w:rsidR="008464CE" w:rsidRPr="002F2C5D" w:rsidRDefault="00C973A0" w:rsidP="001E3228">
      <w:pPr>
        <w:numPr>
          <w:ilvl w:val="0"/>
          <w:numId w:val="1"/>
        </w:numPr>
        <w:tabs>
          <w:tab w:val="num" w:pos="142"/>
        </w:tabs>
        <w:spacing w:line="240" w:lineRule="exact"/>
        <w:ind w:left="240" w:hanging="240"/>
        <w:rPr>
          <w:rFonts w:ascii="Times" w:hAnsi="Times"/>
          <w:sz w:val="20"/>
          <w:szCs w:val="20"/>
        </w:rPr>
      </w:pPr>
      <w:r w:rsidRPr="002F2C5D">
        <w:rPr>
          <w:rFonts w:ascii="Times" w:hAnsi="Times"/>
          <w:sz w:val="20"/>
          <w:szCs w:val="20"/>
        </w:rPr>
        <w:t>A</w:t>
      </w:r>
      <w:r w:rsidR="001E3228" w:rsidRPr="002F2C5D">
        <w:rPr>
          <w:rFonts w:ascii="Times" w:hAnsi="Times"/>
          <w:sz w:val="20"/>
          <w:szCs w:val="20"/>
        </w:rPr>
        <w:t>lleanze strategiche e acquisizioni.</w:t>
      </w:r>
    </w:p>
    <w:p w14:paraId="150345BC" w14:textId="0B5D7AC6" w:rsidR="00C973A0" w:rsidRDefault="00C973A0" w:rsidP="001E3228">
      <w:pPr>
        <w:numPr>
          <w:ilvl w:val="0"/>
          <w:numId w:val="1"/>
        </w:numPr>
        <w:tabs>
          <w:tab w:val="num" w:pos="142"/>
        </w:tabs>
        <w:spacing w:line="240" w:lineRule="exact"/>
        <w:ind w:left="240" w:hanging="240"/>
        <w:rPr>
          <w:rFonts w:ascii="Times" w:hAnsi="Times"/>
          <w:sz w:val="20"/>
          <w:szCs w:val="20"/>
        </w:rPr>
      </w:pPr>
      <w:r w:rsidRPr="002F2C5D">
        <w:rPr>
          <w:rFonts w:ascii="Times" w:hAnsi="Times"/>
          <w:sz w:val="20"/>
          <w:szCs w:val="20"/>
        </w:rPr>
        <w:t>Strategie d’integrazione verticale</w:t>
      </w:r>
      <w:r w:rsidR="00D37A45" w:rsidRPr="002F2C5D">
        <w:rPr>
          <w:rFonts w:ascii="Times" w:hAnsi="Times"/>
          <w:sz w:val="20"/>
          <w:szCs w:val="20"/>
        </w:rPr>
        <w:t>.</w:t>
      </w:r>
    </w:p>
    <w:p w14:paraId="4E8E9820" w14:textId="36A9EF43" w:rsidR="008464CE" w:rsidRPr="002F2C5D" w:rsidRDefault="00C973A0" w:rsidP="008464CE">
      <w:pPr>
        <w:numPr>
          <w:ilvl w:val="0"/>
          <w:numId w:val="1"/>
        </w:numPr>
        <w:tabs>
          <w:tab w:val="num" w:pos="142"/>
        </w:tabs>
        <w:spacing w:line="240" w:lineRule="exact"/>
        <w:ind w:left="240" w:hanging="240"/>
        <w:rPr>
          <w:rFonts w:ascii="Times" w:hAnsi="Times"/>
          <w:sz w:val="20"/>
          <w:szCs w:val="20"/>
        </w:rPr>
      </w:pPr>
      <w:r w:rsidRPr="002F2C5D">
        <w:rPr>
          <w:rFonts w:ascii="Times" w:hAnsi="Times"/>
          <w:sz w:val="20"/>
          <w:szCs w:val="20"/>
        </w:rPr>
        <w:t>S</w:t>
      </w:r>
      <w:r w:rsidR="008464CE" w:rsidRPr="002F2C5D">
        <w:rPr>
          <w:rFonts w:ascii="Times" w:hAnsi="Times"/>
          <w:sz w:val="20"/>
          <w:szCs w:val="20"/>
        </w:rPr>
        <w:t>celte di corporate governance.</w:t>
      </w:r>
    </w:p>
    <w:p w14:paraId="5B275106" w14:textId="77777777" w:rsidR="009C03EC" w:rsidRDefault="009C03EC" w:rsidP="008464CE">
      <w:pPr>
        <w:keepNext/>
        <w:spacing w:before="240" w:after="120"/>
        <w:rPr>
          <w:rFonts w:ascii="Times" w:hAnsi="Times"/>
          <w:b/>
          <w:i/>
          <w:sz w:val="18"/>
          <w:szCs w:val="18"/>
        </w:rPr>
      </w:pPr>
    </w:p>
    <w:p w14:paraId="6DAE3352" w14:textId="3664FC14" w:rsidR="008464CE" w:rsidRPr="007721BB" w:rsidRDefault="008464CE" w:rsidP="008464CE">
      <w:pPr>
        <w:keepNext/>
        <w:spacing w:before="240" w:after="120"/>
        <w:rPr>
          <w:rFonts w:ascii="Times" w:hAnsi="Times"/>
          <w:b/>
          <w:sz w:val="18"/>
          <w:szCs w:val="18"/>
        </w:rPr>
      </w:pPr>
      <w:r w:rsidRPr="007721BB">
        <w:rPr>
          <w:rFonts w:ascii="Times" w:hAnsi="Times"/>
          <w:b/>
          <w:i/>
          <w:sz w:val="18"/>
          <w:szCs w:val="18"/>
        </w:rPr>
        <w:t>BIBLIOGRAFIA</w:t>
      </w:r>
    </w:p>
    <w:p w14:paraId="5FA6A6D6" w14:textId="77777777" w:rsidR="00BD661C" w:rsidRDefault="00BD661C" w:rsidP="008464CE">
      <w:pPr>
        <w:pStyle w:val="Testo1"/>
        <w:ind w:left="0" w:firstLine="0"/>
        <w:rPr>
          <w:sz w:val="20"/>
        </w:rPr>
      </w:pPr>
    </w:p>
    <w:p w14:paraId="6C58F66D" w14:textId="2B7CE947" w:rsidR="008464CE" w:rsidRPr="004214E0" w:rsidRDefault="00905F0E" w:rsidP="008464CE">
      <w:pPr>
        <w:pStyle w:val="Testo1"/>
        <w:ind w:left="0" w:firstLine="0"/>
        <w:rPr>
          <w:szCs w:val="18"/>
        </w:rPr>
      </w:pPr>
      <w:r>
        <w:rPr>
          <w:szCs w:val="18"/>
        </w:rPr>
        <w:t>Il m</w:t>
      </w:r>
      <w:r w:rsidR="00AD4FD8" w:rsidRPr="004214E0">
        <w:rPr>
          <w:szCs w:val="18"/>
        </w:rPr>
        <w:t xml:space="preserve">ateriale didattico </w:t>
      </w:r>
      <w:r>
        <w:rPr>
          <w:szCs w:val="18"/>
        </w:rPr>
        <w:t xml:space="preserve">a cui gli studenti dovranno far riferimento per prepararsi all’esame comprende slide, letture (capitoli di libri e articoli) e casi aziendali, che saranno resi disponibili </w:t>
      </w:r>
      <w:r w:rsidR="00AD4FD8" w:rsidRPr="004214E0">
        <w:rPr>
          <w:szCs w:val="18"/>
        </w:rPr>
        <w:t>dal docente attraverso la piattaforma blackboard</w:t>
      </w:r>
      <w:r w:rsidR="008464CE" w:rsidRPr="004214E0">
        <w:rPr>
          <w:szCs w:val="18"/>
        </w:rPr>
        <w:t>.</w:t>
      </w:r>
    </w:p>
    <w:p w14:paraId="75685202" w14:textId="77777777" w:rsidR="009C03EC" w:rsidRPr="009C03EC" w:rsidRDefault="009C03EC" w:rsidP="009C03EC">
      <w:pPr>
        <w:pStyle w:val="Testo1"/>
        <w:ind w:left="0" w:firstLine="0"/>
        <w:rPr>
          <w:szCs w:val="18"/>
        </w:rPr>
      </w:pPr>
      <w:r w:rsidRPr="009C03EC">
        <w:rPr>
          <w:szCs w:val="18"/>
        </w:rPr>
        <w:t xml:space="preserve">Tutti (e soltanto) i materiali e gli argomenti discussi a lezione potranno essere oggetto d’esame. </w:t>
      </w:r>
    </w:p>
    <w:p w14:paraId="3E1F0E63" w14:textId="77777777" w:rsidR="009C03EC" w:rsidRPr="009C03EC" w:rsidRDefault="009C03EC" w:rsidP="009C03EC">
      <w:pPr>
        <w:pStyle w:val="Testo1"/>
        <w:ind w:left="0" w:firstLine="0"/>
        <w:rPr>
          <w:szCs w:val="18"/>
        </w:rPr>
      </w:pPr>
      <w:r w:rsidRPr="009C03EC">
        <w:rPr>
          <w:szCs w:val="18"/>
        </w:rPr>
        <w:t>Il testo seguente può essere di supporto nella preparazione dell’esame:</w:t>
      </w:r>
    </w:p>
    <w:p w14:paraId="4877C8F3" w14:textId="77777777" w:rsidR="009C03EC" w:rsidRPr="009C03EC" w:rsidRDefault="009C03EC" w:rsidP="009C03EC">
      <w:pPr>
        <w:pStyle w:val="Testo1"/>
        <w:ind w:left="0" w:firstLine="0"/>
        <w:rPr>
          <w:szCs w:val="18"/>
        </w:rPr>
      </w:pPr>
      <w:r w:rsidRPr="009C03EC">
        <w:rPr>
          <w:szCs w:val="18"/>
        </w:rPr>
        <w:t xml:space="preserve">D. J. Collis, Montgomery C.A., G. Invernizzi, M. Molteni, </w:t>
      </w:r>
      <w:r w:rsidRPr="009C03EC">
        <w:rPr>
          <w:i/>
          <w:iCs/>
          <w:szCs w:val="18"/>
        </w:rPr>
        <w:t>Corporate level strategy. Generare valore condiviso nelle imprese multibusiness</w:t>
      </w:r>
      <w:r w:rsidRPr="009C03EC">
        <w:rPr>
          <w:szCs w:val="18"/>
        </w:rPr>
        <w:t>, McGraw-Hill, Milano, III ed., 2012: Capitoli 1, 3, 4, 5, 6, 7, 8.</w:t>
      </w:r>
    </w:p>
    <w:p w14:paraId="2BF29B26" w14:textId="77777777" w:rsidR="008464CE" w:rsidRPr="004214E0" w:rsidRDefault="008464CE" w:rsidP="008464CE">
      <w:pPr>
        <w:pStyle w:val="Testo1"/>
        <w:rPr>
          <w:szCs w:val="18"/>
        </w:rPr>
      </w:pPr>
    </w:p>
    <w:p w14:paraId="5FE85738" w14:textId="77777777" w:rsidR="008464CE" w:rsidRPr="007721BB" w:rsidRDefault="008464CE" w:rsidP="008464CE">
      <w:pPr>
        <w:spacing w:before="240" w:after="120" w:line="220" w:lineRule="exact"/>
        <w:rPr>
          <w:rFonts w:ascii="Times" w:hAnsi="Times"/>
          <w:b/>
          <w:i/>
          <w:sz w:val="18"/>
          <w:szCs w:val="18"/>
        </w:rPr>
      </w:pPr>
      <w:r w:rsidRPr="008B51C3">
        <w:rPr>
          <w:rFonts w:ascii="Times" w:hAnsi="Times"/>
          <w:b/>
          <w:i/>
          <w:sz w:val="18"/>
          <w:szCs w:val="18"/>
        </w:rPr>
        <w:t>DIDATTICA DEL CORSO</w:t>
      </w:r>
    </w:p>
    <w:p w14:paraId="6F66FC2C" w14:textId="22F4666A" w:rsidR="008464CE" w:rsidRDefault="008464CE" w:rsidP="008464CE">
      <w:pPr>
        <w:widowControl/>
        <w:suppressAutoHyphens w:val="0"/>
        <w:spacing w:line="220" w:lineRule="exact"/>
        <w:jc w:val="both"/>
        <w:rPr>
          <w:rFonts w:ascii="Times" w:eastAsia="Times New Roman" w:hAnsi="Times"/>
          <w:noProof/>
          <w:kern w:val="0"/>
          <w:sz w:val="18"/>
          <w:szCs w:val="18"/>
        </w:rPr>
      </w:pPr>
      <w:r w:rsidRPr="004214E0">
        <w:rPr>
          <w:rFonts w:ascii="Times" w:eastAsia="Times New Roman" w:hAnsi="Times"/>
          <w:noProof/>
          <w:kern w:val="0"/>
          <w:sz w:val="18"/>
          <w:szCs w:val="18"/>
        </w:rPr>
        <w:t xml:space="preserve">Il corso </w:t>
      </w:r>
      <w:r w:rsidR="00B028F7">
        <w:rPr>
          <w:rFonts w:ascii="Times" w:eastAsia="Times New Roman" w:hAnsi="Times"/>
          <w:noProof/>
          <w:kern w:val="0"/>
          <w:sz w:val="18"/>
          <w:szCs w:val="18"/>
        </w:rPr>
        <w:t>si basa sul</w:t>
      </w:r>
      <w:r w:rsidRPr="004214E0">
        <w:rPr>
          <w:rFonts w:ascii="Times" w:eastAsia="Times New Roman" w:hAnsi="Times"/>
          <w:noProof/>
          <w:kern w:val="0"/>
          <w:sz w:val="18"/>
          <w:szCs w:val="18"/>
        </w:rPr>
        <w:t xml:space="preserve">l'utilizzo di una </w:t>
      </w:r>
      <w:r w:rsidR="00BD661C" w:rsidRPr="004214E0">
        <w:rPr>
          <w:rFonts w:ascii="Times" w:eastAsia="Times New Roman" w:hAnsi="Times"/>
          <w:noProof/>
          <w:kern w:val="0"/>
          <w:sz w:val="18"/>
          <w:szCs w:val="18"/>
        </w:rPr>
        <w:t xml:space="preserve">pluralità di </w:t>
      </w:r>
      <w:r w:rsidRPr="004214E0">
        <w:rPr>
          <w:rFonts w:ascii="Times" w:eastAsia="Times New Roman" w:hAnsi="Times"/>
          <w:noProof/>
          <w:kern w:val="0"/>
          <w:sz w:val="18"/>
          <w:szCs w:val="18"/>
        </w:rPr>
        <w:t>metodi didattici</w:t>
      </w:r>
      <w:r w:rsidR="005048C4" w:rsidRPr="004214E0">
        <w:rPr>
          <w:rFonts w:ascii="Times" w:eastAsia="Times New Roman" w:hAnsi="Times"/>
          <w:noProof/>
          <w:kern w:val="0"/>
          <w:sz w:val="18"/>
          <w:szCs w:val="18"/>
        </w:rPr>
        <w:t>: lezion</w:t>
      </w:r>
      <w:r w:rsidR="00E6220A">
        <w:rPr>
          <w:rFonts w:ascii="Times" w:eastAsia="Times New Roman" w:hAnsi="Times"/>
          <w:noProof/>
          <w:kern w:val="0"/>
          <w:sz w:val="18"/>
          <w:szCs w:val="18"/>
        </w:rPr>
        <w:t>e</w:t>
      </w:r>
      <w:r w:rsidR="005048C4" w:rsidRPr="004214E0">
        <w:rPr>
          <w:rFonts w:ascii="Times" w:eastAsia="Times New Roman" w:hAnsi="Times"/>
          <w:noProof/>
          <w:kern w:val="0"/>
          <w:sz w:val="18"/>
          <w:szCs w:val="18"/>
        </w:rPr>
        <w:t xml:space="preserve"> frontal</w:t>
      </w:r>
      <w:r w:rsidR="00E6220A">
        <w:rPr>
          <w:rFonts w:ascii="Times" w:eastAsia="Times New Roman" w:hAnsi="Times"/>
          <w:noProof/>
          <w:kern w:val="0"/>
          <w:sz w:val="18"/>
          <w:szCs w:val="18"/>
        </w:rPr>
        <w:t>e;</w:t>
      </w:r>
      <w:r w:rsidRPr="004214E0">
        <w:rPr>
          <w:rFonts w:ascii="Times" w:eastAsia="Times New Roman" w:hAnsi="Times"/>
          <w:noProof/>
          <w:kern w:val="0"/>
          <w:sz w:val="18"/>
          <w:szCs w:val="18"/>
        </w:rPr>
        <w:t xml:space="preserve"> discussion</w:t>
      </w:r>
      <w:r w:rsidR="00E6220A">
        <w:rPr>
          <w:rFonts w:ascii="Times" w:eastAsia="Times New Roman" w:hAnsi="Times"/>
          <w:noProof/>
          <w:kern w:val="0"/>
          <w:sz w:val="18"/>
          <w:szCs w:val="18"/>
        </w:rPr>
        <w:t>e</w:t>
      </w:r>
      <w:r w:rsidRPr="004214E0">
        <w:rPr>
          <w:rFonts w:ascii="Times" w:eastAsia="Times New Roman" w:hAnsi="Times"/>
          <w:noProof/>
          <w:kern w:val="0"/>
          <w:sz w:val="18"/>
          <w:szCs w:val="18"/>
        </w:rPr>
        <w:t xml:space="preserve"> di casi aziendali</w:t>
      </w:r>
      <w:r w:rsidR="00E6220A">
        <w:rPr>
          <w:rFonts w:ascii="Times" w:eastAsia="Times New Roman" w:hAnsi="Times"/>
          <w:noProof/>
          <w:kern w:val="0"/>
          <w:sz w:val="18"/>
          <w:szCs w:val="18"/>
        </w:rPr>
        <w:t>;</w:t>
      </w:r>
      <w:r w:rsidR="00905F0E">
        <w:rPr>
          <w:rFonts w:ascii="Times" w:eastAsia="Times New Roman" w:hAnsi="Times"/>
          <w:noProof/>
          <w:kern w:val="0"/>
          <w:sz w:val="18"/>
          <w:szCs w:val="18"/>
        </w:rPr>
        <w:t xml:space="preserve"> </w:t>
      </w:r>
      <w:r w:rsidRPr="004214E0">
        <w:rPr>
          <w:rFonts w:ascii="Times" w:eastAsia="Times New Roman" w:hAnsi="Times"/>
          <w:noProof/>
          <w:kern w:val="0"/>
          <w:sz w:val="18"/>
          <w:szCs w:val="18"/>
        </w:rPr>
        <w:t>testimonianze</w:t>
      </w:r>
      <w:r w:rsidR="009C03EC">
        <w:rPr>
          <w:rFonts w:ascii="Times" w:eastAsia="Times New Roman" w:hAnsi="Times"/>
          <w:noProof/>
          <w:kern w:val="0"/>
          <w:sz w:val="18"/>
          <w:szCs w:val="18"/>
        </w:rPr>
        <w:t>.</w:t>
      </w:r>
    </w:p>
    <w:p w14:paraId="78CC3F01" w14:textId="77777777" w:rsidR="00395357" w:rsidRPr="004214E0" w:rsidRDefault="00395357" w:rsidP="008464CE">
      <w:pPr>
        <w:widowControl/>
        <w:suppressAutoHyphens w:val="0"/>
        <w:spacing w:line="220" w:lineRule="exact"/>
        <w:jc w:val="both"/>
        <w:rPr>
          <w:rFonts w:ascii="Times" w:eastAsia="Times New Roman" w:hAnsi="Times"/>
          <w:noProof/>
          <w:kern w:val="0"/>
          <w:sz w:val="18"/>
          <w:szCs w:val="18"/>
        </w:rPr>
      </w:pPr>
    </w:p>
    <w:p w14:paraId="49399924" w14:textId="77777777" w:rsidR="00BC39FF" w:rsidRPr="008474B2" w:rsidRDefault="00BC39FF" w:rsidP="00BC39FF">
      <w:pPr>
        <w:spacing w:before="240" w:after="120" w:line="220" w:lineRule="exact"/>
        <w:ind w:left="284" w:hanging="284"/>
        <w:jc w:val="both"/>
        <w:rPr>
          <w:rFonts w:ascii="Times" w:eastAsia="Times New Roman" w:hAnsi="Times"/>
          <w:b/>
          <w:i/>
          <w:noProof/>
          <w:sz w:val="20"/>
          <w:szCs w:val="20"/>
        </w:rPr>
      </w:pPr>
      <w:r w:rsidRPr="008474B2">
        <w:rPr>
          <w:rFonts w:ascii="Times" w:eastAsia="Times New Roman" w:hAnsi="Times"/>
          <w:b/>
          <w:i/>
          <w:noProof/>
          <w:sz w:val="20"/>
          <w:szCs w:val="20"/>
        </w:rPr>
        <w:t>METODO E CRITERI DI VALUTAZIONE</w:t>
      </w:r>
    </w:p>
    <w:p w14:paraId="46D6590D" w14:textId="4991CACF" w:rsidR="008E515C" w:rsidRDefault="003F3FBD" w:rsidP="003B06CE">
      <w:pPr>
        <w:widowControl/>
        <w:suppressAutoHyphens w:val="0"/>
        <w:spacing w:line="220" w:lineRule="exact"/>
        <w:jc w:val="both"/>
        <w:rPr>
          <w:rFonts w:ascii="Times" w:eastAsia="Times New Roman" w:hAnsi="Times"/>
          <w:noProof/>
          <w:kern w:val="0"/>
          <w:sz w:val="18"/>
          <w:szCs w:val="18"/>
        </w:rPr>
      </w:pPr>
      <w:r w:rsidRPr="005018B3">
        <w:rPr>
          <w:rFonts w:ascii="Times" w:eastAsia="Times New Roman" w:hAnsi="Times"/>
          <w:noProof/>
          <w:kern w:val="0"/>
          <w:sz w:val="18"/>
          <w:szCs w:val="18"/>
        </w:rPr>
        <w:t xml:space="preserve">L’esame finale è scritto e </w:t>
      </w:r>
      <w:r w:rsidR="00905F0E">
        <w:rPr>
          <w:rFonts w:ascii="Times" w:eastAsia="Times New Roman" w:hAnsi="Times"/>
          <w:noProof/>
          <w:kern w:val="0"/>
          <w:sz w:val="18"/>
          <w:szCs w:val="18"/>
        </w:rPr>
        <w:t xml:space="preserve">si basa su un mix di </w:t>
      </w:r>
      <w:r w:rsidR="001E2BCB" w:rsidRPr="005018B3">
        <w:rPr>
          <w:rFonts w:ascii="Times" w:eastAsia="Times New Roman" w:hAnsi="Times"/>
          <w:noProof/>
          <w:kern w:val="0"/>
          <w:sz w:val="18"/>
          <w:szCs w:val="18"/>
        </w:rPr>
        <w:t>domande a risposta multipla e domand</w:t>
      </w:r>
      <w:r w:rsidR="00905F0E">
        <w:rPr>
          <w:rFonts w:ascii="Times" w:eastAsia="Times New Roman" w:hAnsi="Times"/>
          <w:noProof/>
          <w:kern w:val="0"/>
          <w:sz w:val="18"/>
          <w:szCs w:val="18"/>
        </w:rPr>
        <w:t>e</w:t>
      </w:r>
      <w:r w:rsidR="001E2BCB" w:rsidRPr="005018B3">
        <w:rPr>
          <w:rFonts w:ascii="Times" w:eastAsia="Times New Roman" w:hAnsi="Times"/>
          <w:noProof/>
          <w:kern w:val="0"/>
          <w:sz w:val="18"/>
          <w:szCs w:val="18"/>
        </w:rPr>
        <w:t xml:space="preserve"> apert</w:t>
      </w:r>
      <w:r w:rsidR="00905F0E">
        <w:rPr>
          <w:rFonts w:ascii="Times" w:eastAsia="Times New Roman" w:hAnsi="Times"/>
          <w:noProof/>
          <w:kern w:val="0"/>
          <w:sz w:val="18"/>
          <w:szCs w:val="18"/>
        </w:rPr>
        <w:t>e</w:t>
      </w:r>
      <w:r w:rsidR="001E2BCB" w:rsidRPr="005018B3">
        <w:rPr>
          <w:rFonts w:ascii="Times" w:eastAsia="Times New Roman" w:hAnsi="Times"/>
          <w:noProof/>
          <w:kern w:val="0"/>
          <w:sz w:val="18"/>
          <w:szCs w:val="18"/>
        </w:rPr>
        <w:t xml:space="preserve"> </w:t>
      </w:r>
      <w:r w:rsidRPr="005018B3">
        <w:rPr>
          <w:rFonts w:ascii="Times" w:eastAsia="Times New Roman" w:hAnsi="Times"/>
          <w:noProof/>
          <w:kern w:val="0"/>
          <w:sz w:val="18"/>
          <w:szCs w:val="18"/>
        </w:rPr>
        <w:t xml:space="preserve">(durata: </w:t>
      </w:r>
      <w:r w:rsidR="001E2BCB" w:rsidRPr="005018B3">
        <w:rPr>
          <w:rFonts w:ascii="Times" w:eastAsia="Times New Roman" w:hAnsi="Times"/>
          <w:noProof/>
          <w:kern w:val="0"/>
          <w:sz w:val="18"/>
          <w:szCs w:val="18"/>
        </w:rPr>
        <w:t>6</w:t>
      </w:r>
      <w:r w:rsidR="008B51C3" w:rsidRPr="005018B3">
        <w:rPr>
          <w:rFonts w:ascii="Times" w:eastAsia="Times New Roman" w:hAnsi="Times"/>
          <w:noProof/>
          <w:kern w:val="0"/>
          <w:sz w:val="18"/>
          <w:szCs w:val="18"/>
        </w:rPr>
        <w:t>0</w:t>
      </w:r>
      <w:r w:rsidRPr="005018B3">
        <w:rPr>
          <w:rFonts w:ascii="Times" w:eastAsia="Times New Roman" w:hAnsi="Times"/>
          <w:noProof/>
          <w:kern w:val="0"/>
          <w:sz w:val="18"/>
          <w:szCs w:val="18"/>
        </w:rPr>
        <w:t xml:space="preserve"> minuti)</w:t>
      </w:r>
      <w:r w:rsidR="00036F43">
        <w:rPr>
          <w:rFonts w:ascii="Times" w:eastAsia="Times New Roman" w:hAnsi="Times"/>
          <w:noProof/>
          <w:kern w:val="0"/>
          <w:sz w:val="18"/>
          <w:szCs w:val="18"/>
        </w:rPr>
        <w:t>, volte ad accertare il livello di conoscenza dei concetti e dei modelli d’analisi discussi in aula  e la capacità di applicazione degli stessi</w:t>
      </w:r>
      <w:r w:rsidRPr="005018B3">
        <w:rPr>
          <w:rFonts w:ascii="Times" w:eastAsia="Times New Roman" w:hAnsi="Times"/>
          <w:noProof/>
          <w:kern w:val="0"/>
          <w:sz w:val="18"/>
          <w:szCs w:val="18"/>
        </w:rPr>
        <w:t>.</w:t>
      </w:r>
      <w:r w:rsidR="003B06CE">
        <w:rPr>
          <w:rFonts w:ascii="Times" w:eastAsia="Times New Roman" w:hAnsi="Times"/>
          <w:noProof/>
          <w:kern w:val="0"/>
          <w:sz w:val="18"/>
          <w:szCs w:val="18"/>
        </w:rPr>
        <w:t xml:space="preserve"> In particolare, l</w:t>
      </w:r>
      <w:r w:rsidR="008E515C">
        <w:rPr>
          <w:rFonts w:ascii="Times" w:eastAsia="Times New Roman" w:hAnsi="Times"/>
          <w:noProof/>
          <w:kern w:val="0"/>
          <w:sz w:val="18"/>
          <w:szCs w:val="18"/>
        </w:rPr>
        <w:t xml:space="preserve">a valutazione delle risposte alle domande aperte si baserà su: completezza e approfondimento; coerenza delle argomentazioni fornite; appropriatezza del linguaggio utilizzato; capacità di fare collegamenti, ove necessario, tra i diversi temi trattati in aula.  </w:t>
      </w:r>
    </w:p>
    <w:p w14:paraId="1B2A51DB" w14:textId="77777777" w:rsidR="009C03EC" w:rsidRPr="009C03EC" w:rsidRDefault="009C03EC" w:rsidP="009C03EC">
      <w:pPr>
        <w:widowControl/>
        <w:suppressAutoHyphens w:val="0"/>
        <w:spacing w:line="220" w:lineRule="exact"/>
        <w:jc w:val="both"/>
        <w:rPr>
          <w:rFonts w:ascii="Times" w:eastAsia="Times New Roman" w:hAnsi="Times"/>
          <w:noProof/>
          <w:kern w:val="0"/>
          <w:sz w:val="18"/>
          <w:szCs w:val="18"/>
        </w:rPr>
      </w:pPr>
      <w:r w:rsidRPr="009C03EC">
        <w:rPr>
          <w:rFonts w:ascii="Times" w:eastAsia="Times New Roman" w:hAnsi="Times"/>
          <w:noProof/>
          <w:kern w:val="0"/>
          <w:sz w:val="18"/>
          <w:szCs w:val="18"/>
        </w:rPr>
        <w:t>Non sono previsti esami orali integrativi.</w:t>
      </w:r>
    </w:p>
    <w:p w14:paraId="533856D2" w14:textId="187132C7" w:rsidR="009C03EC" w:rsidRPr="009C03EC" w:rsidRDefault="009C03EC" w:rsidP="008176ED">
      <w:pPr>
        <w:widowControl/>
        <w:suppressAutoHyphens w:val="0"/>
        <w:spacing w:line="220" w:lineRule="exact"/>
        <w:jc w:val="both"/>
        <w:rPr>
          <w:rFonts w:ascii="Times" w:eastAsia="Times New Roman" w:hAnsi="Times"/>
          <w:noProof/>
          <w:kern w:val="0"/>
          <w:sz w:val="18"/>
          <w:szCs w:val="18"/>
        </w:rPr>
      </w:pPr>
      <w:r w:rsidRPr="009C03EC">
        <w:rPr>
          <w:rFonts w:ascii="Times" w:eastAsia="Times New Roman" w:hAnsi="Times"/>
          <w:noProof/>
          <w:kern w:val="0"/>
          <w:sz w:val="18"/>
          <w:szCs w:val="18"/>
        </w:rPr>
        <w:t xml:space="preserve">L’esame finale conta il 100% del voto del modulo. Tuttavia, per </w:t>
      </w:r>
      <w:r>
        <w:rPr>
          <w:rFonts w:ascii="Times" w:eastAsia="Times New Roman" w:hAnsi="Times"/>
          <w:noProof/>
          <w:kern w:val="0"/>
          <w:sz w:val="18"/>
          <w:szCs w:val="18"/>
        </w:rPr>
        <w:t>alcuni</w:t>
      </w:r>
      <w:r w:rsidRPr="009C03EC">
        <w:rPr>
          <w:rFonts w:ascii="Times" w:eastAsia="Times New Roman" w:hAnsi="Times"/>
          <w:noProof/>
          <w:kern w:val="0"/>
          <w:sz w:val="18"/>
          <w:szCs w:val="18"/>
        </w:rPr>
        <w:t xml:space="preserve"> dei casi aziendali discussi in aula, gli studenti potranno su base volontaria rispondere per iscritto alle domande che guidano la discussione, preparando un breve file powerpoint da trasmettere tramite blackboard (lavori individuali facoltativi).</w:t>
      </w:r>
      <w:r w:rsidR="008176ED">
        <w:rPr>
          <w:rFonts w:ascii="Times" w:eastAsia="Times New Roman" w:hAnsi="Times"/>
          <w:noProof/>
          <w:kern w:val="0"/>
          <w:sz w:val="18"/>
          <w:szCs w:val="18"/>
        </w:rPr>
        <w:t xml:space="preserve"> </w:t>
      </w:r>
      <w:r w:rsidRPr="009C03EC">
        <w:rPr>
          <w:rFonts w:ascii="Times" w:eastAsia="Times New Roman" w:hAnsi="Times"/>
          <w:noProof/>
          <w:kern w:val="0"/>
          <w:sz w:val="18"/>
          <w:szCs w:val="18"/>
        </w:rPr>
        <w:t>Gli studenti che</w:t>
      </w:r>
      <w:r>
        <w:rPr>
          <w:rFonts w:ascii="Times" w:eastAsia="Times New Roman" w:hAnsi="Times"/>
          <w:noProof/>
          <w:kern w:val="0"/>
          <w:sz w:val="18"/>
          <w:szCs w:val="18"/>
        </w:rPr>
        <w:t xml:space="preserve"> </w:t>
      </w:r>
      <w:r w:rsidRPr="009C03EC">
        <w:rPr>
          <w:rFonts w:ascii="Times" w:eastAsia="Times New Roman" w:hAnsi="Times"/>
          <w:noProof/>
          <w:kern w:val="0"/>
          <w:sz w:val="18"/>
          <w:szCs w:val="18"/>
        </w:rPr>
        <w:t xml:space="preserve">avranno completato e trasmesso tutti i lavori nei tempi e modi previsti e sosterranno l’esame nella sessione di dicembre-gennaio avranno un punteggio </w:t>
      </w:r>
      <w:r w:rsidR="008176ED">
        <w:rPr>
          <w:rFonts w:ascii="Times" w:eastAsia="Times New Roman" w:hAnsi="Times"/>
          <w:noProof/>
          <w:kern w:val="0"/>
          <w:sz w:val="18"/>
          <w:szCs w:val="18"/>
        </w:rPr>
        <w:t xml:space="preserve">bonus, </w:t>
      </w:r>
      <w:r>
        <w:rPr>
          <w:rFonts w:ascii="Times" w:eastAsia="Times New Roman" w:hAnsi="Times"/>
          <w:noProof/>
          <w:kern w:val="0"/>
          <w:sz w:val="18"/>
          <w:szCs w:val="18"/>
        </w:rPr>
        <w:t xml:space="preserve">che si </w:t>
      </w:r>
      <w:r w:rsidR="008176ED">
        <w:rPr>
          <w:rFonts w:ascii="Times" w:eastAsia="Times New Roman" w:hAnsi="Times"/>
          <w:noProof/>
          <w:kern w:val="0"/>
          <w:sz w:val="18"/>
          <w:szCs w:val="18"/>
        </w:rPr>
        <w:t>aggiunge a</w:t>
      </w:r>
      <w:r w:rsidRPr="009C03EC">
        <w:rPr>
          <w:rFonts w:ascii="Times" w:eastAsia="Times New Roman" w:hAnsi="Times"/>
          <w:noProof/>
          <w:kern w:val="0"/>
          <w:sz w:val="18"/>
          <w:szCs w:val="18"/>
        </w:rPr>
        <w:t xml:space="preserve">l voto dell’esame scritto del modulo. Questo bonus decade in caso di rifiuto del voto dello scritto e non è utilizzabile per gli appelli successivi a quello di gennaio. </w:t>
      </w:r>
    </w:p>
    <w:p w14:paraId="791E5185" w14:textId="3367A316" w:rsidR="009C03EC" w:rsidRPr="005018B3" w:rsidRDefault="009C03EC" w:rsidP="009C03EC">
      <w:pPr>
        <w:widowControl/>
        <w:suppressAutoHyphens w:val="0"/>
        <w:spacing w:line="220" w:lineRule="exact"/>
        <w:jc w:val="both"/>
        <w:rPr>
          <w:rFonts w:ascii="Times" w:eastAsia="Times New Roman" w:hAnsi="Times"/>
          <w:noProof/>
          <w:kern w:val="0"/>
          <w:sz w:val="18"/>
          <w:szCs w:val="18"/>
        </w:rPr>
      </w:pPr>
      <w:r w:rsidRPr="009C03EC">
        <w:rPr>
          <w:rFonts w:ascii="Times" w:eastAsia="Times New Roman" w:hAnsi="Times"/>
          <w:noProof/>
          <w:kern w:val="0"/>
          <w:sz w:val="18"/>
          <w:szCs w:val="18"/>
        </w:rPr>
        <w:t>Istruzione dettagliate su ciascuno dei lavori individuali facoltativi saranno disponibili su blackboard.</w:t>
      </w:r>
    </w:p>
    <w:p w14:paraId="6149542E" w14:textId="77777777" w:rsidR="007412AF" w:rsidRPr="005018B3" w:rsidRDefault="007412AF" w:rsidP="007412AF">
      <w:pPr>
        <w:widowControl/>
        <w:suppressAutoHyphens w:val="0"/>
        <w:spacing w:line="220" w:lineRule="exact"/>
        <w:jc w:val="both"/>
        <w:rPr>
          <w:rFonts w:ascii="Times" w:eastAsia="Times New Roman" w:hAnsi="Times"/>
          <w:noProof/>
          <w:kern w:val="0"/>
          <w:sz w:val="18"/>
          <w:szCs w:val="18"/>
        </w:rPr>
      </w:pPr>
    </w:p>
    <w:p w14:paraId="3A85D8EE" w14:textId="77777777" w:rsidR="00905F0E" w:rsidRPr="008E515C" w:rsidRDefault="00905F0E" w:rsidP="008E515C">
      <w:pPr>
        <w:widowControl/>
        <w:suppressAutoHyphens w:val="0"/>
        <w:spacing w:line="220" w:lineRule="exact"/>
        <w:jc w:val="both"/>
        <w:rPr>
          <w:rFonts w:ascii="Times" w:eastAsia="Times New Roman" w:hAnsi="Times"/>
          <w:noProof/>
          <w:kern w:val="0"/>
          <w:sz w:val="18"/>
          <w:szCs w:val="18"/>
        </w:rPr>
      </w:pPr>
      <w:r w:rsidRPr="008E515C">
        <w:rPr>
          <w:rFonts w:ascii="Times" w:eastAsia="Times New Roman" w:hAnsi="Times"/>
          <w:noProof/>
          <w:kern w:val="0"/>
          <w:sz w:val="18"/>
          <w:szCs w:val="18"/>
        </w:rPr>
        <w:t xml:space="preserve">La valutazione sarà espressa in trentesimi. </w:t>
      </w:r>
    </w:p>
    <w:p w14:paraId="16CEA15E" w14:textId="7B7201E0" w:rsidR="001E2BCB" w:rsidRDefault="001E2BCB" w:rsidP="007412AF">
      <w:pPr>
        <w:widowControl/>
        <w:suppressAutoHyphens w:val="0"/>
        <w:spacing w:line="220" w:lineRule="exact"/>
        <w:jc w:val="both"/>
        <w:rPr>
          <w:rFonts w:ascii="Times" w:eastAsia="Times New Roman" w:hAnsi="Times"/>
          <w:noProof/>
          <w:kern w:val="0"/>
          <w:sz w:val="18"/>
          <w:szCs w:val="18"/>
        </w:rPr>
      </w:pPr>
    </w:p>
    <w:p w14:paraId="5FBEEC8D" w14:textId="77777777" w:rsidR="00905F0E" w:rsidRDefault="00905F0E" w:rsidP="007412AF">
      <w:pPr>
        <w:widowControl/>
        <w:suppressAutoHyphens w:val="0"/>
        <w:spacing w:line="220" w:lineRule="exact"/>
        <w:jc w:val="both"/>
        <w:rPr>
          <w:rFonts w:ascii="Times" w:eastAsia="Times New Roman" w:hAnsi="Times"/>
          <w:noProof/>
          <w:kern w:val="0"/>
          <w:sz w:val="18"/>
          <w:szCs w:val="18"/>
        </w:rPr>
      </w:pPr>
    </w:p>
    <w:p w14:paraId="33AF20C0" w14:textId="77777777" w:rsidR="00BC39FF" w:rsidRDefault="00BC39FF" w:rsidP="00BC39FF">
      <w:pPr>
        <w:spacing w:line="220" w:lineRule="exact"/>
        <w:jc w:val="both"/>
        <w:rPr>
          <w:rFonts w:ascii="Times" w:eastAsia="Times New Roman" w:hAnsi="Times"/>
          <w:b/>
          <w:i/>
          <w:iCs/>
          <w:noProof/>
          <w:sz w:val="20"/>
          <w:szCs w:val="20"/>
        </w:rPr>
      </w:pPr>
    </w:p>
    <w:p w14:paraId="37F99B5E" w14:textId="123FC682" w:rsidR="00BC39FF" w:rsidRPr="005F7AD4" w:rsidRDefault="00BC39FF" w:rsidP="00BC39FF">
      <w:pPr>
        <w:spacing w:line="220" w:lineRule="exact"/>
        <w:jc w:val="both"/>
        <w:rPr>
          <w:rFonts w:ascii="Times" w:eastAsia="Times New Roman" w:hAnsi="Times"/>
          <w:b/>
          <w:i/>
          <w:iCs/>
          <w:noProof/>
          <w:sz w:val="20"/>
          <w:szCs w:val="20"/>
        </w:rPr>
      </w:pPr>
      <w:r w:rsidRPr="005F7AD4">
        <w:rPr>
          <w:rFonts w:ascii="Times" w:eastAsia="Times New Roman" w:hAnsi="Times"/>
          <w:b/>
          <w:i/>
          <w:iCs/>
          <w:noProof/>
          <w:sz w:val="20"/>
          <w:szCs w:val="20"/>
        </w:rPr>
        <w:t>AVVERTENZE E PREREQUISITI</w:t>
      </w:r>
    </w:p>
    <w:p w14:paraId="7DCA3C10" w14:textId="77777777" w:rsidR="00BC39FF" w:rsidRPr="00B028F7" w:rsidRDefault="00BC39FF" w:rsidP="00BC39FF">
      <w:pPr>
        <w:pStyle w:val="Testo2"/>
        <w:ind w:firstLine="0"/>
        <w:rPr>
          <w:szCs w:val="18"/>
        </w:rPr>
      </w:pPr>
      <w:r w:rsidRPr="00B028F7">
        <w:rPr>
          <w:szCs w:val="18"/>
        </w:rPr>
        <w:t>Lo studente dovrà possedere conoscenze di base in tema di economia e organizzazione aziendale.</w:t>
      </w:r>
    </w:p>
    <w:p w14:paraId="526F26A0" w14:textId="77777777" w:rsidR="00BC39FF" w:rsidRPr="00B028F7" w:rsidRDefault="00BC39FF" w:rsidP="00BC39FF">
      <w:pPr>
        <w:spacing w:line="220" w:lineRule="exact"/>
        <w:jc w:val="both"/>
        <w:rPr>
          <w:rFonts w:ascii="Times" w:hAnsi="Times" w:cs="Times"/>
          <w:noProof/>
          <w:sz w:val="18"/>
          <w:szCs w:val="18"/>
        </w:rPr>
      </w:pPr>
    </w:p>
    <w:p w14:paraId="0BC5A28C" w14:textId="77777777" w:rsidR="00BC39FF" w:rsidRDefault="00BC39FF" w:rsidP="001E2BCB">
      <w:pPr>
        <w:widowControl/>
        <w:suppressAutoHyphens w:val="0"/>
        <w:spacing w:line="220" w:lineRule="exact"/>
        <w:jc w:val="both"/>
        <w:rPr>
          <w:rFonts w:ascii="Times" w:eastAsia="Times New Roman" w:hAnsi="Times"/>
          <w:noProof/>
          <w:kern w:val="0"/>
          <w:sz w:val="18"/>
          <w:szCs w:val="18"/>
        </w:rPr>
      </w:pPr>
    </w:p>
    <w:p w14:paraId="4F267E1C" w14:textId="77777777" w:rsidR="00BC39FF" w:rsidRPr="005F7AD4" w:rsidRDefault="00BC39FF" w:rsidP="00BC39FF">
      <w:pPr>
        <w:spacing w:before="120"/>
        <w:outlineLvl w:val="0"/>
        <w:rPr>
          <w:rFonts w:ascii="Times" w:eastAsia="Times New Roman" w:hAnsi="Times"/>
          <w:b/>
          <w:i/>
          <w:iCs/>
          <w:noProof/>
          <w:sz w:val="20"/>
          <w:szCs w:val="20"/>
        </w:rPr>
      </w:pPr>
      <w:r w:rsidRPr="005F7AD4">
        <w:rPr>
          <w:rFonts w:ascii="Times" w:eastAsia="Times New Roman" w:hAnsi="Times"/>
          <w:b/>
          <w:i/>
          <w:iCs/>
          <w:noProof/>
          <w:sz w:val="20"/>
          <w:szCs w:val="20"/>
        </w:rPr>
        <w:t>ORARIO E LUOGO DI RICEVIMENTO DEGLI STUDENTI</w:t>
      </w:r>
    </w:p>
    <w:p w14:paraId="12C0D7C9" w14:textId="77777777" w:rsidR="00BC39FF" w:rsidRPr="00B028F7" w:rsidRDefault="00BC39FF" w:rsidP="00BC39FF">
      <w:pPr>
        <w:spacing w:line="240" w:lineRule="exact"/>
        <w:jc w:val="both"/>
        <w:rPr>
          <w:rFonts w:asciiTheme="majorBidi" w:hAnsiTheme="majorBidi" w:cs="Times"/>
          <w:noProof/>
          <w:sz w:val="18"/>
          <w:szCs w:val="18"/>
        </w:rPr>
      </w:pPr>
      <w:r w:rsidRPr="00B028F7">
        <w:rPr>
          <w:rFonts w:asciiTheme="majorBidi" w:hAnsiTheme="majorBidi" w:cs="Times"/>
          <w:noProof/>
          <w:sz w:val="18"/>
          <w:szCs w:val="18"/>
        </w:rPr>
        <w:t xml:space="preserve">Gli orari di ricevimento sono disponibili sulla pagina personale del docente, consultabile al sito </w:t>
      </w:r>
      <w:hyperlink r:id="rId5" w:history="1">
        <w:r w:rsidRPr="00B028F7">
          <w:rPr>
            <w:rFonts w:asciiTheme="majorBidi" w:hAnsiTheme="majorBidi" w:cs="Times"/>
            <w:noProof/>
            <w:sz w:val="18"/>
            <w:szCs w:val="18"/>
          </w:rPr>
          <w:t>http://docenti.unicatt.it/</w:t>
        </w:r>
      </w:hyperlink>
      <w:r w:rsidRPr="00B028F7">
        <w:rPr>
          <w:rFonts w:asciiTheme="majorBidi" w:hAnsiTheme="majorBidi" w:cs="Times"/>
          <w:noProof/>
          <w:sz w:val="18"/>
          <w:szCs w:val="18"/>
        </w:rPr>
        <w:t xml:space="preserve">. </w:t>
      </w:r>
    </w:p>
    <w:p w14:paraId="718DF7AE" w14:textId="54B081CF" w:rsidR="001E2BCB" w:rsidRPr="00B028F7" w:rsidRDefault="001E2BCB" w:rsidP="001E2BCB">
      <w:pPr>
        <w:widowControl/>
        <w:suppressAutoHyphens w:val="0"/>
        <w:spacing w:line="220" w:lineRule="exact"/>
        <w:jc w:val="both"/>
        <w:rPr>
          <w:rFonts w:asciiTheme="majorBidi" w:eastAsia="Times New Roman" w:hAnsiTheme="majorBidi"/>
          <w:noProof/>
          <w:kern w:val="0"/>
          <w:sz w:val="18"/>
          <w:szCs w:val="18"/>
        </w:rPr>
      </w:pPr>
    </w:p>
    <w:p w14:paraId="2EBD5406" w14:textId="21ACC00D" w:rsidR="00403ABF" w:rsidRDefault="00403ABF">
      <w:pPr>
        <w:widowControl/>
        <w:suppressAutoHyphens w:val="0"/>
        <w:rPr>
          <w:rFonts w:ascii="Times" w:eastAsia="Times New Roman" w:hAnsi="Times"/>
          <w:noProof/>
          <w:kern w:val="0"/>
          <w:sz w:val="18"/>
          <w:szCs w:val="18"/>
        </w:rPr>
      </w:pPr>
      <w:r>
        <w:rPr>
          <w:rFonts w:ascii="Times" w:eastAsia="Times New Roman" w:hAnsi="Times"/>
          <w:noProof/>
          <w:kern w:val="0"/>
          <w:sz w:val="18"/>
          <w:szCs w:val="18"/>
        </w:rPr>
        <w:br w:type="page"/>
      </w:r>
    </w:p>
    <w:p w14:paraId="5B782A21" w14:textId="77777777" w:rsidR="00403ABF" w:rsidRPr="00215332" w:rsidRDefault="00403ABF" w:rsidP="00403ABF">
      <w:pPr>
        <w:widowControl/>
        <w:suppressAutoHyphens w:val="0"/>
        <w:rPr>
          <w:rFonts w:ascii="Times" w:eastAsia="Times New Roman" w:hAnsi="Times"/>
          <w:b/>
          <w:noProof/>
          <w:kern w:val="0"/>
          <w:sz w:val="20"/>
          <w:szCs w:val="20"/>
        </w:rPr>
      </w:pPr>
      <w:r w:rsidRPr="007721BB">
        <w:rPr>
          <w:rFonts w:ascii="Times" w:eastAsia="Times New Roman" w:hAnsi="Times"/>
          <w:b/>
          <w:noProof/>
          <w:kern w:val="0"/>
          <w:sz w:val="20"/>
          <w:szCs w:val="20"/>
        </w:rPr>
        <w:lastRenderedPageBreak/>
        <w:t xml:space="preserve">Modulo II </w:t>
      </w:r>
      <w:r w:rsidRPr="007721BB">
        <w:rPr>
          <w:rFonts w:ascii="Times" w:hAnsi="Times"/>
          <w:b/>
          <w:sz w:val="20"/>
          <w:szCs w:val="20"/>
        </w:rPr>
        <w:t>– Controllo Strategico</w:t>
      </w:r>
    </w:p>
    <w:p w14:paraId="2BF52AE7" w14:textId="77777777" w:rsidR="00403ABF" w:rsidRPr="007721BB" w:rsidRDefault="00403ABF" w:rsidP="00403ABF">
      <w:pPr>
        <w:pStyle w:val="Titolo2"/>
        <w:rPr>
          <w:szCs w:val="18"/>
        </w:rPr>
      </w:pPr>
      <w:r w:rsidRPr="007721BB">
        <w:rPr>
          <w:szCs w:val="18"/>
        </w:rPr>
        <w:t xml:space="preserve">Prof. </w:t>
      </w:r>
      <w:r w:rsidRPr="00A72B1A">
        <w:t>ALESSANDRA TODISCO</w:t>
      </w:r>
    </w:p>
    <w:p w14:paraId="777B9D82" w14:textId="77777777" w:rsidR="00403ABF" w:rsidRDefault="00403ABF" w:rsidP="00403ABF">
      <w:pPr>
        <w:pStyle w:val="Testo2"/>
        <w:ind w:firstLine="0"/>
        <w:rPr>
          <w:szCs w:val="18"/>
        </w:rPr>
      </w:pPr>
    </w:p>
    <w:p w14:paraId="5C5669E7" w14:textId="77777777" w:rsidR="00403ABF" w:rsidRPr="00AD4FD8" w:rsidRDefault="00403ABF" w:rsidP="00403ABF">
      <w:pPr>
        <w:spacing w:before="240" w:after="120"/>
        <w:rPr>
          <w:rFonts w:ascii="Times" w:hAnsi="Times"/>
          <w:b/>
          <w:sz w:val="18"/>
          <w:szCs w:val="18"/>
        </w:rPr>
      </w:pPr>
      <w:r w:rsidRPr="00C06A52">
        <w:rPr>
          <w:b/>
          <w:i/>
          <w:kern w:val="2"/>
          <w:sz w:val="20"/>
          <w:szCs w:val="20"/>
        </w:rPr>
        <w:t>OBIETTIVO DEL CORSO</w:t>
      </w:r>
      <w:r>
        <w:rPr>
          <w:rFonts w:ascii="Times" w:hAnsi="Times"/>
          <w:b/>
          <w:i/>
          <w:sz w:val="18"/>
          <w:szCs w:val="18"/>
        </w:rPr>
        <w:t xml:space="preserve"> </w:t>
      </w:r>
      <w:r>
        <w:rPr>
          <w:b/>
          <w:i/>
          <w:kern w:val="2"/>
          <w:sz w:val="20"/>
          <w:szCs w:val="20"/>
        </w:rPr>
        <w:t>E RISULTATI DI APPRENDIMENTO ATTESI</w:t>
      </w:r>
    </w:p>
    <w:p w14:paraId="7A29AF7C" w14:textId="77777777" w:rsidR="00403ABF" w:rsidRPr="00C06A52" w:rsidRDefault="00403ABF" w:rsidP="00403ABF">
      <w:pPr>
        <w:jc w:val="both"/>
        <w:rPr>
          <w:rFonts w:ascii="Times" w:hAnsi="Times"/>
          <w:kern w:val="2"/>
          <w:sz w:val="18"/>
          <w:szCs w:val="18"/>
        </w:rPr>
      </w:pPr>
      <w:r w:rsidRPr="00C06A52">
        <w:rPr>
          <w:rFonts w:ascii="Times" w:hAnsi="Times"/>
          <w:kern w:val="2"/>
          <w:sz w:val="18"/>
          <w:szCs w:val="18"/>
        </w:rPr>
        <w:t>Il corso affronta il tema della progettazione e del funzionamento dei sistemi di pianificazione e controllo di gestione, con particolare enfasi sui sistemi di misurazione delle performance.</w:t>
      </w:r>
    </w:p>
    <w:p w14:paraId="2C3E2FD2" w14:textId="77777777" w:rsidR="00403ABF" w:rsidRPr="00C06A52" w:rsidRDefault="00403ABF" w:rsidP="00403ABF">
      <w:pPr>
        <w:jc w:val="both"/>
        <w:rPr>
          <w:rFonts w:ascii="Times" w:hAnsi="Times"/>
          <w:kern w:val="2"/>
          <w:sz w:val="18"/>
          <w:szCs w:val="18"/>
        </w:rPr>
      </w:pPr>
      <w:r w:rsidRPr="00C06A52">
        <w:rPr>
          <w:rFonts w:ascii="Times" w:hAnsi="Times"/>
          <w:kern w:val="2"/>
          <w:sz w:val="18"/>
          <w:szCs w:val="18"/>
        </w:rPr>
        <w:t xml:space="preserve">Il corso si rivolge ad un pubblico di non specialisti. </w:t>
      </w:r>
    </w:p>
    <w:p w14:paraId="68BD43DC" w14:textId="77777777" w:rsidR="00403ABF" w:rsidRPr="00C06A52" w:rsidRDefault="00403ABF" w:rsidP="00403ABF">
      <w:pPr>
        <w:jc w:val="both"/>
        <w:rPr>
          <w:rFonts w:ascii="Times" w:hAnsi="Times"/>
          <w:kern w:val="2"/>
          <w:sz w:val="18"/>
          <w:szCs w:val="18"/>
        </w:rPr>
      </w:pPr>
      <w:r w:rsidRPr="00C06A52">
        <w:rPr>
          <w:rFonts w:ascii="Times" w:hAnsi="Times"/>
          <w:kern w:val="2"/>
          <w:sz w:val="18"/>
          <w:szCs w:val="18"/>
        </w:rPr>
        <w:t>Attraverso l’utilizzo dei casi, gli studenti si troveranno di fronte a problemi da risolvere (problem-solving). Razionalizzando ex-post si potranno comprendere i fenomeni e le implicazioni pragmatiche del funzionamento dei sistemi di controllo dell’impresa e di valutazione delle performance manageriali.</w:t>
      </w:r>
    </w:p>
    <w:p w14:paraId="3FE12E15" w14:textId="77777777" w:rsidR="00403ABF" w:rsidRPr="00C06A52" w:rsidRDefault="00403ABF" w:rsidP="00403ABF">
      <w:pPr>
        <w:rPr>
          <w:rFonts w:ascii="Times" w:hAnsi="Times"/>
          <w:i/>
          <w:kern w:val="2"/>
          <w:sz w:val="18"/>
          <w:szCs w:val="18"/>
        </w:rPr>
      </w:pPr>
    </w:p>
    <w:p w14:paraId="3CB1A954" w14:textId="77777777" w:rsidR="00403ABF" w:rsidRPr="00C06A52" w:rsidRDefault="00403ABF" w:rsidP="00403ABF">
      <w:pPr>
        <w:jc w:val="both"/>
        <w:rPr>
          <w:rFonts w:ascii="Times" w:hAnsi="Times"/>
          <w:kern w:val="2"/>
          <w:sz w:val="18"/>
          <w:szCs w:val="18"/>
        </w:rPr>
      </w:pPr>
      <w:r w:rsidRPr="00C06A52">
        <w:rPr>
          <w:rFonts w:ascii="Times" w:hAnsi="Times"/>
          <w:kern w:val="2"/>
          <w:sz w:val="18"/>
          <w:szCs w:val="18"/>
        </w:rPr>
        <w:t>Al termine del modulo gli studenti saranno in grado di:</w:t>
      </w:r>
    </w:p>
    <w:p w14:paraId="06B9E338" w14:textId="77777777" w:rsidR="00403ABF" w:rsidRPr="00C06A52" w:rsidRDefault="00403ABF" w:rsidP="00403ABF">
      <w:pPr>
        <w:widowControl/>
        <w:numPr>
          <w:ilvl w:val="0"/>
          <w:numId w:val="18"/>
        </w:numPr>
        <w:tabs>
          <w:tab w:val="clear" w:pos="1069"/>
          <w:tab w:val="num" w:pos="142"/>
          <w:tab w:val="left" w:pos="426"/>
        </w:tabs>
        <w:suppressAutoHyphens w:val="0"/>
        <w:spacing w:line="240" w:lineRule="exact"/>
        <w:ind w:hanging="1069"/>
        <w:jc w:val="both"/>
        <w:rPr>
          <w:rFonts w:ascii="Times" w:hAnsi="Times"/>
          <w:kern w:val="2"/>
          <w:sz w:val="18"/>
          <w:szCs w:val="18"/>
        </w:rPr>
      </w:pPr>
      <w:r w:rsidRPr="00C06A52">
        <w:rPr>
          <w:rFonts w:ascii="Times" w:hAnsi="Times"/>
          <w:kern w:val="2"/>
          <w:sz w:val="18"/>
          <w:szCs w:val="18"/>
        </w:rPr>
        <w:t>Riconoscere le caratteristiche della struttura di  un sistema di controllo.</w:t>
      </w:r>
    </w:p>
    <w:p w14:paraId="244E9DCF" w14:textId="77777777" w:rsidR="00403ABF" w:rsidRPr="00C06A52" w:rsidRDefault="00403ABF" w:rsidP="00403ABF">
      <w:pPr>
        <w:widowControl/>
        <w:numPr>
          <w:ilvl w:val="0"/>
          <w:numId w:val="18"/>
        </w:numPr>
        <w:tabs>
          <w:tab w:val="clear" w:pos="1069"/>
          <w:tab w:val="num" w:pos="142"/>
          <w:tab w:val="left" w:pos="426"/>
        </w:tabs>
        <w:suppressAutoHyphens w:val="0"/>
        <w:spacing w:line="240" w:lineRule="exact"/>
        <w:ind w:hanging="1069"/>
        <w:jc w:val="both"/>
        <w:rPr>
          <w:rFonts w:ascii="Times" w:hAnsi="Times"/>
          <w:kern w:val="2"/>
          <w:sz w:val="18"/>
          <w:szCs w:val="18"/>
        </w:rPr>
      </w:pPr>
      <w:r w:rsidRPr="00C06A52">
        <w:rPr>
          <w:rFonts w:ascii="Times" w:hAnsi="Times"/>
          <w:kern w:val="2"/>
          <w:sz w:val="18"/>
          <w:szCs w:val="18"/>
        </w:rPr>
        <w:t xml:space="preserve">Identificare le variabili di progettazione del processo di controllo. </w:t>
      </w:r>
    </w:p>
    <w:p w14:paraId="7708C618" w14:textId="77777777" w:rsidR="00403ABF" w:rsidRPr="00C06A52" w:rsidRDefault="00403ABF" w:rsidP="00403ABF">
      <w:pPr>
        <w:widowControl/>
        <w:numPr>
          <w:ilvl w:val="0"/>
          <w:numId w:val="18"/>
        </w:numPr>
        <w:tabs>
          <w:tab w:val="clear" w:pos="1069"/>
          <w:tab w:val="num" w:pos="-3261"/>
          <w:tab w:val="left" w:pos="142"/>
        </w:tabs>
        <w:suppressAutoHyphens w:val="0"/>
        <w:spacing w:line="240" w:lineRule="exact"/>
        <w:ind w:left="142" w:hanging="142"/>
        <w:jc w:val="both"/>
        <w:rPr>
          <w:rFonts w:ascii="Times" w:hAnsi="Times"/>
          <w:kern w:val="2"/>
          <w:sz w:val="18"/>
          <w:szCs w:val="18"/>
        </w:rPr>
      </w:pPr>
      <w:r w:rsidRPr="00C06A52">
        <w:rPr>
          <w:rFonts w:ascii="Times" w:hAnsi="Times"/>
          <w:kern w:val="2"/>
          <w:sz w:val="18"/>
          <w:szCs w:val="18"/>
        </w:rPr>
        <w:t xml:space="preserve">Progettare un sistema di misure di risultato a supporto dell’attività di direzione manageriale. </w:t>
      </w:r>
    </w:p>
    <w:p w14:paraId="26A473E4" w14:textId="77777777" w:rsidR="00403ABF" w:rsidRPr="00C06A52" w:rsidRDefault="00403ABF" w:rsidP="00403ABF">
      <w:pPr>
        <w:widowControl/>
        <w:numPr>
          <w:ilvl w:val="0"/>
          <w:numId w:val="18"/>
        </w:numPr>
        <w:tabs>
          <w:tab w:val="clear" w:pos="1069"/>
          <w:tab w:val="num" w:pos="142"/>
          <w:tab w:val="left" w:pos="426"/>
        </w:tabs>
        <w:suppressAutoHyphens w:val="0"/>
        <w:spacing w:line="240" w:lineRule="exact"/>
        <w:ind w:left="142" w:hanging="142"/>
        <w:jc w:val="both"/>
        <w:rPr>
          <w:rFonts w:ascii="Times" w:hAnsi="Times"/>
          <w:kern w:val="2"/>
          <w:sz w:val="18"/>
          <w:szCs w:val="18"/>
        </w:rPr>
      </w:pPr>
      <w:r w:rsidRPr="00C06A52">
        <w:rPr>
          <w:rFonts w:ascii="Times" w:hAnsi="Times"/>
          <w:kern w:val="2"/>
          <w:sz w:val="18"/>
          <w:szCs w:val="18"/>
        </w:rPr>
        <w:t>Esprimere una valutazione delle performance aziendali in relazione alle previsioni e alla strategia.</w:t>
      </w:r>
    </w:p>
    <w:p w14:paraId="0DFEBE55" w14:textId="77777777" w:rsidR="00403ABF" w:rsidRPr="00C06A52" w:rsidRDefault="00403ABF" w:rsidP="00403ABF">
      <w:pPr>
        <w:spacing w:before="240" w:after="120"/>
        <w:rPr>
          <w:rFonts w:ascii="Times" w:hAnsi="Times"/>
          <w:b/>
          <w:kern w:val="2"/>
          <w:sz w:val="20"/>
          <w:szCs w:val="20"/>
        </w:rPr>
      </w:pPr>
      <w:r w:rsidRPr="00C06A52">
        <w:rPr>
          <w:rFonts w:ascii="Times" w:hAnsi="Times"/>
          <w:b/>
          <w:i/>
          <w:kern w:val="2"/>
          <w:sz w:val="20"/>
          <w:szCs w:val="20"/>
        </w:rPr>
        <w:t>PROGRAMMA DEL CORSO</w:t>
      </w:r>
    </w:p>
    <w:p w14:paraId="00D887D1" w14:textId="77777777" w:rsidR="00403ABF" w:rsidRPr="00C06A52" w:rsidRDefault="00403ABF" w:rsidP="00403ABF">
      <w:pPr>
        <w:rPr>
          <w:rFonts w:ascii="Times" w:hAnsi="Times"/>
          <w:kern w:val="2"/>
          <w:sz w:val="18"/>
          <w:szCs w:val="18"/>
        </w:rPr>
      </w:pPr>
      <w:r w:rsidRPr="00C06A52">
        <w:rPr>
          <w:rFonts w:ascii="Times" w:hAnsi="Times"/>
          <w:kern w:val="2"/>
          <w:sz w:val="18"/>
          <w:szCs w:val="18"/>
        </w:rPr>
        <w:t xml:space="preserve">Il programma si divide in tre parti: </w:t>
      </w:r>
    </w:p>
    <w:p w14:paraId="0DDF149A" w14:textId="77777777" w:rsidR="00403ABF" w:rsidRPr="00C06A52" w:rsidRDefault="00403ABF" w:rsidP="00403ABF">
      <w:pPr>
        <w:widowControl/>
        <w:numPr>
          <w:ilvl w:val="0"/>
          <w:numId w:val="22"/>
        </w:numPr>
        <w:tabs>
          <w:tab w:val="left" w:pos="142"/>
        </w:tabs>
        <w:suppressAutoHyphens w:val="0"/>
        <w:spacing w:line="240" w:lineRule="exact"/>
        <w:ind w:left="142" w:hanging="142"/>
        <w:jc w:val="both"/>
        <w:rPr>
          <w:rFonts w:ascii="Times" w:hAnsi="Times"/>
          <w:kern w:val="2"/>
          <w:sz w:val="18"/>
          <w:szCs w:val="18"/>
        </w:rPr>
      </w:pPr>
      <w:r w:rsidRPr="00C06A52">
        <w:rPr>
          <w:rFonts w:ascii="Times" w:hAnsi="Times"/>
          <w:kern w:val="2"/>
          <w:sz w:val="18"/>
          <w:szCs w:val="18"/>
        </w:rPr>
        <w:t>l’infrastruttura dei sistemi di controllo: i centri di responsabilità economica e i Key Performance Indicators.</w:t>
      </w:r>
    </w:p>
    <w:p w14:paraId="422609D9" w14:textId="77777777" w:rsidR="00403ABF" w:rsidRPr="00C06A52" w:rsidRDefault="00403ABF" w:rsidP="00403ABF">
      <w:pPr>
        <w:widowControl/>
        <w:numPr>
          <w:ilvl w:val="0"/>
          <w:numId w:val="22"/>
        </w:numPr>
        <w:tabs>
          <w:tab w:val="left" w:pos="142"/>
        </w:tabs>
        <w:suppressAutoHyphens w:val="0"/>
        <w:spacing w:line="240" w:lineRule="exact"/>
        <w:ind w:left="142" w:hanging="142"/>
        <w:jc w:val="both"/>
        <w:rPr>
          <w:rFonts w:ascii="Times" w:hAnsi="Times"/>
          <w:kern w:val="2"/>
          <w:sz w:val="18"/>
          <w:szCs w:val="18"/>
        </w:rPr>
      </w:pPr>
      <w:r w:rsidRPr="00C06A52">
        <w:rPr>
          <w:rFonts w:ascii="Times" w:hAnsi="Times"/>
          <w:kern w:val="2"/>
          <w:sz w:val="18"/>
          <w:szCs w:val="18"/>
        </w:rPr>
        <w:t>il processo di controllo: la pianificazione strategica, la pianificazione operativa e il budgeting;</w:t>
      </w:r>
    </w:p>
    <w:p w14:paraId="4854AE20" w14:textId="77777777" w:rsidR="00403ABF" w:rsidRPr="00C06A52" w:rsidRDefault="00403ABF" w:rsidP="00403ABF">
      <w:pPr>
        <w:widowControl/>
        <w:numPr>
          <w:ilvl w:val="0"/>
          <w:numId w:val="22"/>
        </w:numPr>
        <w:tabs>
          <w:tab w:val="left" w:pos="142"/>
        </w:tabs>
        <w:suppressAutoHyphens w:val="0"/>
        <w:spacing w:line="240" w:lineRule="exact"/>
        <w:ind w:left="142" w:hanging="142"/>
        <w:jc w:val="both"/>
        <w:rPr>
          <w:rFonts w:ascii="Times" w:hAnsi="Times"/>
          <w:kern w:val="2"/>
          <w:sz w:val="18"/>
          <w:szCs w:val="18"/>
        </w:rPr>
      </w:pPr>
      <w:r w:rsidRPr="00C06A52">
        <w:rPr>
          <w:rFonts w:ascii="Times" w:hAnsi="Times"/>
          <w:kern w:val="2"/>
          <w:sz w:val="18"/>
          <w:szCs w:val="18"/>
        </w:rPr>
        <w:t>la valutazione delle performance manageriali e gli incentivi.</w:t>
      </w:r>
    </w:p>
    <w:p w14:paraId="73A8CD26" w14:textId="77777777" w:rsidR="00403ABF" w:rsidRPr="00C06A52" w:rsidRDefault="00403ABF" w:rsidP="00403ABF">
      <w:pPr>
        <w:keepNext/>
        <w:spacing w:before="240" w:after="120"/>
        <w:rPr>
          <w:rFonts w:ascii="Times" w:hAnsi="Times"/>
          <w:b/>
          <w:kern w:val="2"/>
          <w:sz w:val="20"/>
          <w:szCs w:val="20"/>
        </w:rPr>
      </w:pPr>
      <w:r w:rsidRPr="00C06A52">
        <w:rPr>
          <w:rFonts w:ascii="Times" w:hAnsi="Times"/>
          <w:b/>
          <w:i/>
          <w:kern w:val="2"/>
          <w:sz w:val="20"/>
          <w:szCs w:val="20"/>
        </w:rPr>
        <w:t>BIBLIOGRAFIA</w:t>
      </w:r>
    </w:p>
    <w:p w14:paraId="2DD32E9B" w14:textId="77777777" w:rsidR="00403ABF" w:rsidRPr="00622128" w:rsidRDefault="00403ABF" w:rsidP="00403ABF">
      <w:pPr>
        <w:widowControl/>
        <w:suppressAutoHyphens w:val="0"/>
        <w:spacing w:line="240" w:lineRule="atLeast"/>
        <w:jc w:val="both"/>
        <w:rPr>
          <w:rFonts w:eastAsia="Times New Roman"/>
          <w:spacing w:val="-5"/>
          <w:kern w:val="0"/>
          <w:sz w:val="18"/>
          <w:szCs w:val="18"/>
          <w:lang w:eastAsia="en-US"/>
        </w:rPr>
      </w:pPr>
      <w:r w:rsidRPr="00BC39FF">
        <w:rPr>
          <w:rFonts w:eastAsia="Times New Roman"/>
          <w:smallCaps/>
          <w:spacing w:val="-5"/>
          <w:kern w:val="0"/>
          <w:sz w:val="16"/>
          <w:szCs w:val="16"/>
          <w:lang w:val="nl-NL" w:eastAsia="en-US"/>
        </w:rPr>
        <w:t xml:space="preserve">K. Merchant –W. Van Der Steede-L.  </w:t>
      </w:r>
      <w:r>
        <w:rPr>
          <w:rFonts w:eastAsia="Times New Roman"/>
          <w:smallCaps/>
          <w:spacing w:val="-5"/>
          <w:kern w:val="0"/>
          <w:sz w:val="16"/>
          <w:szCs w:val="16"/>
          <w:lang w:eastAsia="en-US"/>
        </w:rPr>
        <w:t>Zoni</w:t>
      </w:r>
      <w:r w:rsidRPr="00622128">
        <w:rPr>
          <w:rFonts w:eastAsia="Times New Roman"/>
          <w:smallCaps/>
          <w:spacing w:val="-5"/>
          <w:kern w:val="0"/>
          <w:sz w:val="16"/>
          <w:szCs w:val="16"/>
          <w:lang w:eastAsia="en-US"/>
        </w:rPr>
        <w:t>,</w:t>
      </w:r>
      <w:r w:rsidRPr="00622128">
        <w:rPr>
          <w:rFonts w:eastAsia="Times New Roman"/>
          <w:spacing w:val="-5"/>
          <w:kern w:val="0"/>
          <w:sz w:val="20"/>
          <w:szCs w:val="20"/>
          <w:lang w:eastAsia="en-US"/>
        </w:rPr>
        <w:t xml:space="preserve"> </w:t>
      </w:r>
      <w:r w:rsidRPr="00622128">
        <w:rPr>
          <w:rFonts w:eastAsia="Times New Roman"/>
          <w:i/>
          <w:spacing w:val="-5"/>
          <w:kern w:val="0"/>
          <w:sz w:val="18"/>
          <w:szCs w:val="18"/>
          <w:lang w:eastAsia="en-US"/>
        </w:rPr>
        <w:t>Sistemi di Controllo di Gestione. Misurazione delle performance, valutazione  e incentivi,</w:t>
      </w:r>
      <w:r w:rsidRPr="00622128">
        <w:rPr>
          <w:rFonts w:eastAsia="Times New Roman"/>
          <w:spacing w:val="-5"/>
          <w:kern w:val="0"/>
          <w:sz w:val="18"/>
          <w:szCs w:val="18"/>
          <w:lang w:eastAsia="en-US"/>
        </w:rPr>
        <w:t xml:space="preserve"> Pearson, Milano, 2013</w:t>
      </w:r>
      <w:r>
        <w:rPr>
          <w:rFonts w:eastAsia="Times New Roman"/>
          <w:spacing w:val="-5"/>
          <w:kern w:val="0"/>
          <w:sz w:val="18"/>
          <w:szCs w:val="18"/>
          <w:lang w:eastAsia="en-US"/>
        </w:rPr>
        <w:t>.</w:t>
      </w:r>
    </w:p>
    <w:p w14:paraId="19AFB745" w14:textId="77777777" w:rsidR="00403ABF" w:rsidRDefault="00403ABF" w:rsidP="00403ABF">
      <w:pPr>
        <w:widowControl/>
        <w:suppressAutoHyphens w:val="0"/>
        <w:spacing w:line="220" w:lineRule="atLeast"/>
        <w:jc w:val="both"/>
        <w:rPr>
          <w:rFonts w:ascii="Times" w:eastAsiaTheme="minorHAnsi" w:hAnsi="Times" w:cs="Times"/>
          <w:noProof/>
          <w:kern w:val="0"/>
          <w:sz w:val="18"/>
          <w:szCs w:val="18"/>
          <w:lang w:eastAsia="en-US"/>
        </w:rPr>
      </w:pPr>
    </w:p>
    <w:p w14:paraId="05168612" w14:textId="77777777" w:rsidR="00403ABF" w:rsidRPr="004214E0" w:rsidRDefault="00403ABF" w:rsidP="00403ABF">
      <w:pPr>
        <w:pStyle w:val="Testo1"/>
        <w:ind w:left="0" w:firstLine="0"/>
        <w:rPr>
          <w:szCs w:val="18"/>
        </w:rPr>
      </w:pPr>
      <w:r w:rsidRPr="004214E0">
        <w:rPr>
          <w:szCs w:val="18"/>
        </w:rPr>
        <w:t>Materiale didattico aggiuntivo (casi aziendali, letture e articoli) saranno resi disponibili dal docente attraverso la piattaforma blackboard.</w:t>
      </w:r>
    </w:p>
    <w:p w14:paraId="4C221643" w14:textId="77777777" w:rsidR="00403ABF" w:rsidRPr="00622128" w:rsidRDefault="00403ABF" w:rsidP="00403ABF">
      <w:pPr>
        <w:widowControl/>
        <w:suppressAutoHyphens w:val="0"/>
        <w:spacing w:line="220" w:lineRule="atLeast"/>
        <w:jc w:val="both"/>
        <w:rPr>
          <w:rFonts w:ascii="Times" w:eastAsiaTheme="minorHAnsi" w:hAnsi="Times" w:cs="Times"/>
          <w:noProof/>
          <w:kern w:val="0"/>
          <w:sz w:val="18"/>
          <w:szCs w:val="18"/>
          <w:lang w:eastAsia="en-US"/>
        </w:rPr>
      </w:pPr>
    </w:p>
    <w:p w14:paraId="52BCEB3F" w14:textId="77777777" w:rsidR="00403ABF" w:rsidRDefault="00403ABF" w:rsidP="00403ABF">
      <w:pPr>
        <w:widowControl/>
        <w:suppressAutoHyphens w:val="0"/>
        <w:spacing w:line="220" w:lineRule="atLeast"/>
        <w:ind w:left="284" w:hanging="284"/>
        <w:jc w:val="both"/>
        <w:rPr>
          <w:rFonts w:ascii="Times" w:eastAsiaTheme="minorHAnsi" w:hAnsi="Times" w:cs="Times"/>
          <w:noProof/>
          <w:kern w:val="0"/>
          <w:sz w:val="18"/>
          <w:szCs w:val="18"/>
          <w:lang w:eastAsia="en-US"/>
        </w:rPr>
      </w:pPr>
      <w:r w:rsidRPr="00622128">
        <w:rPr>
          <w:rFonts w:ascii="Times" w:eastAsiaTheme="minorHAnsi" w:hAnsi="Times" w:cs="Times"/>
          <w:noProof/>
          <w:kern w:val="0"/>
          <w:sz w:val="18"/>
          <w:szCs w:val="18"/>
          <w:lang w:eastAsia="en-US"/>
        </w:rPr>
        <w:t>Per ulteriori approfondimenti</w:t>
      </w:r>
      <w:r>
        <w:rPr>
          <w:rFonts w:ascii="Times" w:eastAsiaTheme="minorHAnsi" w:hAnsi="Times" w:cs="Times"/>
          <w:noProof/>
          <w:kern w:val="0"/>
          <w:sz w:val="18"/>
          <w:szCs w:val="18"/>
          <w:lang w:eastAsia="en-US"/>
        </w:rPr>
        <w:t xml:space="preserve">: </w:t>
      </w:r>
    </w:p>
    <w:p w14:paraId="3499A0BC" w14:textId="77777777" w:rsidR="00403ABF" w:rsidRPr="00622128" w:rsidRDefault="00403ABF" w:rsidP="00403ABF">
      <w:pPr>
        <w:widowControl/>
        <w:suppressAutoHyphens w:val="0"/>
        <w:spacing w:line="220" w:lineRule="atLeast"/>
        <w:ind w:left="284" w:hanging="284"/>
        <w:jc w:val="both"/>
        <w:rPr>
          <w:rFonts w:ascii="Times" w:eastAsiaTheme="minorHAnsi" w:hAnsi="Times" w:cs="Times"/>
          <w:noProof/>
          <w:spacing w:val="-5"/>
          <w:kern w:val="0"/>
          <w:sz w:val="18"/>
          <w:szCs w:val="18"/>
          <w:lang w:val="en-GB" w:eastAsia="en-US"/>
        </w:rPr>
      </w:pPr>
      <w:r w:rsidRPr="00622128">
        <w:rPr>
          <w:rFonts w:ascii="Times" w:eastAsiaTheme="minorHAnsi" w:hAnsi="Times" w:cs="Times"/>
          <w:smallCaps/>
          <w:noProof/>
          <w:spacing w:val="-5"/>
          <w:kern w:val="0"/>
          <w:sz w:val="16"/>
          <w:szCs w:val="16"/>
          <w:lang w:val="en-GB" w:eastAsia="en-US"/>
        </w:rPr>
        <w:t>R.N. Anthony-V. Govindarajan</w:t>
      </w:r>
      <w:r w:rsidRPr="00622128">
        <w:rPr>
          <w:rFonts w:ascii="Times" w:eastAsiaTheme="minorHAnsi" w:hAnsi="Times" w:cs="Times"/>
          <w:i/>
          <w:noProof/>
          <w:spacing w:val="-5"/>
          <w:kern w:val="0"/>
          <w:sz w:val="18"/>
          <w:szCs w:val="18"/>
          <w:lang w:val="en-GB" w:eastAsia="en-US"/>
        </w:rPr>
        <w:t>,</w:t>
      </w:r>
      <w:r w:rsidRPr="00622128">
        <w:rPr>
          <w:rFonts w:ascii="Times" w:eastAsiaTheme="minorHAnsi" w:hAnsi="Times" w:cs="Times"/>
          <w:noProof/>
          <w:spacing w:val="-5"/>
          <w:kern w:val="0"/>
          <w:sz w:val="18"/>
          <w:szCs w:val="18"/>
          <w:lang w:val="en-GB" w:eastAsia="en-US"/>
        </w:rPr>
        <w:t xml:space="preserve"> </w:t>
      </w:r>
      <w:r w:rsidRPr="00622128">
        <w:rPr>
          <w:rFonts w:ascii="Times" w:eastAsiaTheme="minorHAnsi" w:hAnsi="Times" w:cs="Times"/>
          <w:i/>
          <w:noProof/>
          <w:spacing w:val="-5"/>
          <w:kern w:val="0"/>
          <w:sz w:val="18"/>
          <w:szCs w:val="18"/>
          <w:lang w:val="en-GB" w:eastAsia="en-US"/>
        </w:rPr>
        <w:t>Management Control Systems</w:t>
      </w:r>
      <w:r w:rsidRPr="00622128">
        <w:rPr>
          <w:rFonts w:ascii="Times" w:eastAsiaTheme="minorHAnsi" w:hAnsi="Times" w:cs="Times"/>
          <w:noProof/>
          <w:spacing w:val="-5"/>
          <w:kern w:val="0"/>
          <w:sz w:val="18"/>
          <w:szCs w:val="18"/>
          <w:lang w:val="en-GB" w:eastAsia="en-US"/>
        </w:rPr>
        <w:t>,</w:t>
      </w:r>
      <w:r w:rsidRPr="00622128">
        <w:rPr>
          <w:rFonts w:ascii="Times" w:eastAsiaTheme="minorHAnsi" w:hAnsi="Times" w:cs="Times"/>
          <w:i/>
          <w:iCs/>
          <w:noProof/>
          <w:spacing w:val="-5"/>
          <w:kern w:val="0"/>
          <w:sz w:val="18"/>
          <w:szCs w:val="18"/>
          <w:lang w:val="en-GB" w:eastAsia="en-US"/>
        </w:rPr>
        <w:t xml:space="preserve"> </w:t>
      </w:r>
      <w:r w:rsidRPr="00622128">
        <w:rPr>
          <w:rFonts w:ascii="Times" w:eastAsiaTheme="minorHAnsi" w:hAnsi="Times" w:cs="Times"/>
          <w:noProof/>
          <w:spacing w:val="-5"/>
          <w:kern w:val="0"/>
          <w:sz w:val="18"/>
          <w:szCs w:val="18"/>
          <w:lang w:val="en-GB" w:eastAsia="en-US"/>
        </w:rPr>
        <w:t>McGraw Hill, 2006.</w:t>
      </w:r>
    </w:p>
    <w:p w14:paraId="04B825C4" w14:textId="77777777" w:rsidR="00403ABF" w:rsidRPr="00622128" w:rsidRDefault="00403ABF" w:rsidP="00403ABF">
      <w:pPr>
        <w:widowControl/>
        <w:suppressAutoHyphens w:val="0"/>
        <w:spacing w:line="220" w:lineRule="atLeast"/>
        <w:jc w:val="both"/>
        <w:rPr>
          <w:rFonts w:ascii="Times" w:eastAsiaTheme="minorHAnsi" w:hAnsi="Times" w:cs="Times"/>
          <w:noProof/>
          <w:spacing w:val="-5"/>
          <w:kern w:val="0"/>
          <w:sz w:val="18"/>
          <w:szCs w:val="18"/>
          <w:lang w:eastAsia="en-US"/>
        </w:rPr>
      </w:pPr>
      <w:r w:rsidRPr="00622128">
        <w:rPr>
          <w:rFonts w:ascii="Times" w:eastAsiaTheme="minorHAnsi" w:hAnsi="Times" w:cs="Times"/>
          <w:smallCaps/>
          <w:noProof/>
          <w:spacing w:val="-5"/>
          <w:kern w:val="0"/>
          <w:sz w:val="16"/>
          <w:szCs w:val="16"/>
          <w:lang w:eastAsia="en-US"/>
        </w:rPr>
        <w:t>R. Simons</w:t>
      </w:r>
      <w:r w:rsidRPr="00622128">
        <w:rPr>
          <w:rFonts w:ascii="Times" w:eastAsiaTheme="minorHAnsi" w:hAnsi="Times" w:cs="Times"/>
          <w:smallCaps/>
          <w:noProof/>
          <w:spacing w:val="-5"/>
          <w:kern w:val="0"/>
          <w:sz w:val="18"/>
          <w:szCs w:val="18"/>
          <w:lang w:eastAsia="en-US"/>
        </w:rPr>
        <w:t>,</w:t>
      </w:r>
      <w:r w:rsidRPr="00622128">
        <w:rPr>
          <w:rFonts w:ascii="Times" w:eastAsiaTheme="minorHAnsi" w:hAnsi="Times" w:cs="Times"/>
          <w:i/>
          <w:noProof/>
          <w:spacing w:val="-5"/>
          <w:kern w:val="0"/>
          <w:sz w:val="18"/>
          <w:szCs w:val="18"/>
          <w:lang w:eastAsia="en-US"/>
        </w:rPr>
        <w:t xml:space="preserve"> Sistemi di controllo e misure di performance,</w:t>
      </w:r>
      <w:r w:rsidRPr="00622128">
        <w:rPr>
          <w:rFonts w:ascii="Times" w:eastAsiaTheme="minorHAnsi" w:hAnsi="Times" w:cs="Times"/>
          <w:noProof/>
          <w:spacing w:val="-5"/>
          <w:kern w:val="0"/>
          <w:sz w:val="18"/>
          <w:szCs w:val="18"/>
          <w:lang w:eastAsia="en-US"/>
        </w:rPr>
        <w:t xml:space="preserve"> EGEA, Milano, 2004.</w:t>
      </w:r>
    </w:p>
    <w:p w14:paraId="278D7F09" w14:textId="77777777" w:rsidR="00403ABF" w:rsidRPr="002B3832" w:rsidRDefault="00403ABF" w:rsidP="00403ABF">
      <w:pPr>
        <w:widowControl/>
        <w:suppressAutoHyphens w:val="0"/>
        <w:spacing w:line="220" w:lineRule="atLeast"/>
        <w:ind w:left="284" w:hanging="284"/>
        <w:jc w:val="both"/>
        <w:rPr>
          <w:rFonts w:ascii="Times" w:eastAsiaTheme="minorHAnsi" w:hAnsi="Times" w:cs="Times"/>
          <w:noProof/>
          <w:spacing w:val="-5"/>
          <w:kern w:val="0"/>
          <w:sz w:val="18"/>
          <w:szCs w:val="18"/>
          <w:lang w:eastAsia="en-US"/>
        </w:rPr>
      </w:pPr>
      <w:r w:rsidRPr="00622128">
        <w:rPr>
          <w:rFonts w:ascii="Times" w:eastAsiaTheme="minorHAnsi" w:hAnsi="Times" w:cs="Times"/>
          <w:smallCaps/>
          <w:noProof/>
          <w:spacing w:val="-5"/>
          <w:kern w:val="0"/>
          <w:sz w:val="16"/>
          <w:szCs w:val="16"/>
          <w:lang w:eastAsia="en-US"/>
        </w:rPr>
        <w:t>L. Zoni,</w:t>
      </w:r>
      <w:r w:rsidRPr="00622128">
        <w:rPr>
          <w:rFonts w:ascii="Times" w:eastAsiaTheme="minorHAnsi" w:hAnsi="Times" w:cs="Times"/>
          <w:i/>
          <w:noProof/>
          <w:spacing w:val="-5"/>
          <w:kern w:val="0"/>
          <w:sz w:val="18"/>
          <w:szCs w:val="18"/>
          <w:lang w:eastAsia="en-US"/>
        </w:rPr>
        <w:t xml:space="preserve"> Cambiamenti strategici e sistemi di controllo,</w:t>
      </w:r>
      <w:r w:rsidRPr="00622128">
        <w:rPr>
          <w:rFonts w:ascii="Times" w:eastAsiaTheme="minorHAnsi" w:hAnsi="Times" w:cs="Times"/>
          <w:noProof/>
          <w:spacing w:val="-5"/>
          <w:kern w:val="0"/>
          <w:sz w:val="18"/>
          <w:szCs w:val="18"/>
          <w:lang w:eastAsia="en-US"/>
        </w:rPr>
        <w:t xml:space="preserve"> Giuffré, Milano, 2003.</w:t>
      </w:r>
    </w:p>
    <w:p w14:paraId="7A4F43E6" w14:textId="77777777" w:rsidR="00403ABF" w:rsidRPr="00C06A52" w:rsidRDefault="00403ABF" w:rsidP="00403ABF">
      <w:pPr>
        <w:spacing w:before="240" w:after="120" w:line="220" w:lineRule="exact"/>
        <w:rPr>
          <w:rFonts w:ascii="Times" w:hAnsi="Times"/>
          <w:b/>
          <w:i/>
          <w:kern w:val="2"/>
          <w:sz w:val="20"/>
          <w:szCs w:val="20"/>
        </w:rPr>
      </w:pPr>
      <w:r w:rsidRPr="00C06A52">
        <w:rPr>
          <w:rFonts w:ascii="Times" w:hAnsi="Times"/>
          <w:b/>
          <w:i/>
          <w:kern w:val="2"/>
          <w:sz w:val="20"/>
          <w:szCs w:val="20"/>
        </w:rPr>
        <w:t>DIDATTICA DEL CORSO</w:t>
      </w:r>
    </w:p>
    <w:p w14:paraId="4DECC145" w14:textId="77777777" w:rsidR="00403ABF" w:rsidRPr="00622128" w:rsidRDefault="00403ABF" w:rsidP="00403ABF">
      <w:pPr>
        <w:widowControl/>
        <w:suppressAutoHyphens w:val="0"/>
        <w:spacing w:line="220" w:lineRule="exact"/>
        <w:jc w:val="both"/>
        <w:rPr>
          <w:rFonts w:ascii="Times" w:eastAsiaTheme="minorHAnsi" w:hAnsi="Times" w:cs="Times"/>
          <w:noProof/>
          <w:kern w:val="0"/>
          <w:sz w:val="18"/>
          <w:szCs w:val="18"/>
          <w:lang w:eastAsia="en-US"/>
        </w:rPr>
      </w:pPr>
      <w:r w:rsidRPr="00622128">
        <w:rPr>
          <w:rFonts w:ascii="Times" w:eastAsiaTheme="minorHAnsi" w:hAnsi="Times" w:cs="Times"/>
          <w:noProof/>
          <w:kern w:val="0"/>
          <w:sz w:val="18"/>
          <w:szCs w:val="18"/>
          <w:lang w:eastAsia="en-US"/>
        </w:rPr>
        <w:lastRenderedPageBreak/>
        <w:t>Il programma verrà sviluppato mediante lezioni di inquadramento teorico</w:t>
      </w:r>
      <w:r>
        <w:rPr>
          <w:rFonts w:ascii="Times" w:eastAsiaTheme="minorHAnsi" w:hAnsi="Times" w:cs="Times"/>
          <w:noProof/>
          <w:kern w:val="0"/>
          <w:sz w:val="18"/>
          <w:szCs w:val="18"/>
          <w:lang w:eastAsia="en-US"/>
        </w:rPr>
        <w:t>, analisi e discussione di casi, testimonianze aziendali</w:t>
      </w:r>
      <w:r w:rsidRPr="00622128">
        <w:rPr>
          <w:rFonts w:ascii="Times" w:eastAsiaTheme="minorHAnsi" w:hAnsi="Times" w:cs="Times"/>
          <w:noProof/>
          <w:kern w:val="0"/>
          <w:sz w:val="18"/>
          <w:szCs w:val="18"/>
          <w:lang w:eastAsia="en-US"/>
        </w:rPr>
        <w:t>.</w:t>
      </w:r>
    </w:p>
    <w:p w14:paraId="0EBF5181" w14:textId="77777777" w:rsidR="00403ABF" w:rsidRPr="00C06A52" w:rsidRDefault="00403ABF" w:rsidP="00403ABF">
      <w:pPr>
        <w:spacing w:before="240" w:after="120" w:line="220" w:lineRule="exact"/>
        <w:rPr>
          <w:rFonts w:ascii="Times" w:hAnsi="Times"/>
          <w:b/>
          <w:i/>
          <w:kern w:val="2"/>
          <w:sz w:val="20"/>
          <w:szCs w:val="20"/>
        </w:rPr>
      </w:pPr>
      <w:r w:rsidRPr="00C06A52">
        <w:rPr>
          <w:rFonts w:ascii="Times" w:hAnsi="Times"/>
          <w:b/>
          <w:i/>
          <w:kern w:val="2"/>
          <w:sz w:val="20"/>
          <w:szCs w:val="20"/>
        </w:rPr>
        <w:t>METODO E CRITERI DI VALUTAZIONE</w:t>
      </w:r>
    </w:p>
    <w:p w14:paraId="5CA688BE" w14:textId="77777777" w:rsidR="00403ABF" w:rsidRPr="00674506" w:rsidRDefault="00403ABF" w:rsidP="00403ABF">
      <w:pPr>
        <w:widowControl/>
        <w:suppressAutoHyphens w:val="0"/>
        <w:spacing w:line="220" w:lineRule="exact"/>
        <w:jc w:val="both"/>
        <w:rPr>
          <w:rFonts w:ascii="Times" w:eastAsia="Times New Roman" w:hAnsi="Times"/>
          <w:noProof/>
          <w:kern w:val="0"/>
          <w:sz w:val="18"/>
          <w:szCs w:val="18"/>
        </w:rPr>
      </w:pPr>
      <w:r w:rsidRPr="00622128">
        <w:rPr>
          <w:rFonts w:ascii="Times" w:eastAsiaTheme="minorHAnsi" w:hAnsi="Times" w:cs="Times"/>
          <w:noProof/>
          <w:kern w:val="0"/>
          <w:sz w:val="18"/>
          <w:szCs w:val="18"/>
          <w:lang w:eastAsia="en-US"/>
        </w:rPr>
        <w:t xml:space="preserve">La modalità d’esame è quella scritta. L’esame ha una duranta di </w:t>
      </w:r>
      <w:r>
        <w:rPr>
          <w:rFonts w:ascii="Times" w:eastAsiaTheme="minorHAnsi" w:hAnsi="Times" w:cs="Times"/>
          <w:noProof/>
          <w:kern w:val="0"/>
          <w:sz w:val="18"/>
          <w:szCs w:val="18"/>
          <w:lang w:eastAsia="en-US"/>
        </w:rPr>
        <w:t>75</w:t>
      </w:r>
      <w:r w:rsidRPr="00622128">
        <w:rPr>
          <w:rFonts w:ascii="Times" w:eastAsiaTheme="minorHAnsi" w:hAnsi="Times" w:cs="Times"/>
          <w:noProof/>
          <w:kern w:val="0"/>
          <w:sz w:val="18"/>
          <w:szCs w:val="18"/>
          <w:lang w:eastAsia="en-US"/>
        </w:rPr>
        <w:t xml:space="preserve"> minuti e comprende </w:t>
      </w:r>
      <w:r w:rsidRPr="00674506">
        <w:rPr>
          <w:rFonts w:ascii="Times" w:eastAsiaTheme="minorHAnsi" w:hAnsi="Times" w:cs="Times"/>
          <w:noProof/>
          <w:kern w:val="0"/>
          <w:sz w:val="18"/>
          <w:szCs w:val="18"/>
          <w:lang w:eastAsia="en-US"/>
        </w:rPr>
        <w:t xml:space="preserve">domande aperte di natura quali-quantitativa e domande a risposta multipla di natura quali-quantitativa </w:t>
      </w:r>
      <w:r w:rsidRPr="00674506">
        <w:rPr>
          <w:rFonts w:ascii="Times" w:eastAsia="Times New Roman" w:hAnsi="Times"/>
          <w:noProof/>
          <w:kern w:val="0"/>
          <w:sz w:val="18"/>
          <w:szCs w:val="18"/>
        </w:rPr>
        <w:t xml:space="preserve">volte ad accertare il livello di conoscenza dei temi oggetto del programma e la capacità di applicazione degli stessi. La valutazione delle risposte alle domande aperte si baserà su: completezza e approfondimento, coerenza delle argomentazioni fornite, appropriatezza del linguaggio utilizzato, capacità di evidenziare collegamenti, ove necessario, tra i diversi temi del programma. </w:t>
      </w:r>
    </w:p>
    <w:p w14:paraId="7BD8DAC7" w14:textId="77777777" w:rsidR="00403ABF" w:rsidRPr="00674506" w:rsidRDefault="00403ABF" w:rsidP="00403ABF">
      <w:pPr>
        <w:widowControl/>
        <w:suppressAutoHyphens w:val="0"/>
        <w:spacing w:line="220" w:lineRule="exact"/>
        <w:jc w:val="both"/>
        <w:rPr>
          <w:rFonts w:ascii="Times" w:eastAsia="Times New Roman" w:hAnsi="Times"/>
          <w:noProof/>
          <w:kern w:val="0"/>
          <w:sz w:val="18"/>
          <w:szCs w:val="18"/>
        </w:rPr>
      </w:pPr>
    </w:p>
    <w:p w14:paraId="494E0ADD" w14:textId="77777777" w:rsidR="00403ABF" w:rsidRPr="0011183E" w:rsidRDefault="00403ABF" w:rsidP="00403ABF">
      <w:pPr>
        <w:widowControl/>
        <w:suppressAutoHyphens w:val="0"/>
        <w:spacing w:line="220" w:lineRule="exact"/>
        <w:jc w:val="both"/>
        <w:rPr>
          <w:rFonts w:ascii="Times" w:eastAsia="Times New Roman" w:hAnsi="Times"/>
          <w:noProof/>
          <w:kern w:val="0"/>
          <w:sz w:val="18"/>
          <w:szCs w:val="18"/>
        </w:rPr>
      </w:pPr>
      <w:r w:rsidRPr="00674506">
        <w:rPr>
          <w:rFonts w:ascii="Times" w:eastAsia="Times New Roman" w:hAnsi="Times"/>
          <w:noProof/>
          <w:kern w:val="0"/>
          <w:sz w:val="18"/>
          <w:szCs w:val="18"/>
        </w:rPr>
        <w:t>La valutazione sarà espressa in trentesimi.</w:t>
      </w:r>
      <w:r w:rsidRPr="008E515C">
        <w:rPr>
          <w:rFonts w:ascii="Times" w:eastAsia="Times New Roman" w:hAnsi="Times"/>
          <w:noProof/>
          <w:kern w:val="0"/>
          <w:sz w:val="18"/>
          <w:szCs w:val="18"/>
        </w:rPr>
        <w:t xml:space="preserve"> </w:t>
      </w:r>
    </w:p>
    <w:p w14:paraId="5203A2D1" w14:textId="77777777" w:rsidR="00403ABF" w:rsidRDefault="00403ABF" w:rsidP="00403ABF">
      <w:pPr>
        <w:widowControl/>
        <w:suppressAutoHyphens w:val="0"/>
        <w:spacing w:line="220" w:lineRule="exact"/>
        <w:jc w:val="both"/>
        <w:rPr>
          <w:rFonts w:ascii="Times" w:eastAsiaTheme="minorHAnsi" w:hAnsi="Times" w:cs="Times"/>
          <w:noProof/>
          <w:kern w:val="0"/>
          <w:sz w:val="18"/>
          <w:szCs w:val="18"/>
          <w:lang w:eastAsia="en-US"/>
        </w:rPr>
      </w:pPr>
    </w:p>
    <w:p w14:paraId="708A004B" w14:textId="77777777" w:rsidR="00403ABF" w:rsidRPr="005F7AD4" w:rsidRDefault="00403ABF" w:rsidP="00403ABF">
      <w:pPr>
        <w:spacing w:line="220" w:lineRule="exact"/>
        <w:jc w:val="both"/>
        <w:rPr>
          <w:rFonts w:ascii="Times" w:eastAsia="Times New Roman" w:hAnsi="Times"/>
          <w:b/>
          <w:i/>
          <w:iCs/>
          <w:noProof/>
          <w:sz w:val="20"/>
          <w:szCs w:val="20"/>
        </w:rPr>
      </w:pPr>
      <w:r w:rsidRPr="005F7AD4">
        <w:rPr>
          <w:rFonts w:ascii="Times" w:eastAsia="Times New Roman" w:hAnsi="Times"/>
          <w:b/>
          <w:i/>
          <w:iCs/>
          <w:noProof/>
          <w:sz w:val="20"/>
          <w:szCs w:val="20"/>
        </w:rPr>
        <w:t>AVVERTENZE E PREREQUISITI</w:t>
      </w:r>
    </w:p>
    <w:p w14:paraId="793A2B50" w14:textId="77777777" w:rsidR="00403ABF" w:rsidRDefault="00403ABF" w:rsidP="00403ABF">
      <w:pPr>
        <w:pStyle w:val="Testo2"/>
        <w:ind w:firstLine="0"/>
        <w:rPr>
          <w:szCs w:val="18"/>
        </w:rPr>
      </w:pPr>
      <w:r w:rsidRPr="00B028F7">
        <w:rPr>
          <w:szCs w:val="18"/>
        </w:rPr>
        <w:t xml:space="preserve">Lo studente dovrà possedere conoscenze di base in tema di </w:t>
      </w:r>
      <w:r>
        <w:rPr>
          <w:szCs w:val="18"/>
        </w:rPr>
        <w:t xml:space="preserve">contabilità generale e contabilità direzionale. </w:t>
      </w:r>
    </w:p>
    <w:p w14:paraId="479C95D2" w14:textId="77777777" w:rsidR="00403ABF" w:rsidRPr="00C06A52" w:rsidRDefault="00403ABF" w:rsidP="00403ABF">
      <w:pPr>
        <w:spacing w:before="240" w:after="120" w:line="220" w:lineRule="exact"/>
        <w:rPr>
          <w:rFonts w:eastAsia="MS Mincho"/>
          <w:b/>
          <w:i/>
          <w:kern w:val="2"/>
          <w:sz w:val="20"/>
          <w:szCs w:val="20"/>
        </w:rPr>
      </w:pPr>
      <w:r w:rsidRPr="00C06A52">
        <w:rPr>
          <w:rFonts w:eastAsia="MS Mincho"/>
          <w:b/>
          <w:i/>
          <w:kern w:val="2"/>
          <w:sz w:val="20"/>
          <w:szCs w:val="20"/>
        </w:rPr>
        <w:t>ORARIO E LUOGO DI RICEVIMENTO DEGLI STUDENTI</w:t>
      </w:r>
    </w:p>
    <w:p w14:paraId="5D2C7992" w14:textId="77777777" w:rsidR="00403ABF" w:rsidRPr="00622128" w:rsidRDefault="00403ABF" w:rsidP="00403ABF">
      <w:pPr>
        <w:tabs>
          <w:tab w:val="left" w:pos="708"/>
        </w:tabs>
        <w:spacing w:line="220" w:lineRule="exact"/>
        <w:rPr>
          <w:rFonts w:eastAsia="Times New Roman"/>
          <w:noProof/>
          <w:kern w:val="2"/>
          <w:sz w:val="18"/>
          <w:szCs w:val="18"/>
        </w:rPr>
      </w:pPr>
      <w:r w:rsidRPr="00622128">
        <w:rPr>
          <w:noProof/>
          <w:kern w:val="2"/>
          <w:sz w:val="18"/>
          <w:szCs w:val="18"/>
        </w:rPr>
        <w:t xml:space="preserve">Gli orari di ricevimento sono disponibili on line nella pagina personale del docente, consultabile al sito </w:t>
      </w:r>
      <w:hyperlink r:id="rId6" w:history="1">
        <w:r w:rsidRPr="00622128">
          <w:rPr>
            <w:color w:val="0000FF"/>
            <w:kern w:val="2"/>
            <w:sz w:val="18"/>
            <w:szCs w:val="18"/>
            <w:u w:val="single"/>
          </w:rPr>
          <w:t>http://docenti.unicatt.it/</w:t>
        </w:r>
      </w:hyperlink>
    </w:p>
    <w:p w14:paraId="0E40BF8B" w14:textId="77777777" w:rsidR="00403ABF" w:rsidRPr="00622128" w:rsidRDefault="00403ABF" w:rsidP="00403ABF">
      <w:pPr>
        <w:widowControl/>
        <w:suppressAutoHyphens w:val="0"/>
        <w:spacing w:line="220" w:lineRule="exact"/>
        <w:ind w:firstLine="284"/>
        <w:jc w:val="both"/>
        <w:rPr>
          <w:rFonts w:eastAsiaTheme="minorHAnsi" w:cs="Times"/>
          <w:noProof/>
          <w:kern w:val="0"/>
          <w:sz w:val="18"/>
          <w:szCs w:val="18"/>
          <w:lang w:eastAsia="en-US"/>
        </w:rPr>
      </w:pPr>
    </w:p>
    <w:p w14:paraId="6500E161" w14:textId="77777777" w:rsidR="00403ABF" w:rsidRPr="00622128" w:rsidRDefault="00403ABF" w:rsidP="00403ABF">
      <w:pPr>
        <w:rPr>
          <w:kern w:val="2"/>
          <w:sz w:val="18"/>
          <w:szCs w:val="18"/>
        </w:rPr>
      </w:pPr>
    </w:p>
    <w:p w14:paraId="6DD334AE" w14:textId="77777777" w:rsidR="00403ABF" w:rsidRDefault="00403ABF" w:rsidP="00403ABF">
      <w:pPr>
        <w:pStyle w:val="Testo2"/>
        <w:ind w:firstLine="0"/>
        <w:rPr>
          <w:szCs w:val="18"/>
        </w:rPr>
      </w:pPr>
    </w:p>
    <w:p w14:paraId="5A98ED5F" w14:textId="77777777" w:rsidR="00403ABF" w:rsidRDefault="00403ABF" w:rsidP="00403ABF">
      <w:pPr>
        <w:pStyle w:val="Testo2"/>
        <w:ind w:firstLine="0"/>
        <w:rPr>
          <w:szCs w:val="18"/>
        </w:rPr>
      </w:pPr>
    </w:p>
    <w:p w14:paraId="37D74096" w14:textId="77777777" w:rsidR="00403ABF" w:rsidRPr="007721BB" w:rsidRDefault="00403ABF" w:rsidP="00403ABF">
      <w:pPr>
        <w:pStyle w:val="Testo2"/>
        <w:ind w:firstLine="0"/>
        <w:rPr>
          <w:szCs w:val="18"/>
        </w:rPr>
      </w:pPr>
    </w:p>
    <w:p w14:paraId="57D5839F" w14:textId="77777777" w:rsidR="00403ABF" w:rsidRPr="00D76794" w:rsidRDefault="00403ABF" w:rsidP="00403ABF"/>
    <w:p w14:paraId="35274F64" w14:textId="77777777" w:rsidR="00403ABF" w:rsidRPr="00144F04" w:rsidRDefault="00403ABF" w:rsidP="00403ABF">
      <w:pPr>
        <w:widowControl/>
        <w:suppressAutoHyphens w:val="0"/>
        <w:rPr>
          <w:rFonts w:ascii="Times" w:eastAsia="Times New Roman" w:hAnsi="Times"/>
          <w:noProof/>
          <w:kern w:val="0"/>
          <w:sz w:val="18"/>
          <w:szCs w:val="18"/>
        </w:rPr>
      </w:pPr>
    </w:p>
    <w:p w14:paraId="7B5087D7" w14:textId="77777777" w:rsidR="0035150D" w:rsidRPr="00144F04" w:rsidRDefault="0035150D" w:rsidP="00144F04">
      <w:pPr>
        <w:widowControl/>
        <w:suppressAutoHyphens w:val="0"/>
        <w:rPr>
          <w:rFonts w:ascii="Times" w:eastAsia="Times New Roman" w:hAnsi="Times"/>
          <w:noProof/>
          <w:kern w:val="0"/>
          <w:sz w:val="18"/>
          <w:szCs w:val="18"/>
        </w:rPr>
      </w:pPr>
      <w:bookmarkStart w:id="0" w:name="_GoBack"/>
      <w:bookmarkEnd w:id="0"/>
    </w:p>
    <w:sectPr w:rsidR="0035150D" w:rsidRPr="00144F04" w:rsidSect="004025B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3A8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EB6"/>
    <w:multiLevelType w:val="hybridMultilevel"/>
    <w:tmpl w:val="D786E4FA"/>
    <w:lvl w:ilvl="0" w:tplc="4B36C1E2">
      <w:numFmt w:val="bullet"/>
      <w:lvlText w:val="-"/>
      <w:lvlJc w:val="left"/>
      <w:pPr>
        <w:tabs>
          <w:tab w:val="num" w:pos="1069"/>
        </w:tabs>
        <w:ind w:left="1069" w:hanging="360"/>
      </w:pPr>
      <w:rPr>
        <w:rFonts w:hint="default"/>
        <w:color w:val="auto"/>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FAD16DA"/>
    <w:multiLevelType w:val="hybridMultilevel"/>
    <w:tmpl w:val="A35A5FA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57E40"/>
    <w:multiLevelType w:val="hybridMultilevel"/>
    <w:tmpl w:val="78DC0F58"/>
    <w:lvl w:ilvl="0" w:tplc="B1302306">
      <w:start w:val="1"/>
      <w:numFmt w:val="bullet"/>
      <w:lvlText w:val="-"/>
      <w:lvlJc w:val="left"/>
      <w:pPr>
        <w:tabs>
          <w:tab w:val="num" w:pos="1004"/>
        </w:tabs>
        <w:ind w:left="1004" w:hanging="360"/>
      </w:pPr>
      <w:rPr>
        <w:rFonts w:ascii="Courier New" w:hAnsi="Courier New"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B972383"/>
    <w:multiLevelType w:val="hybridMultilevel"/>
    <w:tmpl w:val="347CE55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62144"/>
    <w:multiLevelType w:val="hybridMultilevel"/>
    <w:tmpl w:val="CF384992"/>
    <w:lvl w:ilvl="0" w:tplc="B13023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34381"/>
    <w:multiLevelType w:val="hybridMultilevel"/>
    <w:tmpl w:val="C0249BFA"/>
    <w:lvl w:ilvl="0" w:tplc="B1302306">
      <w:start w:val="1"/>
      <w:numFmt w:val="bullet"/>
      <w:lvlText w:val="-"/>
      <w:lvlJc w:val="left"/>
      <w:pPr>
        <w:tabs>
          <w:tab w:val="num" w:pos="1004"/>
        </w:tabs>
        <w:ind w:left="1004" w:hanging="360"/>
      </w:pPr>
      <w:rPr>
        <w:rFonts w:ascii="Courier New" w:hAnsi="Courier New"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2FD5FCA"/>
    <w:multiLevelType w:val="hybridMultilevel"/>
    <w:tmpl w:val="0DEC8BF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D5501"/>
    <w:multiLevelType w:val="hybridMultilevel"/>
    <w:tmpl w:val="B87CF4C0"/>
    <w:lvl w:ilvl="0" w:tplc="B13023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A0F3F"/>
    <w:multiLevelType w:val="hybridMultilevel"/>
    <w:tmpl w:val="2D92A25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D54FC"/>
    <w:multiLevelType w:val="hybridMultilevel"/>
    <w:tmpl w:val="32568B4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D001D"/>
    <w:multiLevelType w:val="hybridMultilevel"/>
    <w:tmpl w:val="12B861D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460B3"/>
    <w:multiLevelType w:val="hybridMultilevel"/>
    <w:tmpl w:val="06B6DCF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444F3E"/>
    <w:multiLevelType w:val="hybridMultilevel"/>
    <w:tmpl w:val="977A8D52"/>
    <w:lvl w:ilvl="0" w:tplc="B13023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2"/>
  </w:num>
  <w:num w:numId="6">
    <w:abstractNumId w:val="8"/>
  </w:num>
  <w:num w:numId="7">
    <w:abstractNumId w:val="3"/>
  </w:num>
  <w:num w:numId="8">
    <w:abstractNumId w:val="6"/>
  </w:num>
  <w:num w:numId="9">
    <w:abstractNumId w:val="10"/>
  </w:num>
  <w:num w:numId="10">
    <w:abstractNumId w:val="2"/>
  </w:num>
  <w:num w:numId="11">
    <w:abstractNumId w:val="9"/>
  </w:num>
  <w:num w:numId="12">
    <w:abstractNumId w:val="4"/>
  </w:num>
  <w:num w:numId="13">
    <w:abstractNumId w:val="7"/>
  </w:num>
  <w:num w:numId="14">
    <w:abstractNumId w:val="8"/>
  </w:num>
  <w:num w:numId="15">
    <w:abstractNumId w:val="3"/>
  </w:num>
  <w:num w:numId="16">
    <w:abstractNumId w:val="6"/>
  </w:num>
  <w:num w:numId="17">
    <w:abstractNumId w:val="0"/>
  </w:num>
  <w:num w:numId="18">
    <w:abstractNumId w:val="1"/>
  </w:num>
  <w:num w:numId="19">
    <w:abstractNumId w:val="13"/>
  </w:num>
  <w:num w:numId="20">
    <w:abstractNumId w:val="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18"/>
    <w:rsid w:val="00036F43"/>
    <w:rsid w:val="00053768"/>
    <w:rsid w:val="00132467"/>
    <w:rsid w:val="0014373F"/>
    <w:rsid w:val="00144F04"/>
    <w:rsid w:val="00165CEA"/>
    <w:rsid w:val="00177911"/>
    <w:rsid w:val="001B6ACE"/>
    <w:rsid w:val="001E2BCB"/>
    <w:rsid w:val="001E3228"/>
    <w:rsid w:val="00235238"/>
    <w:rsid w:val="002B3832"/>
    <w:rsid w:val="002D7467"/>
    <w:rsid w:val="002F2C5D"/>
    <w:rsid w:val="00317C33"/>
    <w:rsid w:val="0035150D"/>
    <w:rsid w:val="00395357"/>
    <w:rsid w:val="003B06CE"/>
    <w:rsid w:val="003F3FBD"/>
    <w:rsid w:val="0040101A"/>
    <w:rsid w:val="004025BA"/>
    <w:rsid w:val="00403ABF"/>
    <w:rsid w:val="00410DE8"/>
    <w:rsid w:val="004214E0"/>
    <w:rsid w:val="00482FCE"/>
    <w:rsid w:val="004F2241"/>
    <w:rsid w:val="004F7403"/>
    <w:rsid w:val="005018B3"/>
    <w:rsid w:val="005048C4"/>
    <w:rsid w:val="00553C62"/>
    <w:rsid w:val="005C2EA3"/>
    <w:rsid w:val="005F6A4F"/>
    <w:rsid w:val="00622128"/>
    <w:rsid w:val="00660DB9"/>
    <w:rsid w:val="006953BD"/>
    <w:rsid w:val="006C6057"/>
    <w:rsid w:val="006F0D59"/>
    <w:rsid w:val="007247B2"/>
    <w:rsid w:val="007412AF"/>
    <w:rsid w:val="0078610F"/>
    <w:rsid w:val="007A13C2"/>
    <w:rsid w:val="007C3ABC"/>
    <w:rsid w:val="008176ED"/>
    <w:rsid w:val="0082155E"/>
    <w:rsid w:val="008464CE"/>
    <w:rsid w:val="008B51C3"/>
    <w:rsid w:val="008E515C"/>
    <w:rsid w:val="009024AE"/>
    <w:rsid w:val="00905F0E"/>
    <w:rsid w:val="00931E26"/>
    <w:rsid w:val="009C03EC"/>
    <w:rsid w:val="009F15AC"/>
    <w:rsid w:val="00A22066"/>
    <w:rsid w:val="00A72B1A"/>
    <w:rsid w:val="00AC2A2A"/>
    <w:rsid w:val="00AD4FD8"/>
    <w:rsid w:val="00AF6F8A"/>
    <w:rsid w:val="00AF7D0C"/>
    <w:rsid w:val="00B028F7"/>
    <w:rsid w:val="00B44492"/>
    <w:rsid w:val="00B64053"/>
    <w:rsid w:val="00BC39FF"/>
    <w:rsid w:val="00BD661C"/>
    <w:rsid w:val="00C27007"/>
    <w:rsid w:val="00C90952"/>
    <w:rsid w:val="00C973A0"/>
    <w:rsid w:val="00CA1518"/>
    <w:rsid w:val="00D37A45"/>
    <w:rsid w:val="00D76794"/>
    <w:rsid w:val="00D93F58"/>
    <w:rsid w:val="00DC0169"/>
    <w:rsid w:val="00DE18FC"/>
    <w:rsid w:val="00E01400"/>
    <w:rsid w:val="00E0598E"/>
    <w:rsid w:val="00E13597"/>
    <w:rsid w:val="00E47678"/>
    <w:rsid w:val="00E6220A"/>
    <w:rsid w:val="00E76A54"/>
    <w:rsid w:val="00E954C4"/>
    <w:rsid w:val="00EA57EC"/>
    <w:rsid w:val="00EC7155"/>
    <w:rsid w:val="00F0233D"/>
    <w:rsid w:val="00F26E54"/>
    <w:rsid w:val="00FA7DE5"/>
    <w:rsid w:val="00FC1055"/>
    <w:rsid w:val="00FF1335"/>
    <w:rsid w:val="00FF35D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9F59A"/>
  <w15:docId w15:val="{AFF29956-EA19-FE4B-97A0-B6F54052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A1518"/>
    <w:pPr>
      <w:widowControl w:val="0"/>
      <w:suppressAutoHyphens/>
    </w:pPr>
    <w:rPr>
      <w:rFonts w:eastAsia="Arial Unicode MS"/>
      <w:kern w:val="1"/>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CA1518"/>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518"/>
    <w:rPr>
      <w:rFonts w:ascii="Times" w:hAnsi="Times"/>
      <w:noProof/>
      <w:sz w:val="18"/>
      <w:lang w:val="it-IT" w:eastAsia="it-IT" w:bidi="ar-SA"/>
    </w:rPr>
  </w:style>
  <w:style w:type="character" w:customStyle="1" w:styleId="Titolo1Carattere">
    <w:name w:val="Titolo 1 Carattere"/>
    <w:link w:val="Titolo1"/>
    <w:rsid w:val="006C6057"/>
    <w:rPr>
      <w:rFonts w:ascii="Times" w:hAnsi="Times"/>
      <w:b/>
      <w:noProof/>
    </w:rPr>
  </w:style>
  <w:style w:type="character" w:styleId="Enfasicorsivo">
    <w:name w:val="Emphasis"/>
    <w:qFormat/>
    <w:rsid w:val="00E76A54"/>
    <w:rPr>
      <w:i/>
      <w:iCs/>
    </w:rPr>
  </w:style>
  <w:style w:type="paragraph" w:styleId="Corpotesto">
    <w:name w:val="Body Text"/>
    <w:basedOn w:val="Normale"/>
    <w:link w:val="CorpotestoCarattere"/>
    <w:rsid w:val="00FC1055"/>
    <w:pPr>
      <w:widowControl/>
      <w:numPr>
        <w:ilvl w:val="12"/>
      </w:numPr>
      <w:suppressAutoHyphens w:val="0"/>
      <w:jc w:val="both"/>
    </w:pPr>
    <w:rPr>
      <w:rFonts w:eastAsia="Times New Roman"/>
      <w:kern w:val="0"/>
      <w:sz w:val="20"/>
      <w:szCs w:val="20"/>
      <w:lang w:eastAsia="en-US"/>
    </w:rPr>
  </w:style>
  <w:style w:type="character" w:customStyle="1" w:styleId="CorpotestoCarattere">
    <w:name w:val="Corpo testo Carattere"/>
    <w:basedOn w:val="Carpredefinitoparagrafo"/>
    <w:link w:val="Corpotesto"/>
    <w:rsid w:val="00FC1055"/>
    <w:rPr>
      <w:lang w:eastAsia="en-US"/>
    </w:rPr>
  </w:style>
  <w:style w:type="character" w:styleId="Collegamentoipertestuale">
    <w:name w:val="Hyperlink"/>
    <w:basedOn w:val="Carpredefinitoparagrafo"/>
    <w:uiPriority w:val="99"/>
    <w:unhideWhenUsed/>
    <w:rsid w:val="00317C33"/>
    <w:rPr>
      <w:color w:val="0000FF"/>
      <w:u w:val="single"/>
    </w:rPr>
  </w:style>
  <w:style w:type="paragraph" w:styleId="Paragrafoelenco">
    <w:name w:val="List Paragraph"/>
    <w:basedOn w:val="Normale"/>
    <w:uiPriority w:val="34"/>
    <w:qFormat/>
    <w:rsid w:val="00D93F58"/>
    <w:pPr>
      <w:ind w:left="720"/>
      <w:contextualSpacing/>
    </w:pPr>
  </w:style>
  <w:style w:type="paragraph" w:styleId="Testofumetto">
    <w:name w:val="Balloon Text"/>
    <w:basedOn w:val="Normale"/>
    <w:link w:val="TestofumettoCarattere"/>
    <w:rsid w:val="00D37A45"/>
    <w:rPr>
      <w:rFonts w:ascii="Arial" w:hAnsi="Arial" w:cs="Arial"/>
      <w:sz w:val="16"/>
      <w:szCs w:val="16"/>
    </w:rPr>
  </w:style>
  <w:style w:type="character" w:customStyle="1" w:styleId="TestofumettoCarattere">
    <w:name w:val="Testo fumetto Carattere"/>
    <w:basedOn w:val="Carpredefinitoparagrafo"/>
    <w:link w:val="Testofumetto"/>
    <w:rsid w:val="00D37A45"/>
    <w:rPr>
      <w:rFonts w:ascii="Arial" w:eastAsia="Arial Unicode MS" w:hAnsi="Arial" w:cs="Arial"/>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5306">
      <w:bodyDiv w:val="1"/>
      <w:marLeft w:val="0"/>
      <w:marRight w:val="0"/>
      <w:marTop w:val="0"/>
      <w:marBottom w:val="0"/>
      <w:divBdr>
        <w:top w:val="none" w:sz="0" w:space="0" w:color="auto"/>
        <w:left w:val="none" w:sz="0" w:space="0" w:color="auto"/>
        <w:bottom w:val="none" w:sz="0" w:space="0" w:color="auto"/>
        <w:right w:val="none" w:sz="0" w:space="0" w:color="auto"/>
      </w:divBdr>
    </w:div>
    <w:div w:id="12676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Settings\paola.fiori.UNICATT\Desktop\formato prog.per guida.dot</Template>
  <TotalTime>32</TotalTime>
  <Pages>5</Pages>
  <Words>1074</Words>
  <Characters>6126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Cerrato Daniele (daniele.cerrato)</cp:lastModifiedBy>
  <cp:revision>6</cp:revision>
  <cp:lastPrinted>2019-06-26T05:10:00Z</cp:lastPrinted>
  <dcterms:created xsi:type="dcterms:W3CDTF">2020-06-29T10:13:00Z</dcterms:created>
  <dcterms:modified xsi:type="dcterms:W3CDTF">2021-08-30T12:19:00Z</dcterms:modified>
</cp:coreProperties>
</file>