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47" w:rsidRDefault="00AA3884" w:rsidP="00792DEB">
      <w:pPr>
        <w:pStyle w:val="Titolo1"/>
        <w:spacing w:before="0" w:line="240" w:lineRule="auto"/>
      </w:pPr>
      <w:r>
        <w:t>Scienze Forensi</w:t>
      </w:r>
    </w:p>
    <w:p w:rsidR="00161C47" w:rsidRDefault="00161C47" w:rsidP="00792DEB">
      <w:pPr>
        <w:pStyle w:val="Titolo2"/>
        <w:spacing w:line="240" w:lineRule="auto"/>
      </w:pPr>
      <w:r>
        <w:t>Prof. Cristiano Barbieri</w:t>
      </w:r>
    </w:p>
    <w:p w:rsidR="00792DEB" w:rsidRDefault="00792DEB" w:rsidP="00792DEB">
      <w:pPr>
        <w:spacing w:line="240" w:lineRule="auto"/>
        <w:rPr>
          <w:b/>
          <w:sz w:val="18"/>
          <w:u w:val="single"/>
        </w:rPr>
      </w:pPr>
    </w:p>
    <w:p w:rsidR="00E9012B" w:rsidRPr="00A12EC0" w:rsidRDefault="00E9012B" w:rsidP="00E9012B">
      <w:pPr>
        <w:spacing w:line="240" w:lineRule="auto"/>
        <w:rPr>
          <w:b/>
          <w:sz w:val="18"/>
        </w:rPr>
      </w:pPr>
      <w:r>
        <w:rPr>
          <w:b/>
          <w:i/>
          <w:sz w:val="18"/>
        </w:rPr>
        <w:t xml:space="preserve">OBIETTIVO DEL CORSO E </w:t>
      </w:r>
      <w:r w:rsidRPr="00A12EC0">
        <w:rPr>
          <w:b/>
          <w:i/>
          <w:sz w:val="18"/>
        </w:rPr>
        <w:t>R</w:t>
      </w:r>
      <w:r>
        <w:rPr>
          <w:b/>
          <w:i/>
          <w:sz w:val="18"/>
        </w:rPr>
        <w:t>ISULTATI DI APPRENDIMENTO ATTESI</w:t>
      </w:r>
    </w:p>
    <w:p w:rsidR="00E9012B" w:rsidRDefault="00E9012B" w:rsidP="00E9012B">
      <w:pPr>
        <w:spacing w:line="240" w:lineRule="auto"/>
        <w:rPr>
          <w:b/>
          <w:sz w:val="18"/>
        </w:rPr>
      </w:pPr>
    </w:p>
    <w:p w:rsidR="00E9012B" w:rsidRPr="00A12EC0" w:rsidRDefault="00E9012B" w:rsidP="00E9012B">
      <w:pPr>
        <w:spacing w:line="240" w:lineRule="auto"/>
      </w:pPr>
      <w:r>
        <w:tab/>
        <w:t xml:space="preserve">Il corso intende fornire ai diversi operatori del diritto uno specifico background di conoscenze scientifiche </w:t>
      </w:r>
      <w:r w:rsidRPr="00A12EC0">
        <w:t xml:space="preserve">per l’esercizio professionale. </w:t>
      </w:r>
    </w:p>
    <w:p w:rsidR="00E9012B" w:rsidRDefault="00E9012B" w:rsidP="00E9012B">
      <w:pPr>
        <w:spacing w:line="240" w:lineRule="auto"/>
        <w:rPr>
          <w:sz w:val="18"/>
        </w:rPr>
      </w:pPr>
      <w:r>
        <w:rPr>
          <w:sz w:val="18"/>
        </w:rPr>
        <w:tab/>
      </w:r>
      <w:r w:rsidRPr="000A6D84">
        <w:t xml:space="preserve">Al termine dell’insegnamento, lo studente </w:t>
      </w:r>
      <w:r>
        <w:t xml:space="preserve">sarà </w:t>
      </w:r>
      <w:r w:rsidRPr="000A6D84">
        <w:t>in grado di individuare il problema tecnico presente nelle diverse fattispecie normative e di definire i metodi e le procedure valutative per risolvere il medesimo</w:t>
      </w:r>
      <w:r>
        <w:rPr>
          <w:sz w:val="18"/>
        </w:rPr>
        <w:t>.</w:t>
      </w:r>
    </w:p>
    <w:p w:rsidR="00E9012B" w:rsidRDefault="00E9012B" w:rsidP="00E9012B">
      <w:pPr>
        <w:spacing w:line="240" w:lineRule="auto"/>
        <w:rPr>
          <w:b/>
          <w:i/>
          <w:sz w:val="18"/>
        </w:rPr>
      </w:pPr>
    </w:p>
    <w:p w:rsidR="00E9012B" w:rsidRPr="00A12EC0" w:rsidRDefault="00E9012B" w:rsidP="00E9012B">
      <w:pPr>
        <w:spacing w:line="240" w:lineRule="auto"/>
        <w:rPr>
          <w:b/>
          <w:sz w:val="18"/>
        </w:rPr>
      </w:pPr>
      <w:r w:rsidRPr="00A12EC0">
        <w:rPr>
          <w:b/>
          <w:i/>
          <w:sz w:val="18"/>
        </w:rPr>
        <w:t>PROGRAMMA DEL CORSO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>
        <w:rPr>
          <w:b/>
        </w:rPr>
        <w:t xml:space="preserve">La </w:t>
      </w:r>
      <w:r w:rsidRPr="00A12EC0">
        <w:rPr>
          <w:b/>
        </w:rPr>
        <w:t xml:space="preserve">Medicina Legale </w:t>
      </w:r>
      <w:r>
        <w:rPr>
          <w:b/>
        </w:rPr>
        <w:t>nel contesto delle Scienze Forensi:</w:t>
      </w:r>
      <w:r w:rsidRPr="00A12EC0">
        <w:t xml:space="preserve"> metodologia</w:t>
      </w:r>
      <w:r>
        <w:t xml:space="preserve"> e</w:t>
      </w:r>
      <w:r w:rsidRPr="00A12EC0">
        <w:t xml:space="preserve"> forme di attività; il </w:t>
      </w:r>
      <w:r>
        <w:t xml:space="preserve">problema del </w:t>
      </w:r>
      <w:r w:rsidRPr="00A12EC0">
        <w:t>nesso di causalità ne</w:t>
      </w:r>
      <w:r>
        <w:t>lle Scienze Forensi</w:t>
      </w:r>
      <w:r w:rsidRPr="00A12EC0">
        <w:t>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Medicina Penalistica</w:t>
      </w:r>
      <w:r>
        <w:rPr>
          <w:b/>
        </w:rPr>
        <w:t>:</w:t>
      </w:r>
      <w:r w:rsidRPr="00A12EC0">
        <w:rPr>
          <w:b/>
        </w:rPr>
        <w:t xml:space="preserve"> </w:t>
      </w:r>
      <w:r w:rsidRPr="00A12EC0">
        <w:t>diagnostica medico-legale in tema di lesioni personali, omicidio, suicidio, infanticidio; delitti contro la pietà dei defunti.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Medicina Canonistica</w:t>
      </w:r>
      <w:r>
        <w:rPr>
          <w:b/>
        </w:rPr>
        <w:t>:</w:t>
      </w:r>
      <w:r w:rsidRPr="00A12EC0">
        <w:t xml:space="preserve"> la perizia in tema di impotenza e sterilità nel matrimonio canonico; la perizia in tema di </w:t>
      </w:r>
      <w:r>
        <w:t xml:space="preserve">vizi di consenso e di </w:t>
      </w:r>
      <w:r w:rsidRPr="00A12EC0">
        <w:t>incapacità psichica nel matrimonio canonico</w:t>
      </w:r>
      <w:r>
        <w:t>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Medicina Necroscopica</w:t>
      </w:r>
      <w:r>
        <w:rPr>
          <w:b/>
        </w:rPr>
        <w:t>:</w:t>
      </w:r>
      <w:r w:rsidRPr="00A12EC0">
        <w:rPr>
          <w:b/>
        </w:rPr>
        <w:t xml:space="preserve"> </w:t>
      </w:r>
      <w:r w:rsidRPr="00A12EC0">
        <w:t xml:space="preserve">la diagnosi di morte; </w:t>
      </w:r>
      <w:r>
        <w:t xml:space="preserve">il </w:t>
      </w:r>
      <w:r w:rsidRPr="00A12EC0">
        <w:t xml:space="preserve">sopralluogo </w:t>
      </w:r>
      <w:r>
        <w:t>giudiziario;</w:t>
      </w:r>
      <w:r w:rsidRPr="00A12EC0">
        <w:t xml:space="preserve"> l’a</w:t>
      </w:r>
      <w:r>
        <w:t>utopsia giudiziaria</w:t>
      </w:r>
      <w:r w:rsidRPr="00A12EC0">
        <w:t>.</w:t>
      </w:r>
    </w:p>
    <w:p w:rsidR="00E9012B" w:rsidRPr="00122313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>
        <w:rPr>
          <w:b/>
        </w:rPr>
        <w:t xml:space="preserve">Elementi di Informatica </w:t>
      </w:r>
      <w:r w:rsidRPr="00122313">
        <w:rPr>
          <w:b/>
        </w:rPr>
        <w:t>Forense</w:t>
      </w:r>
      <w:r>
        <w:t>: esempi di utilizzo delle tecniche informatiche nelle indagini investigative e difensive.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Genetica Forense</w:t>
      </w:r>
      <w:r>
        <w:rPr>
          <w:b/>
        </w:rPr>
        <w:t>:</w:t>
      </w:r>
      <w:r w:rsidRPr="00A12EC0">
        <w:t xml:space="preserve"> </w:t>
      </w:r>
      <w:r>
        <w:t xml:space="preserve">accertamenti su </w:t>
      </w:r>
      <w:r w:rsidRPr="00A12EC0">
        <w:t>tracc</w:t>
      </w:r>
      <w:r>
        <w:t>e biologiche e test del DNA</w:t>
      </w:r>
      <w:r w:rsidRPr="00A12EC0">
        <w:t>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  <w:rPr>
          <w:b/>
        </w:rPr>
      </w:pPr>
      <w:r w:rsidRPr="00A12EC0">
        <w:rPr>
          <w:b/>
        </w:rPr>
        <w:t>Elementi di Tossicologia Forense</w:t>
      </w:r>
      <w:r>
        <w:rPr>
          <w:b/>
        </w:rPr>
        <w:t>:</w:t>
      </w:r>
      <w:r w:rsidRPr="00A12EC0">
        <w:t xml:space="preserve"> accertamenti </w:t>
      </w:r>
      <w:r>
        <w:t>chimico-</w:t>
      </w:r>
      <w:r w:rsidRPr="00A12EC0">
        <w:t>tossicologici su alcool e sostanze stupefacenti.</w:t>
      </w:r>
    </w:p>
    <w:p w:rsidR="00E9012B" w:rsidRPr="00A12EC0" w:rsidRDefault="00E9012B" w:rsidP="00E9012B">
      <w:pPr>
        <w:numPr>
          <w:ilvl w:val="0"/>
          <w:numId w:val="3"/>
        </w:numPr>
        <w:spacing w:line="240" w:lineRule="auto"/>
        <w:ind w:left="284" w:hanging="284"/>
      </w:pPr>
      <w:r w:rsidRPr="00A12EC0">
        <w:rPr>
          <w:b/>
        </w:rPr>
        <w:t>Elementi di Sessuologia Forense</w:t>
      </w:r>
      <w:r>
        <w:rPr>
          <w:b/>
        </w:rPr>
        <w:t>:</w:t>
      </w:r>
      <w:r w:rsidRPr="00A12EC0">
        <w:rPr>
          <w:b/>
        </w:rPr>
        <w:t xml:space="preserve"> </w:t>
      </w:r>
      <w:r w:rsidRPr="00A12EC0">
        <w:t>problematiche medico-legali inerenti</w:t>
      </w:r>
      <w:r>
        <w:t>:</w:t>
      </w:r>
      <w:r w:rsidRPr="00A12EC0">
        <w:t xml:space="preserve"> interruzione volontaria di gravidanza, violenza sessuale, mutilazioni genitali femminili, rettificazione </w:t>
      </w:r>
      <w:r>
        <w:t>di sesso, incesto</w:t>
      </w:r>
      <w:r w:rsidRPr="00A12EC0">
        <w:t>.</w:t>
      </w:r>
    </w:p>
    <w:p w:rsidR="00E9012B" w:rsidRPr="001151BE" w:rsidRDefault="00E9012B" w:rsidP="00E9012B">
      <w:pPr>
        <w:numPr>
          <w:ilvl w:val="0"/>
          <w:numId w:val="3"/>
        </w:numPr>
        <w:spacing w:line="240" w:lineRule="auto"/>
        <w:ind w:left="284" w:hanging="284"/>
        <w:rPr>
          <w:b/>
        </w:rPr>
      </w:pPr>
      <w:r w:rsidRPr="00A12EC0">
        <w:rPr>
          <w:b/>
        </w:rPr>
        <w:t>Elementi di Psicopatologia Forense</w:t>
      </w:r>
      <w:r w:rsidRPr="001127D6">
        <w:rPr>
          <w:b/>
        </w:rPr>
        <w:t>:</w:t>
      </w:r>
      <w:r w:rsidRPr="00A12EC0">
        <w:t xml:space="preserve"> </w:t>
      </w:r>
      <w:r>
        <w:t xml:space="preserve">accertamenti tecnici </w:t>
      </w:r>
      <w:r w:rsidRPr="00A12EC0">
        <w:t xml:space="preserve">in diritto penale sull’autore di reato (imputabilità, pericolosità sociale, capacità processuale) e sulla vittima (circonvenzione di incapace, idoneità a testimoniare nell’adulto e nel minore); </w:t>
      </w:r>
      <w:r>
        <w:t xml:space="preserve">accertamenti tecnici </w:t>
      </w:r>
      <w:r w:rsidRPr="00A12EC0">
        <w:t>in diritto civile</w:t>
      </w:r>
      <w:r>
        <w:t xml:space="preserve"> </w:t>
      </w:r>
      <w:r w:rsidRPr="00A12EC0">
        <w:t>(interdizione</w:t>
      </w:r>
      <w:r>
        <w:t xml:space="preserve"> / </w:t>
      </w:r>
      <w:r w:rsidRPr="00A12EC0">
        <w:t>inabilitazione</w:t>
      </w:r>
      <w:r>
        <w:t xml:space="preserve"> </w:t>
      </w:r>
      <w:r w:rsidRPr="00A12EC0">
        <w:t>/</w:t>
      </w:r>
      <w:r>
        <w:t xml:space="preserve"> </w:t>
      </w:r>
      <w:r w:rsidRPr="00A12EC0">
        <w:t>amministratore di sostegno; incapacità naturale; incapacità contrattuale; incapacità testamentaria</w:t>
      </w:r>
      <w:r>
        <w:t>; danno psichico)</w:t>
      </w:r>
      <w:r w:rsidRPr="00A12EC0">
        <w:t>.</w:t>
      </w:r>
    </w:p>
    <w:p w:rsidR="00E9012B" w:rsidRPr="00782E76" w:rsidRDefault="00E9012B" w:rsidP="00E9012B">
      <w:pPr>
        <w:numPr>
          <w:ilvl w:val="0"/>
          <w:numId w:val="3"/>
        </w:numPr>
        <w:spacing w:line="240" w:lineRule="auto"/>
        <w:ind w:left="284" w:hanging="284"/>
        <w:rPr>
          <w:b/>
        </w:rPr>
      </w:pPr>
      <w:r w:rsidRPr="00A12EC0">
        <w:rPr>
          <w:b/>
        </w:rPr>
        <w:t xml:space="preserve">Elementi di Medicina </w:t>
      </w:r>
      <w:r>
        <w:rPr>
          <w:b/>
        </w:rPr>
        <w:t>C</w:t>
      </w:r>
      <w:r w:rsidRPr="00A12EC0">
        <w:rPr>
          <w:b/>
        </w:rPr>
        <w:t>riminologica</w:t>
      </w:r>
      <w:r w:rsidRPr="001127D6">
        <w:rPr>
          <w:b/>
        </w:rPr>
        <w:t>:</w:t>
      </w:r>
      <w:r w:rsidRPr="001127D6">
        <w:t xml:space="preserve"> </w:t>
      </w:r>
      <w:r>
        <w:t>la c</w:t>
      </w:r>
      <w:r w:rsidRPr="00A12EC0">
        <w:t xml:space="preserve">riminologia clinica </w:t>
      </w:r>
      <w:r>
        <w:t>intra-familiare (</w:t>
      </w:r>
      <w:r w:rsidRPr="004F7ABA">
        <w:t xml:space="preserve">parricidio, uxoricidio, </w:t>
      </w:r>
      <w:proofErr w:type="spellStart"/>
      <w:r w:rsidRPr="004F7ABA">
        <w:t>figlicidio</w:t>
      </w:r>
      <w:proofErr w:type="spellEnd"/>
      <w:r w:rsidRPr="004F7ABA">
        <w:t>,</w:t>
      </w:r>
      <w:r>
        <w:t xml:space="preserve"> omicidio-suicidio, etc.); la c</w:t>
      </w:r>
      <w:r w:rsidRPr="004F7ABA">
        <w:t>rimin</w:t>
      </w:r>
      <w:r>
        <w:t xml:space="preserve">ologia clinica </w:t>
      </w:r>
      <w:r w:rsidRPr="004F7ABA">
        <w:t>para-familiar</w:t>
      </w:r>
      <w:r>
        <w:t>e (</w:t>
      </w:r>
      <w:r w:rsidRPr="004F7ABA">
        <w:t xml:space="preserve">le sindromi da separazione conflittuale, </w:t>
      </w:r>
      <w:r>
        <w:t>l’omicidio c.d. passionale); la c</w:t>
      </w:r>
      <w:r w:rsidRPr="004F7ABA">
        <w:t>rimin</w:t>
      </w:r>
      <w:r>
        <w:t>ologia</w:t>
      </w:r>
      <w:r w:rsidRPr="004F7ABA">
        <w:t xml:space="preserve"> </w:t>
      </w:r>
      <w:r>
        <w:t xml:space="preserve">clinica </w:t>
      </w:r>
      <w:r w:rsidRPr="004F7ABA">
        <w:t>extra-familiar</w:t>
      </w:r>
      <w:r>
        <w:t xml:space="preserve">e (lo </w:t>
      </w:r>
      <w:proofErr w:type="spellStart"/>
      <w:r>
        <w:t>stalking</w:t>
      </w:r>
      <w:proofErr w:type="spellEnd"/>
      <w:r>
        <w:t xml:space="preserve">, </w:t>
      </w:r>
      <w:r w:rsidRPr="004F7ABA">
        <w:t xml:space="preserve">il mobbing, </w:t>
      </w:r>
      <w:r>
        <w:t>l’omicidio c.d. seriale).</w:t>
      </w:r>
    </w:p>
    <w:p w:rsidR="00E9012B" w:rsidRPr="004F7ABA" w:rsidRDefault="00E9012B" w:rsidP="00E9012B">
      <w:pPr>
        <w:spacing w:line="240" w:lineRule="auto"/>
        <w:rPr>
          <w:b/>
        </w:rPr>
      </w:pPr>
    </w:p>
    <w:p w:rsidR="00E9012B" w:rsidRDefault="00E9012B" w:rsidP="00E9012B">
      <w:pPr>
        <w:keepNext/>
        <w:spacing w:line="240" w:lineRule="auto"/>
        <w:rPr>
          <w:b/>
          <w:i/>
          <w:sz w:val="18"/>
        </w:rPr>
      </w:pPr>
      <w:r w:rsidRPr="00A12EC0">
        <w:rPr>
          <w:b/>
          <w:i/>
          <w:sz w:val="18"/>
        </w:rPr>
        <w:lastRenderedPageBreak/>
        <w:t>BIBLIOGRAFIA</w:t>
      </w:r>
      <w:r w:rsidR="00D10DE7">
        <w:rPr>
          <w:rStyle w:val="Rimandonotaapidipagina"/>
          <w:b/>
          <w:i/>
          <w:sz w:val="18"/>
        </w:rPr>
        <w:footnoteReference w:id="1"/>
      </w:r>
    </w:p>
    <w:p w:rsidR="00E9012B" w:rsidRPr="00A12EC0" w:rsidRDefault="00E9012B" w:rsidP="00E9012B">
      <w:pPr>
        <w:keepNext/>
        <w:spacing w:line="240" w:lineRule="auto"/>
        <w:rPr>
          <w:b/>
          <w:sz w:val="18"/>
        </w:rPr>
      </w:pP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  <w:r w:rsidRPr="001B2DCC">
        <w:rPr>
          <w:spacing w:val="-5"/>
        </w:rPr>
        <w:t>- AA.VV.,</w:t>
      </w:r>
      <w:r>
        <w:rPr>
          <w:spacing w:val="-5"/>
        </w:rPr>
        <w:t xml:space="preserve"> </w:t>
      </w:r>
      <w:r w:rsidRPr="001B2DCC">
        <w:rPr>
          <w:spacing w:val="-5"/>
        </w:rPr>
        <w:t>Medicina Legale, Edizioni Giuridiche Simone, Napoli, 2012: tutto il testo.</w:t>
      </w: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  <w:r w:rsidRPr="001B2DCC">
        <w:rPr>
          <w:spacing w:val="-5"/>
        </w:rPr>
        <w:t xml:space="preserve">- S. </w:t>
      </w:r>
      <w:proofErr w:type="spellStart"/>
      <w:r w:rsidRPr="001B2DCC">
        <w:rPr>
          <w:spacing w:val="-5"/>
        </w:rPr>
        <w:t>Ciappi</w:t>
      </w:r>
      <w:proofErr w:type="spellEnd"/>
      <w:r w:rsidRPr="001B2DCC">
        <w:rPr>
          <w:spacing w:val="-5"/>
        </w:rPr>
        <w:t xml:space="preserve">, S. Pezzuolo (a cura di), </w:t>
      </w:r>
      <w:r w:rsidRPr="001B2DCC">
        <w:rPr>
          <w:i/>
          <w:spacing w:val="-5"/>
        </w:rPr>
        <w:t>Psicologia Giuridica</w:t>
      </w:r>
      <w:r>
        <w:rPr>
          <w:i/>
          <w:spacing w:val="-5"/>
        </w:rPr>
        <w:t>. La teoria, le tecniche, la valutazione</w:t>
      </w:r>
      <w:r w:rsidRPr="001B2DCC">
        <w:rPr>
          <w:spacing w:val="-5"/>
        </w:rPr>
        <w:t xml:space="preserve">, </w:t>
      </w:r>
      <w:r>
        <w:rPr>
          <w:spacing w:val="-5"/>
        </w:rPr>
        <w:t xml:space="preserve">Seconda Edizione, </w:t>
      </w:r>
      <w:proofErr w:type="spellStart"/>
      <w:r w:rsidRPr="001B2DCC">
        <w:rPr>
          <w:spacing w:val="-5"/>
        </w:rPr>
        <w:t>Hoegrefe</w:t>
      </w:r>
      <w:proofErr w:type="spellEnd"/>
      <w:r w:rsidRPr="001B2DCC">
        <w:rPr>
          <w:spacing w:val="-5"/>
        </w:rPr>
        <w:t xml:space="preserve"> Editore, Firenze</w:t>
      </w:r>
      <w:r>
        <w:rPr>
          <w:spacing w:val="-5"/>
        </w:rPr>
        <w:t>,</w:t>
      </w:r>
      <w:r w:rsidRPr="001B2DCC">
        <w:rPr>
          <w:spacing w:val="-5"/>
        </w:rPr>
        <w:t xml:space="preserve"> 20</w:t>
      </w:r>
      <w:r>
        <w:rPr>
          <w:spacing w:val="-5"/>
        </w:rPr>
        <w:t>20</w:t>
      </w:r>
      <w:r w:rsidRPr="001B2DCC">
        <w:rPr>
          <w:spacing w:val="-5"/>
        </w:rPr>
        <w:t>: sol</w:t>
      </w:r>
      <w:r>
        <w:rPr>
          <w:spacing w:val="-5"/>
        </w:rPr>
        <w:t>tant</w:t>
      </w:r>
      <w:r w:rsidRPr="001B2DCC">
        <w:rPr>
          <w:spacing w:val="-5"/>
        </w:rPr>
        <w:t>o i capitoli 14, 15, 1</w:t>
      </w:r>
      <w:r>
        <w:rPr>
          <w:spacing w:val="-5"/>
        </w:rPr>
        <w:t>6, 19</w:t>
      </w:r>
      <w:r w:rsidRPr="001B2DCC">
        <w:rPr>
          <w:spacing w:val="-5"/>
        </w:rPr>
        <w:t>.</w:t>
      </w:r>
    </w:p>
    <w:p w:rsidR="00E9012B" w:rsidRPr="00D10DE7" w:rsidRDefault="00E9012B" w:rsidP="00D10DE7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1B2DCC">
        <w:rPr>
          <w:spacing w:val="-5"/>
        </w:rPr>
        <w:t xml:space="preserve">- M.G. Ruberto, C. Barbieri, </w:t>
      </w:r>
      <w:r w:rsidRPr="001B2DCC">
        <w:rPr>
          <w:i/>
          <w:spacing w:val="-5"/>
        </w:rPr>
        <w:t>Il futuro tra noi</w:t>
      </w:r>
      <w:r>
        <w:rPr>
          <w:i/>
          <w:spacing w:val="-5"/>
        </w:rPr>
        <w:t xml:space="preserve">, Aspetti etici, giuridici e medico-legali della </w:t>
      </w:r>
      <w:proofErr w:type="spellStart"/>
      <w:r>
        <w:rPr>
          <w:i/>
          <w:spacing w:val="-5"/>
        </w:rPr>
        <w:t>neuroetica</w:t>
      </w:r>
      <w:proofErr w:type="spellEnd"/>
      <w:r w:rsidRPr="001B2DCC">
        <w:rPr>
          <w:spacing w:val="-5"/>
        </w:rPr>
        <w:t>, Milano, Franco Angeli, 2011: sol</w:t>
      </w:r>
      <w:r>
        <w:rPr>
          <w:spacing w:val="-5"/>
        </w:rPr>
        <w:t>tant</w:t>
      </w:r>
      <w:r w:rsidRPr="001B2DCC">
        <w:rPr>
          <w:spacing w:val="-5"/>
        </w:rPr>
        <w:t>o i capitoli 1, 2, 3.</w:t>
      </w:r>
      <w:r w:rsidR="00D10DE7" w:rsidRPr="00D10DE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BD28B6" w:rsidRPr="00BD28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9012B" w:rsidRPr="00D10DE7" w:rsidRDefault="00E9012B" w:rsidP="00D10DE7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1B2DCC">
        <w:rPr>
          <w:spacing w:val="-5"/>
        </w:rPr>
        <w:t>- A.</w:t>
      </w:r>
      <w:r>
        <w:rPr>
          <w:spacing w:val="-5"/>
        </w:rPr>
        <w:t xml:space="preserve"> </w:t>
      </w:r>
      <w:r w:rsidRPr="001B2DCC">
        <w:rPr>
          <w:spacing w:val="-5"/>
        </w:rPr>
        <w:t>Verde, C.</w:t>
      </w:r>
      <w:r>
        <w:rPr>
          <w:spacing w:val="-5"/>
        </w:rPr>
        <w:t xml:space="preserve"> </w:t>
      </w:r>
      <w:r w:rsidRPr="001B2DCC">
        <w:rPr>
          <w:spacing w:val="-5"/>
        </w:rPr>
        <w:t xml:space="preserve">Barbieri, (a cura di), </w:t>
      </w:r>
      <w:r w:rsidRPr="001B2DCC">
        <w:rPr>
          <w:i/>
          <w:spacing w:val="-5"/>
        </w:rPr>
        <w:t>Narrative del male</w:t>
      </w:r>
      <w:r>
        <w:rPr>
          <w:i/>
          <w:spacing w:val="-5"/>
        </w:rPr>
        <w:t>. Dalla fiction alla vita, dalla vita alla fiction</w:t>
      </w:r>
      <w:r w:rsidRPr="001B2DCC">
        <w:rPr>
          <w:spacing w:val="-5"/>
        </w:rPr>
        <w:t>, Franco Angeli, Milano, 2010: sol</w:t>
      </w:r>
      <w:r>
        <w:rPr>
          <w:spacing w:val="-5"/>
        </w:rPr>
        <w:t>tant</w:t>
      </w:r>
      <w:r w:rsidRPr="001B2DCC">
        <w:rPr>
          <w:spacing w:val="-5"/>
        </w:rPr>
        <w:t>o i capitoli 1 e 2 dei Saggi introduttivi, il capitolo 6 della Parte prima, il capitolo 2 della Parte seconda.</w:t>
      </w:r>
      <w:r w:rsidR="00D10DE7" w:rsidRPr="00D10DE7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BD28B6" w:rsidRPr="00BD28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</w:p>
    <w:p w:rsidR="00E9012B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  <w:r w:rsidRPr="001B2DCC">
        <w:rPr>
          <w:spacing w:val="-5"/>
        </w:rPr>
        <w:t xml:space="preserve">Ulteriore materiale bibliografico </w:t>
      </w:r>
      <w:r>
        <w:rPr>
          <w:spacing w:val="-5"/>
        </w:rPr>
        <w:t xml:space="preserve">sarà </w:t>
      </w:r>
      <w:r w:rsidRPr="001B2DCC">
        <w:rPr>
          <w:spacing w:val="-5"/>
        </w:rPr>
        <w:t>fornito agli studenti direttamente dal docente durante il corso.</w:t>
      </w:r>
    </w:p>
    <w:p w:rsidR="00E9012B" w:rsidRPr="001B2DCC" w:rsidRDefault="00E9012B" w:rsidP="00E9012B">
      <w:pPr>
        <w:pStyle w:val="Corpotesto"/>
        <w:tabs>
          <w:tab w:val="left" w:pos="0"/>
        </w:tabs>
        <w:spacing w:line="240" w:lineRule="auto"/>
        <w:rPr>
          <w:spacing w:val="-5"/>
        </w:rPr>
      </w:pPr>
    </w:p>
    <w:p w:rsidR="00E9012B" w:rsidRPr="00A12EC0" w:rsidRDefault="00E9012B" w:rsidP="00E9012B">
      <w:pPr>
        <w:spacing w:line="240" w:lineRule="auto"/>
        <w:rPr>
          <w:b/>
          <w:i/>
          <w:sz w:val="18"/>
        </w:rPr>
      </w:pPr>
      <w:r w:rsidRPr="00A12EC0">
        <w:rPr>
          <w:b/>
          <w:i/>
          <w:sz w:val="18"/>
        </w:rPr>
        <w:t>DIDATTICA DEL CORSO</w:t>
      </w:r>
    </w:p>
    <w:p w:rsidR="00E9012B" w:rsidRPr="00A12EC0" w:rsidRDefault="00E9012B" w:rsidP="00E9012B">
      <w:pPr>
        <w:pStyle w:val="Testo2"/>
        <w:spacing w:line="240" w:lineRule="auto"/>
      </w:pPr>
      <w:r w:rsidRPr="00A12EC0">
        <w:t>Lezioni in aula.</w:t>
      </w:r>
    </w:p>
    <w:p w:rsidR="00E9012B" w:rsidRDefault="00E9012B" w:rsidP="00E9012B">
      <w:pPr>
        <w:spacing w:line="240" w:lineRule="auto"/>
        <w:rPr>
          <w:b/>
          <w:i/>
          <w:sz w:val="18"/>
        </w:rPr>
      </w:pPr>
    </w:p>
    <w:p w:rsidR="00E9012B" w:rsidRPr="00A12EC0" w:rsidRDefault="00E9012B" w:rsidP="00E9012B">
      <w:pPr>
        <w:spacing w:line="240" w:lineRule="auto"/>
        <w:rPr>
          <w:b/>
          <w:i/>
          <w:sz w:val="18"/>
        </w:rPr>
      </w:pPr>
      <w:r w:rsidRPr="00A12EC0">
        <w:rPr>
          <w:b/>
          <w:i/>
          <w:sz w:val="18"/>
        </w:rPr>
        <w:t>METOD</w:t>
      </w:r>
      <w:r>
        <w:rPr>
          <w:b/>
          <w:i/>
          <w:sz w:val="18"/>
        </w:rPr>
        <w:t>O E CRITERI</w:t>
      </w:r>
      <w:r w:rsidRPr="00A12EC0">
        <w:rPr>
          <w:b/>
          <w:i/>
          <w:sz w:val="18"/>
        </w:rPr>
        <w:t xml:space="preserve"> DI VALUTAZIONE</w:t>
      </w:r>
    </w:p>
    <w:p w:rsidR="00E9012B" w:rsidRPr="00D165C3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E’ prevista una prova intermedia </w:t>
      </w:r>
      <w:r>
        <w:rPr>
          <w:rFonts w:ascii="Times New Roman" w:hAnsi="Times New Roman" w:cs="Tahoma"/>
          <w:bCs/>
          <w:sz w:val="18"/>
          <w:szCs w:val="22"/>
        </w:rPr>
        <w:t>su</w:t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l programma </w:t>
      </w:r>
      <w:r>
        <w:rPr>
          <w:rFonts w:ascii="Times New Roman" w:hAnsi="Times New Roman" w:cs="Tahoma"/>
          <w:bCs/>
          <w:sz w:val="18"/>
          <w:szCs w:val="22"/>
        </w:rPr>
        <w:t>trattato</w:t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 nella prima parte del corso.</w:t>
      </w:r>
    </w:p>
    <w:p w:rsidR="00E9012B" w:rsidRPr="00D165C3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  <w:t xml:space="preserve">Tale prova sarà svolta </w:t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in forma </w:t>
      </w:r>
      <w:r>
        <w:rPr>
          <w:rFonts w:ascii="Times New Roman" w:hAnsi="Times New Roman" w:cs="Tahoma"/>
          <w:bCs/>
          <w:sz w:val="18"/>
          <w:szCs w:val="22"/>
        </w:rPr>
        <w:t>orale</w:t>
      </w:r>
      <w:r w:rsidRPr="00D165C3">
        <w:rPr>
          <w:rFonts w:ascii="Times New Roman" w:hAnsi="Times New Roman" w:cs="Tahoma"/>
          <w:bCs/>
          <w:sz w:val="18"/>
          <w:szCs w:val="22"/>
        </w:rPr>
        <w:t>.</w:t>
      </w:r>
    </w:p>
    <w:p w:rsidR="00E9012B" w:rsidRPr="00D165C3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</w:r>
      <w:r w:rsidRPr="00D165C3">
        <w:rPr>
          <w:rFonts w:ascii="Times New Roman" w:hAnsi="Times New Roman" w:cs="Tahoma"/>
          <w:bCs/>
          <w:sz w:val="18"/>
          <w:szCs w:val="22"/>
        </w:rPr>
        <w:t>Alla fine del corso vi sarà una prova finale</w:t>
      </w:r>
      <w:r>
        <w:rPr>
          <w:rFonts w:ascii="Times New Roman" w:hAnsi="Times New Roman" w:cs="Tahoma"/>
          <w:bCs/>
          <w:sz w:val="18"/>
          <w:szCs w:val="22"/>
        </w:rPr>
        <w:t xml:space="preserve"> in forma </w:t>
      </w:r>
      <w:r w:rsidRPr="00D165C3">
        <w:rPr>
          <w:rFonts w:ascii="Times New Roman" w:hAnsi="Times New Roman" w:cs="Tahoma"/>
          <w:bCs/>
          <w:sz w:val="18"/>
          <w:szCs w:val="22"/>
        </w:rPr>
        <w:t>orale.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</w:r>
      <w:r w:rsidRPr="00D165C3">
        <w:rPr>
          <w:rFonts w:ascii="Times New Roman" w:hAnsi="Times New Roman" w:cs="Tahoma"/>
          <w:bCs/>
          <w:sz w:val="18"/>
          <w:szCs w:val="22"/>
        </w:rPr>
        <w:t xml:space="preserve">Durante l’anno l’esame sarà svolto in forma </w:t>
      </w:r>
      <w:r>
        <w:rPr>
          <w:rFonts w:ascii="Times New Roman" w:hAnsi="Times New Roman" w:cs="Tahoma"/>
          <w:bCs/>
          <w:sz w:val="18"/>
          <w:szCs w:val="22"/>
        </w:rPr>
        <w:t>orale</w:t>
      </w:r>
      <w:r w:rsidRPr="00D165C3">
        <w:rPr>
          <w:rFonts w:ascii="Times New Roman" w:hAnsi="Times New Roman" w:cs="Tahoma"/>
          <w:bCs/>
          <w:sz w:val="18"/>
          <w:szCs w:val="22"/>
        </w:rPr>
        <w:t>.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  <w:t xml:space="preserve">In dettaglio, saranno esaminati sia il possesso da parte dello studente delle singole conoscenze specialistiche, sia il collegamento logico tra queste e le precipue fattispecie normative di riferimento. 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  <w:u w:val="single"/>
        </w:rPr>
      </w:pPr>
    </w:p>
    <w:p w:rsidR="00E9012B" w:rsidRPr="007E4473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 w:rsidRPr="007E4473">
        <w:rPr>
          <w:rFonts w:ascii="Times New Roman" w:hAnsi="Times New Roman" w:cs="Tahoma"/>
          <w:b/>
          <w:bCs/>
          <w:i/>
          <w:iCs/>
          <w:sz w:val="18"/>
          <w:szCs w:val="22"/>
        </w:rPr>
        <w:t>AVVERTENZE E PREREQUISITI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  <w:r>
        <w:rPr>
          <w:rFonts w:ascii="Times New Roman" w:hAnsi="Times New Roman" w:cs="Tahoma"/>
          <w:bCs/>
          <w:sz w:val="18"/>
          <w:szCs w:val="22"/>
        </w:rPr>
        <w:tab/>
        <w:t xml:space="preserve">Si richiede una conoscenza preliminare dell’impostazione </w:t>
      </w:r>
      <w:proofErr w:type="spellStart"/>
      <w:r>
        <w:rPr>
          <w:rFonts w:ascii="Times New Roman" w:hAnsi="Times New Roman" w:cs="Tahoma"/>
          <w:bCs/>
          <w:sz w:val="18"/>
          <w:szCs w:val="22"/>
        </w:rPr>
        <w:t>bio</w:t>
      </w:r>
      <w:proofErr w:type="spellEnd"/>
      <w:r>
        <w:rPr>
          <w:rFonts w:ascii="Times New Roman" w:hAnsi="Times New Roman" w:cs="Tahoma"/>
          <w:bCs/>
          <w:sz w:val="18"/>
          <w:szCs w:val="22"/>
        </w:rPr>
        <w:t>-</w:t>
      </w:r>
      <w:proofErr w:type="spellStart"/>
      <w:r>
        <w:rPr>
          <w:rFonts w:ascii="Times New Roman" w:hAnsi="Times New Roman" w:cs="Tahoma"/>
          <w:bCs/>
          <w:sz w:val="18"/>
          <w:szCs w:val="22"/>
        </w:rPr>
        <w:t>psico</w:t>
      </w:r>
      <w:proofErr w:type="spellEnd"/>
      <w:r>
        <w:rPr>
          <w:rFonts w:ascii="Times New Roman" w:hAnsi="Times New Roman" w:cs="Tahoma"/>
          <w:bCs/>
          <w:sz w:val="18"/>
          <w:szCs w:val="22"/>
        </w:rPr>
        <w:t>-sociale della dimensione conoscitiva in ambito scientifico.</w:t>
      </w:r>
    </w:p>
    <w:p w:rsidR="00E9012B" w:rsidRDefault="00E9012B" w:rsidP="00E9012B">
      <w:pPr>
        <w:spacing w:line="240" w:lineRule="auto"/>
        <w:rPr>
          <w:rFonts w:ascii="Times New Roman" w:hAnsi="Times New Roman" w:cs="Tahoma"/>
          <w:bCs/>
          <w:sz w:val="18"/>
          <w:szCs w:val="22"/>
        </w:rPr>
      </w:pPr>
    </w:p>
    <w:p w:rsidR="00E9012B" w:rsidRPr="00D165C3" w:rsidRDefault="00E9012B" w:rsidP="00E9012B">
      <w:pPr>
        <w:spacing w:line="240" w:lineRule="auto"/>
        <w:rPr>
          <w:rFonts w:cs="Tahoma"/>
          <w:vanish/>
          <w:sz w:val="18"/>
          <w:szCs w:val="12"/>
        </w:rPr>
      </w:pPr>
      <w:r w:rsidRPr="00D165C3">
        <w:rPr>
          <w:rFonts w:ascii="Times New Roman" w:hAnsi="Times New Roman" w:cs="Tahoma"/>
          <w:bCs/>
          <w:vanish/>
          <w:sz w:val="18"/>
          <w:szCs w:val="22"/>
          <w:u w:val="single"/>
        </w:rPr>
        <w:t xml:space="preserve">esempio </w:t>
      </w:r>
    </w:p>
    <w:p w:rsidR="00E9012B" w:rsidRPr="00D165C3" w:rsidRDefault="00E9012B" w:rsidP="00E9012B">
      <w:pPr>
        <w:pStyle w:val="xdefault"/>
        <w:spacing w:before="0" w:beforeAutospacing="0" w:after="0" w:afterAutospacing="0"/>
        <w:rPr>
          <w:rFonts w:cs="Tahoma"/>
          <w:vanish/>
          <w:sz w:val="18"/>
          <w:szCs w:val="12"/>
        </w:rPr>
      </w:pPr>
      <w:r w:rsidRPr="00D165C3">
        <w:rPr>
          <w:rFonts w:cs="Tahoma"/>
          <w:vanish/>
          <w:sz w:val="18"/>
          <w:szCs w:val="22"/>
        </w:rPr>
        <w:t>E’ prevista una prova intermedia avente ad oggetto il programma svolto nella prima parte del corso. Tale prova sarà svolta in forma scritta.</w:t>
      </w:r>
    </w:p>
    <w:p w:rsidR="00E9012B" w:rsidRDefault="00E9012B" w:rsidP="00E9012B">
      <w:pPr>
        <w:pStyle w:val="xdefault"/>
        <w:spacing w:before="0" w:beforeAutospacing="0" w:after="0" w:afterAutospacing="0"/>
        <w:rPr>
          <w:rFonts w:cs="Tahoma"/>
          <w:vanish/>
          <w:sz w:val="18"/>
          <w:szCs w:val="22"/>
        </w:rPr>
      </w:pPr>
      <w:r w:rsidRPr="00D165C3">
        <w:rPr>
          <w:rFonts w:cs="Tahoma"/>
          <w:vanish/>
          <w:sz w:val="18"/>
          <w:szCs w:val="22"/>
        </w:rPr>
        <w:t>Alla fine del corso vi sarà una prova finale, in forma scritta o orale a scelta dello studente.</w:t>
      </w:r>
      <w:r w:rsidRPr="00D165C3">
        <w:rPr>
          <w:rFonts w:cs="Tahoma"/>
          <w:vanish/>
          <w:sz w:val="18"/>
          <w:szCs w:val="22"/>
        </w:rPr>
        <w:br/>
        <w:t>Durante l’anno l’esame sarà svolto in forma scritta o orale a scelta dello studente.</w:t>
      </w:r>
    </w:p>
    <w:p w:rsidR="00E9012B" w:rsidRPr="00D165C3" w:rsidRDefault="00E9012B" w:rsidP="00E9012B">
      <w:pPr>
        <w:pStyle w:val="xdefault"/>
        <w:spacing w:before="0" w:beforeAutospacing="0" w:after="0" w:afterAutospacing="0"/>
        <w:rPr>
          <w:rFonts w:cs="Tahoma"/>
          <w:vanish/>
          <w:sz w:val="18"/>
          <w:szCs w:val="12"/>
        </w:rPr>
      </w:pPr>
    </w:p>
    <w:p w:rsidR="00E9012B" w:rsidRPr="00E55884" w:rsidRDefault="00E9012B" w:rsidP="00E9012B">
      <w:pPr>
        <w:spacing w:line="240" w:lineRule="auto"/>
        <w:rPr>
          <w:rFonts w:eastAsia="MS Mincho"/>
          <w:b/>
          <w:i/>
          <w:sz w:val="18"/>
        </w:rPr>
      </w:pPr>
      <w:r w:rsidRPr="00E55884">
        <w:rPr>
          <w:rFonts w:eastAsia="MS Mincho"/>
          <w:b/>
          <w:i/>
          <w:sz w:val="18"/>
        </w:rPr>
        <w:t>ORARIO E LUOGO DI RICEVIMENTO DEGLI STUDENTI</w:t>
      </w:r>
    </w:p>
    <w:p w:rsidR="00E9012B" w:rsidRPr="00E55884" w:rsidRDefault="00E9012B" w:rsidP="00E9012B">
      <w:pPr>
        <w:tabs>
          <w:tab w:val="clear" w:pos="284"/>
        </w:tabs>
        <w:spacing w:line="240" w:lineRule="auto"/>
        <w:ind w:firstLine="284"/>
        <w:rPr>
          <w:noProof/>
          <w:sz w:val="18"/>
        </w:rPr>
      </w:pPr>
      <w:r w:rsidRPr="00E55884">
        <w:rPr>
          <w:noProof/>
          <w:sz w:val="18"/>
        </w:rPr>
        <w:t xml:space="preserve">Gli orari di ricevimento sono disponibili on line nella pagina personale del docente, consultabile al sito </w:t>
      </w:r>
      <w:hyperlink r:id="rId14" w:history="1">
        <w:r w:rsidRPr="00E55884">
          <w:rPr>
            <w:noProof/>
            <w:sz w:val="18"/>
          </w:rPr>
          <w:t>http://docenti.unicatt.it/</w:t>
        </w:r>
      </w:hyperlink>
    </w:p>
    <w:p w:rsidR="00E9012B" w:rsidRDefault="00E9012B" w:rsidP="00E9012B">
      <w:pPr>
        <w:pStyle w:val="Testo2"/>
        <w:spacing w:after="100" w:afterAutospacing="1" w:line="240" w:lineRule="auto"/>
      </w:pPr>
    </w:p>
    <w:p w:rsidR="00E9012B" w:rsidRPr="00E9012B" w:rsidRDefault="00E9012B" w:rsidP="00792DEB">
      <w:pPr>
        <w:spacing w:line="240" w:lineRule="auto"/>
        <w:rPr>
          <w:b/>
          <w:sz w:val="18"/>
          <w:u w:val="single"/>
        </w:rPr>
      </w:pPr>
    </w:p>
    <w:sectPr w:rsidR="00E9012B" w:rsidRPr="00E9012B" w:rsidSect="002B2E07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E7" w:rsidRDefault="00D10DE7" w:rsidP="00D10DE7">
      <w:pPr>
        <w:spacing w:line="240" w:lineRule="auto"/>
      </w:pPr>
      <w:r>
        <w:separator/>
      </w:r>
    </w:p>
  </w:endnote>
  <w:endnote w:type="continuationSeparator" w:id="0">
    <w:p w:rsidR="00D10DE7" w:rsidRDefault="00D10DE7" w:rsidP="00D10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E7" w:rsidRDefault="00D10DE7" w:rsidP="00D10DE7">
      <w:pPr>
        <w:spacing w:line="240" w:lineRule="auto"/>
      </w:pPr>
      <w:r>
        <w:separator/>
      </w:r>
    </w:p>
  </w:footnote>
  <w:footnote w:type="continuationSeparator" w:id="0">
    <w:p w:rsidR="00D10DE7" w:rsidRDefault="00D10DE7" w:rsidP="00D10DE7">
      <w:pPr>
        <w:spacing w:line="240" w:lineRule="auto"/>
      </w:pPr>
      <w:r>
        <w:continuationSeparator/>
      </w:r>
    </w:p>
  </w:footnote>
  <w:footnote w:id="1">
    <w:p w:rsidR="00D10DE7" w:rsidRDefault="00D10DE7" w:rsidP="00D10DE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D10DE7" w:rsidRDefault="00D10DE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C6C"/>
    <w:multiLevelType w:val="multilevel"/>
    <w:tmpl w:val="ED6275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35A66"/>
    <w:multiLevelType w:val="singleLevel"/>
    <w:tmpl w:val="FED83096"/>
    <w:lvl w:ilvl="0">
      <w:numFmt w:val="bullet"/>
      <w:lvlText w:val="-"/>
      <w:lvlJc w:val="left"/>
      <w:pPr>
        <w:tabs>
          <w:tab w:val="num" w:pos="644"/>
        </w:tabs>
        <w:ind w:left="360" w:hanging="76"/>
      </w:pPr>
      <w:rPr>
        <w:rFonts w:hint="default"/>
      </w:rPr>
    </w:lvl>
  </w:abstractNum>
  <w:abstractNum w:abstractNumId="2">
    <w:nsid w:val="50686A0E"/>
    <w:multiLevelType w:val="singleLevel"/>
    <w:tmpl w:val="FED83096"/>
    <w:lvl w:ilvl="0">
      <w:numFmt w:val="bullet"/>
      <w:lvlText w:val="-"/>
      <w:lvlJc w:val="left"/>
      <w:pPr>
        <w:tabs>
          <w:tab w:val="num" w:pos="644"/>
        </w:tabs>
        <w:ind w:left="360" w:hanging="76"/>
      </w:pPr>
      <w:rPr>
        <w:rFonts w:hint="default"/>
      </w:rPr>
    </w:lvl>
  </w:abstractNum>
  <w:abstractNum w:abstractNumId="3">
    <w:nsid w:val="738E5148"/>
    <w:multiLevelType w:val="multilevel"/>
    <w:tmpl w:val="B3F44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7"/>
    <w:rsid w:val="00003FDB"/>
    <w:rsid w:val="00094B6E"/>
    <w:rsid w:val="000A3C70"/>
    <w:rsid w:val="000A6D84"/>
    <w:rsid w:val="000E5378"/>
    <w:rsid w:val="001127D6"/>
    <w:rsid w:val="001151BE"/>
    <w:rsid w:val="001168CC"/>
    <w:rsid w:val="00122313"/>
    <w:rsid w:val="00161C47"/>
    <w:rsid w:val="00183226"/>
    <w:rsid w:val="0019064D"/>
    <w:rsid w:val="001B2DCC"/>
    <w:rsid w:val="00236762"/>
    <w:rsid w:val="002A027E"/>
    <w:rsid w:val="002B2E07"/>
    <w:rsid w:val="002D218C"/>
    <w:rsid w:val="002F1116"/>
    <w:rsid w:val="00306BD3"/>
    <w:rsid w:val="00371137"/>
    <w:rsid w:val="003F2E17"/>
    <w:rsid w:val="00411180"/>
    <w:rsid w:val="004461AD"/>
    <w:rsid w:val="00451744"/>
    <w:rsid w:val="004C4CA2"/>
    <w:rsid w:val="004D2D51"/>
    <w:rsid w:val="004D6F80"/>
    <w:rsid w:val="004F7ABA"/>
    <w:rsid w:val="00512270"/>
    <w:rsid w:val="00524C32"/>
    <w:rsid w:val="005C79A4"/>
    <w:rsid w:val="005D294D"/>
    <w:rsid w:val="00602AE6"/>
    <w:rsid w:val="00617782"/>
    <w:rsid w:val="00660645"/>
    <w:rsid w:val="006779A3"/>
    <w:rsid w:val="006A28F5"/>
    <w:rsid w:val="006A4768"/>
    <w:rsid w:val="006C64FD"/>
    <w:rsid w:val="006D7449"/>
    <w:rsid w:val="006F18AD"/>
    <w:rsid w:val="00782E76"/>
    <w:rsid w:val="00792DEB"/>
    <w:rsid w:val="007C3F4A"/>
    <w:rsid w:val="007E4473"/>
    <w:rsid w:val="008407D6"/>
    <w:rsid w:val="00874F6F"/>
    <w:rsid w:val="00884298"/>
    <w:rsid w:val="008C77A6"/>
    <w:rsid w:val="008E2F24"/>
    <w:rsid w:val="008E3AB8"/>
    <w:rsid w:val="008F5812"/>
    <w:rsid w:val="00997B7D"/>
    <w:rsid w:val="009E569A"/>
    <w:rsid w:val="00A12EC0"/>
    <w:rsid w:val="00A33390"/>
    <w:rsid w:val="00A96A31"/>
    <w:rsid w:val="00AA3884"/>
    <w:rsid w:val="00AE2CF7"/>
    <w:rsid w:val="00AF5027"/>
    <w:rsid w:val="00B37FE0"/>
    <w:rsid w:val="00B44117"/>
    <w:rsid w:val="00BD28B6"/>
    <w:rsid w:val="00C15020"/>
    <w:rsid w:val="00C342D5"/>
    <w:rsid w:val="00C63206"/>
    <w:rsid w:val="00C63E82"/>
    <w:rsid w:val="00C70BBF"/>
    <w:rsid w:val="00CB4FD8"/>
    <w:rsid w:val="00CC6BB9"/>
    <w:rsid w:val="00D10DE7"/>
    <w:rsid w:val="00D165C3"/>
    <w:rsid w:val="00D5211E"/>
    <w:rsid w:val="00DA5D5B"/>
    <w:rsid w:val="00DA74E8"/>
    <w:rsid w:val="00DE2C26"/>
    <w:rsid w:val="00DF62D1"/>
    <w:rsid w:val="00E31739"/>
    <w:rsid w:val="00E55884"/>
    <w:rsid w:val="00E86ADC"/>
    <w:rsid w:val="00E9012B"/>
    <w:rsid w:val="00EE5388"/>
    <w:rsid w:val="00EF250D"/>
    <w:rsid w:val="00FE3287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E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2B2E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B2E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B2E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B2E07"/>
    <w:pPr>
      <w:tabs>
        <w:tab w:val="clear" w:pos="284"/>
      </w:tabs>
      <w:spacing w:line="240" w:lineRule="auto"/>
      <w:ind w:left="708" w:firstLine="708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2B2E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2B2E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2B2E07"/>
    <w:pPr>
      <w:tabs>
        <w:tab w:val="left" w:pos="240"/>
      </w:tabs>
    </w:pPr>
    <w:rPr>
      <w:sz w:val="18"/>
    </w:rPr>
  </w:style>
  <w:style w:type="paragraph" w:customStyle="1" w:styleId="xdefault">
    <w:name w:val="x_default"/>
    <w:basedOn w:val="Normale"/>
    <w:rsid w:val="00D165C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66064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064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6064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06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0645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0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06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10DE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0DE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10DE7"/>
    <w:rPr>
      <w:vertAlign w:val="superscript"/>
    </w:rPr>
  </w:style>
  <w:style w:type="character" w:styleId="Collegamentoipertestuale">
    <w:name w:val="Hyperlink"/>
    <w:basedOn w:val="Carpredefinitoparagrafo"/>
    <w:unhideWhenUsed/>
    <w:rsid w:val="00BD2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E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2B2E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B2E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B2E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B2E07"/>
    <w:pPr>
      <w:tabs>
        <w:tab w:val="clear" w:pos="284"/>
      </w:tabs>
      <w:spacing w:line="240" w:lineRule="auto"/>
      <w:ind w:left="708" w:firstLine="708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2B2E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2B2E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2B2E07"/>
    <w:pPr>
      <w:tabs>
        <w:tab w:val="left" w:pos="240"/>
      </w:tabs>
    </w:pPr>
    <w:rPr>
      <w:sz w:val="18"/>
    </w:rPr>
  </w:style>
  <w:style w:type="paragraph" w:customStyle="1" w:styleId="xdefault">
    <w:name w:val="x_default"/>
    <w:basedOn w:val="Normale"/>
    <w:rsid w:val="00D165C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66064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064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6064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06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0645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0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06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10DE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0DE7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10DE7"/>
    <w:rPr>
      <w:vertAlign w:val="superscript"/>
    </w:rPr>
  </w:style>
  <w:style w:type="character" w:styleId="Collegamentoipertestuale">
    <w:name w:val="Hyperlink"/>
    <w:basedOn w:val="Carpredefinitoparagrafo"/>
    <w:unhideWhenUsed/>
    <w:rsid w:val="00BD2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48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04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narrative-del-male-dalla-fiction-alla-vita-dalla-vita-alla-fiction-9788856817287-213956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uberto-m-giovanna-barbieri-cristiano/il-futuro-tra-noi-aspetti-etici-giuridici-e-medico-legali-della-neuroetica-9788856833485-257314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3DE4-6580-41E1-B53C-5365AF44F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9BA49-4247-4FAC-A274-FCBFECD0E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89805-26B7-4D33-B6B9-01053E6AB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38A9E-7452-47AC-9C0B-59D8DCE6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26</TotalTime>
  <Pages>2</Pages>
  <Words>554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Medicina Legale e delle Assicurazioni</vt:lpstr>
    </vt:vector>
  </TitlesOfParts>
  <Company>U.C.S.C. MILANO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Medicina Legale e delle Assicurazioni</dc:title>
  <dc:creator>Direzione</dc:creator>
  <cp:lastModifiedBy>Locci Amedeo</cp:lastModifiedBy>
  <cp:revision>6</cp:revision>
  <cp:lastPrinted>2010-05-21T09:26:00Z</cp:lastPrinted>
  <dcterms:created xsi:type="dcterms:W3CDTF">2020-06-04T08:06:00Z</dcterms:created>
  <dcterms:modified xsi:type="dcterms:W3CDTF">2021-08-27T07:30:00Z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