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62B21" w14:textId="46EAFD3E" w:rsidR="00514355" w:rsidRPr="00BC79EE" w:rsidRDefault="00BC79EE" w:rsidP="00514355">
      <w:pPr>
        <w:pStyle w:val="Titolo1"/>
        <w:rPr>
          <w:lang w:val="en-US"/>
        </w:rPr>
      </w:pPr>
      <w:r w:rsidRPr="00BC79EE">
        <w:rPr>
          <w:lang w:val="en-US"/>
        </w:rPr>
        <w:t xml:space="preserve">Organizational Theory and </w:t>
      </w:r>
      <w:r>
        <w:rPr>
          <w:lang w:val="en-US"/>
        </w:rPr>
        <w:t>Design</w:t>
      </w:r>
    </w:p>
    <w:p w14:paraId="40817757" w14:textId="77777777" w:rsidR="00514355" w:rsidRPr="00A92C9A" w:rsidRDefault="00514355" w:rsidP="00514355">
      <w:pPr>
        <w:pStyle w:val="Titolo2"/>
        <w:rPr>
          <w:lang w:val="en-US"/>
        </w:rPr>
      </w:pPr>
      <w:r w:rsidRPr="00BC79EE">
        <w:rPr>
          <w:lang w:val="en-US"/>
        </w:rPr>
        <w:t xml:space="preserve">Prof. </w:t>
      </w:r>
      <w:r w:rsidRPr="00A92C9A">
        <w:rPr>
          <w:lang w:val="en-US"/>
        </w:rPr>
        <w:t>Franca Cantoni</w:t>
      </w:r>
    </w:p>
    <w:p w14:paraId="41CC2317" w14:textId="77777777" w:rsidR="00514355" w:rsidRPr="00A92C9A" w:rsidRDefault="00514355" w:rsidP="00514355">
      <w:pPr>
        <w:rPr>
          <w:sz w:val="18"/>
          <w:szCs w:val="18"/>
          <w:lang w:val="en-US"/>
        </w:rPr>
      </w:pPr>
    </w:p>
    <w:p w14:paraId="39DA34EB" w14:textId="77777777" w:rsidR="00BC79EE" w:rsidRPr="00413A6E" w:rsidRDefault="00BC79EE" w:rsidP="00BC79EE">
      <w:pPr>
        <w:tabs>
          <w:tab w:val="left" w:pos="6660"/>
        </w:tabs>
        <w:spacing w:before="120" w:after="120"/>
        <w:ind w:right="27"/>
        <w:rPr>
          <w:b/>
          <w:i/>
          <w:smallCaps/>
          <w:sz w:val="18"/>
          <w:szCs w:val="18"/>
          <w:lang w:val="en-GB"/>
        </w:rPr>
      </w:pPr>
      <w:r w:rsidRPr="00413A6E">
        <w:rPr>
          <w:b/>
          <w:i/>
          <w:smallCaps/>
          <w:sz w:val="18"/>
          <w:szCs w:val="18"/>
          <w:lang w:val="en-GB"/>
        </w:rPr>
        <w:t>COURSE AIMS</w:t>
      </w:r>
      <w:r>
        <w:rPr>
          <w:b/>
          <w:i/>
          <w:smallCaps/>
          <w:sz w:val="18"/>
          <w:szCs w:val="18"/>
          <w:lang w:val="en-GB"/>
        </w:rPr>
        <w:t xml:space="preserve"> AND INTENDED LEARNING OUTCOMES</w:t>
      </w:r>
    </w:p>
    <w:p w14:paraId="15D26434" w14:textId="77777777" w:rsidR="000960BD" w:rsidRPr="00A92C9A" w:rsidRDefault="000960BD" w:rsidP="000960BD">
      <w:pPr>
        <w:rPr>
          <w:rFonts w:asciiTheme="majorHAnsi" w:hAnsiTheme="majorHAnsi"/>
          <w:sz w:val="18"/>
          <w:szCs w:val="18"/>
          <w:lang w:val="en-US"/>
        </w:rPr>
      </w:pPr>
      <w:r w:rsidRPr="00A92C9A">
        <w:rPr>
          <w:rFonts w:asciiTheme="majorHAnsi" w:hAnsiTheme="majorHAnsi"/>
          <w:sz w:val="18"/>
          <w:szCs w:val="18"/>
          <w:lang w:val="en-US"/>
        </w:rPr>
        <w:t>The course provides students with useful elements to understand the different aspects and methods of designing and operating the organization of the business system by developing skills for reading the phenomena of the dynamics and processes of organizational change.</w:t>
      </w:r>
    </w:p>
    <w:p w14:paraId="435ACC4C" w14:textId="77777777" w:rsidR="000960BD" w:rsidRPr="00A92C9A" w:rsidRDefault="000960BD" w:rsidP="000960BD">
      <w:pPr>
        <w:rPr>
          <w:rFonts w:asciiTheme="majorHAnsi" w:hAnsiTheme="majorHAnsi"/>
          <w:sz w:val="18"/>
          <w:szCs w:val="18"/>
          <w:lang w:val="en-US"/>
        </w:rPr>
      </w:pPr>
    </w:p>
    <w:p w14:paraId="0D5C5C4D" w14:textId="77777777" w:rsidR="000960BD" w:rsidRPr="00A92C9A" w:rsidRDefault="000960BD" w:rsidP="000960BD">
      <w:pPr>
        <w:rPr>
          <w:rFonts w:asciiTheme="majorHAnsi" w:hAnsiTheme="majorHAnsi"/>
          <w:sz w:val="18"/>
          <w:szCs w:val="18"/>
          <w:lang w:val="en-US"/>
        </w:rPr>
      </w:pPr>
      <w:r w:rsidRPr="00A92C9A">
        <w:rPr>
          <w:rFonts w:asciiTheme="majorHAnsi" w:hAnsiTheme="majorHAnsi"/>
          <w:sz w:val="18"/>
          <w:szCs w:val="18"/>
          <w:lang w:val="en-US"/>
        </w:rPr>
        <w:t>At the end of the course the student will have knowledge of models and tools for strategic business management and will have developed skills in analyzing and evaluating competitive strategies. It will also be able to demonstrate operational knowledge and analyze different structures and operating methods of a business organization</w:t>
      </w:r>
    </w:p>
    <w:p w14:paraId="2A618BFA" w14:textId="47DE2F44" w:rsidR="00514355" w:rsidRPr="000960BD" w:rsidRDefault="000960BD" w:rsidP="00514355">
      <w:pPr>
        <w:spacing w:before="240" w:after="120"/>
        <w:rPr>
          <w:b/>
          <w:i/>
          <w:sz w:val="18"/>
          <w:lang w:val="en-US"/>
        </w:rPr>
      </w:pPr>
      <w:r w:rsidRPr="000960BD">
        <w:rPr>
          <w:b/>
          <w:i/>
          <w:sz w:val="18"/>
          <w:lang w:val="en-US"/>
        </w:rPr>
        <w:t>COURSE CONTENT</w:t>
      </w:r>
    </w:p>
    <w:p w14:paraId="4783FADF" w14:textId="4AAF6E64" w:rsidR="000960BD" w:rsidRPr="000960BD" w:rsidRDefault="000960BD" w:rsidP="000960BD">
      <w:pPr>
        <w:pStyle w:val="PreformattatoHTML"/>
        <w:rPr>
          <w:rFonts w:asciiTheme="majorHAnsi" w:hAnsiTheme="majorHAnsi"/>
          <w:color w:val="222222"/>
          <w:sz w:val="18"/>
          <w:szCs w:val="18"/>
          <w:lang w:val="en"/>
        </w:rPr>
      </w:pPr>
      <w:r w:rsidRPr="000960BD">
        <w:rPr>
          <w:rFonts w:asciiTheme="majorHAnsi" w:hAnsiTheme="majorHAnsi"/>
          <w:color w:val="222222"/>
          <w:sz w:val="18"/>
          <w:szCs w:val="18"/>
          <w:lang w:val="en"/>
        </w:rPr>
        <w:t>The organization of the business system</w:t>
      </w:r>
      <w:r>
        <w:rPr>
          <w:rFonts w:asciiTheme="majorHAnsi" w:hAnsiTheme="majorHAnsi"/>
          <w:color w:val="222222"/>
          <w:sz w:val="18"/>
          <w:szCs w:val="18"/>
          <w:lang w:val="en"/>
        </w:rPr>
        <w:t>:</w:t>
      </w:r>
    </w:p>
    <w:p w14:paraId="4760CD38" w14:textId="77777777" w:rsidR="000960BD" w:rsidRDefault="000960BD" w:rsidP="000960BD">
      <w:pPr>
        <w:pStyle w:val="PreformattatoHTML"/>
        <w:numPr>
          <w:ilvl w:val="0"/>
          <w:numId w:val="19"/>
        </w:numPr>
        <w:rPr>
          <w:rFonts w:asciiTheme="majorHAnsi" w:hAnsiTheme="majorHAnsi"/>
          <w:color w:val="222222"/>
          <w:sz w:val="18"/>
          <w:szCs w:val="18"/>
          <w:lang w:val="en"/>
        </w:rPr>
      </w:pPr>
      <w:r w:rsidRPr="000960BD">
        <w:rPr>
          <w:rFonts w:asciiTheme="majorHAnsi" w:hAnsiTheme="majorHAnsi"/>
          <w:color w:val="222222"/>
          <w:sz w:val="18"/>
          <w:szCs w:val="18"/>
          <w:lang w:val="en"/>
        </w:rPr>
        <w:t>The contingent vision of the organizational system</w:t>
      </w:r>
    </w:p>
    <w:p w14:paraId="5FB2B020" w14:textId="77777777" w:rsidR="000960BD" w:rsidRDefault="000960BD" w:rsidP="000960BD">
      <w:pPr>
        <w:pStyle w:val="PreformattatoHTML"/>
        <w:numPr>
          <w:ilvl w:val="0"/>
          <w:numId w:val="19"/>
        </w:numPr>
        <w:rPr>
          <w:rFonts w:asciiTheme="majorHAnsi" w:hAnsiTheme="majorHAnsi"/>
          <w:color w:val="222222"/>
          <w:sz w:val="18"/>
          <w:szCs w:val="18"/>
          <w:lang w:val="en"/>
        </w:rPr>
      </w:pPr>
      <w:r w:rsidRPr="000960BD">
        <w:rPr>
          <w:rFonts w:asciiTheme="majorHAnsi" w:hAnsiTheme="majorHAnsi"/>
          <w:color w:val="222222"/>
          <w:sz w:val="18"/>
          <w:szCs w:val="18"/>
          <w:lang w:val="en"/>
        </w:rPr>
        <w:t>The organizational boundary choices</w:t>
      </w:r>
    </w:p>
    <w:p w14:paraId="66D163A5" w14:textId="77777777" w:rsidR="000960BD" w:rsidRDefault="000960BD" w:rsidP="000960BD">
      <w:pPr>
        <w:pStyle w:val="PreformattatoHTML"/>
        <w:numPr>
          <w:ilvl w:val="0"/>
          <w:numId w:val="19"/>
        </w:numPr>
        <w:rPr>
          <w:rFonts w:asciiTheme="majorHAnsi" w:hAnsiTheme="majorHAnsi"/>
          <w:color w:val="222222"/>
          <w:sz w:val="18"/>
          <w:szCs w:val="18"/>
          <w:lang w:val="en"/>
        </w:rPr>
      </w:pPr>
      <w:r>
        <w:rPr>
          <w:rFonts w:asciiTheme="majorHAnsi" w:hAnsiTheme="majorHAnsi"/>
          <w:color w:val="222222"/>
          <w:sz w:val="18"/>
          <w:szCs w:val="18"/>
          <w:lang w:val="en"/>
        </w:rPr>
        <w:t>T</w:t>
      </w:r>
      <w:r w:rsidRPr="000960BD">
        <w:rPr>
          <w:rFonts w:asciiTheme="majorHAnsi" w:hAnsiTheme="majorHAnsi"/>
          <w:color w:val="222222"/>
          <w:sz w:val="18"/>
          <w:szCs w:val="18"/>
          <w:lang w:val="en"/>
        </w:rPr>
        <w:t>he contextual (environment, technology, dimensions and life cycle, strategy, culture) and structural (formalization, specialization, hierarchy, centralization, professionalism, personnel indicators) dimensions.</w:t>
      </w:r>
    </w:p>
    <w:p w14:paraId="7C4FC9A9" w14:textId="573856EA" w:rsidR="000960BD" w:rsidRDefault="000960BD" w:rsidP="000960BD">
      <w:pPr>
        <w:pStyle w:val="PreformattatoHTML"/>
        <w:numPr>
          <w:ilvl w:val="0"/>
          <w:numId w:val="19"/>
        </w:numPr>
        <w:rPr>
          <w:rFonts w:asciiTheme="majorHAnsi" w:hAnsiTheme="majorHAnsi"/>
          <w:color w:val="222222"/>
          <w:sz w:val="18"/>
          <w:szCs w:val="18"/>
          <w:lang w:val="en"/>
        </w:rPr>
      </w:pPr>
      <w:r>
        <w:rPr>
          <w:rFonts w:asciiTheme="majorHAnsi" w:hAnsiTheme="majorHAnsi"/>
          <w:color w:val="222222"/>
          <w:sz w:val="18"/>
          <w:szCs w:val="18"/>
          <w:lang w:val="en"/>
        </w:rPr>
        <w:t>M</w:t>
      </w:r>
      <w:r w:rsidRPr="000960BD">
        <w:rPr>
          <w:rFonts w:asciiTheme="majorHAnsi" w:hAnsiTheme="majorHAnsi"/>
          <w:color w:val="222222"/>
          <w:sz w:val="18"/>
          <w:szCs w:val="18"/>
          <w:lang w:val="en"/>
        </w:rPr>
        <w:t>acro and micro organizational design</w:t>
      </w:r>
      <w:r>
        <w:rPr>
          <w:rFonts w:asciiTheme="majorHAnsi" w:hAnsiTheme="majorHAnsi"/>
          <w:color w:val="222222"/>
          <w:sz w:val="18"/>
          <w:szCs w:val="18"/>
          <w:lang w:val="en"/>
        </w:rPr>
        <w:t>: principles and practice</w:t>
      </w:r>
    </w:p>
    <w:p w14:paraId="4A37D72B" w14:textId="36D242A9" w:rsidR="000960BD" w:rsidRPr="000960BD" w:rsidRDefault="000960BD" w:rsidP="000960BD">
      <w:pPr>
        <w:pStyle w:val="PreformattatoHTML"/>
        <w:numPr>
          <w:ilvl w:val="0"/>
          <w:numId w:val="19"/>
        </w:numPr>
        <w:rPr>
          <w:rFonts w:asciiTheme="majorHAnsi" w:hAnsiTheme="majorHAnsi"/>
          <w:color w:val="222222"/>
          <w:sz w:val="18"/>
          <w:szCs w:val="18"/>
          <w:lang w:val="en"/>
        </w:rPr>
      </w:pPr>
      <w:r w:rsidRPr="000960BD">
        <w:rPr>
          <w:rFonts w:asciiTheme="majorHAnsi" w:hAnsiTheme="majorHAnsi"/>
          <w:color w:val="222222"/>
          <w:sz w:val="18"/>
          <w:szCs w:val="18"/>
          <w:lang w:val="en"/>
        </w:rPr>
        <w:t xml:space="preserve">Basic elements of Change Management </w:t>
      </w:r>
    </w:p>
    <w:p w14:paraId="0A4BB658" w14:textId="72190596" w:rsidR="00514355" w:rsidRPr="000960BD" w:rsidRDefault="000960BD" w:rsidP="00514355">
      <w:pPr>
        <w:keepNext/>
        <w:spacing w:before="240" w:after="120"/>
        <w:rPr>
          <w:b/>
          <w:sz w:val="18"/>
          <w:lang w:val="en-US"/>
        </w:rPr>
      </w:pPr>
      <w:r>
        <w:rPr>
          <w:b/>
          <w:i/>
          <w:sz w:val="18"/>
          <w:lang w:val="en-US"/>
        </w:rPr>
        <w:t>READING LIST</w:t>
      </w:r>
    </w:p>
    <w:bookmarkStart w:id="0" w:name="_GoBack"/>
    <w:p w14:paraId="43604735" w14:textId="77777777" w:rsidR="0036536B" w:rsidRPr="0036536B" w:rsidRDefault="0036536B" w:rsidP="0036536B">
      <w:pPr>
        <w:spacing w:line="240" w:lineRule="auto"/>
        <w:ind w:left="357"/>
        <w:rPr>
          <w:rFonts w:asciiTheme="majorHAnsi" w:hAnsiTheme="majorHAnsi"/>
          <w:sz w:val="18"/>
          <w:szCs w:val="18"/>
          <w:lang w:val="en-US"/>
        </w:rPr>
      </w:pPr>
      <w:r w:rsidRPr="0036536B">
        <w:rPr>
          <w:rFonts w:asciiTheme="majorHAnsi" w:hAnsiTheme="majorHAnsi"/>
          <w:sz w:val="18"/>
          <w:szCs w:val="18"/>
          <w:lang w:val="en-US"/>
        </w:rPr>
        <w:fldChar w:fldCharType="begin"/>
      </w:r>
      <w:r w:rsidRPr="0036536B">
        <w:rPr>
          <w:rFonts w:asciiTheme="majorHAnsi" w:hAnsiTheme="majorHAnsi"/>
          <w:sz w:val="18"/>
          <w:szCs w:val="18"/>
          <w:lang w:val="en-US"/>
        </w:rPr>
        <w:instrText xml:space="preserve"> HYPERLINK "https://eur03.safelinks.protection.outlook.com/?url=https%3A%2F%2Fwww.cengage.co.uk%2Fauthor%2Frichard-l-daft&amp;data=04%7C01%7Cluisella.piccolini%40unicatt.it%7C9738a999d73a40fcbf4a08d8c68a5349%7Cb94f7d7481ff44a9b5886682acc85779%7C0%7C0%7C637477644686736703%7CUnknown%7CTWFpbGZsb3d8eyJWIjoiMC4wLjAwMDAiLCJQIjoiV2luMzIiLCJBTiI6Ik1haWwiLCJXVCI6Mn0%3D%7C1000&amp;sdata=9Wi8l6WMVY0q2M%2BHspdz4fGZqiOXdD7vsIxPjY3Lrlc%3D&amp;reserved=0" </w:instrText>
      </w:r>
      <w:r w:rsidRPr="0036536B">
        <w:rPr>
          <w:rFonts w:asciiTheme="majorHAnsi" w:hAnsiTheme="majorHAnsi"/>
          <w:sz w:val="18"/>
          <w:szCs w:val="18"/>
          <w:lang w:val="en-US"/>
        </w:rPr>
        <w:fldChar w:fldCharType="separate"/>
      </w:r>
      <w:r w:rsidRPr="0036536B">
        <w:rPr>
          <w:rFonts w:asciiTheme="majorHAnsi" w:hAnsiTheme="majorHAnsi"/>
          <w:sz w:val="18"/>
          <w:szCs w:val="18"/>
          <w:lang w:val="en-US"/>
        </w:rPr>
        <w:t>Richard L. Daft</w:t>
      </w:r>
      <w:r w:rsidRPr="0036536B">
        <w:rPr>
          <w:rFonts w:asciiTheme="majorHAnsi" w:hAnsiTheme="majorHAnsi"/>
          <w:sz w:val="18"/>
          <w:szCs w:val="18"/>
          <w:lang w:val="en-US"/>
        </w:rPr>
        <w:fldChar w:fldCharType="end"/>
      </w:r>
      <w:r w:rsidRPr="0036536B">
        <w:rPr>
          <w:rFonts w:asciiTheme="majorHAnsi" w:hAnsiTheme="majorHAnsi"/>
          <w:sz w:val="18"/>
          <w:szCs w:val="18"/>
          <w:lang w:val="en-US"/>
        </w:rPr>
        <w:t>, </w:t>
      </w:r>
      <w:hyperlink r:id="rId8" w:history="1">
        <w:r w:rsidRPr="0036536B">
          <w:rPr>
            <w:rFonts w:asciiTheme="majorHAnsi" w:hAnsiTheme="majorHAnsi"/>
            <w:sz w:val="18"/>
            <w:szCs w:val="18"/>
            <w:lang w:val="en-US"/>
          </w:rPr>
          <w:t>Jonathan Murphy</w:t>
        </w:r>
      </w:hyperlink>
      <w:r w:rsidRPr="0036536B">
        <w:rPr>
          <w:rFonts w:asciiTheme="majorHAnsi" w:hAnsiTheme="majorHAnsi"/>
          <w:sz w:val="18"/>
          <w:szCs w:val="18"/>
          <w:lang w:val="en-US"/>
        </w:rPr>
        <w:t>, </w:t>
      </w:r>
      <w:hyperlink r:id="rId9" w:history="1">
        <w:r w:rsidRPr="0036536B">
          <w:rPr>
            <w:rFonts w:asciiTheme="majorHAnsi" w:hAnsiTheme="majorHAnsi"/>
            <w:sz w:val="18"/>
            <w:szCs w:val="18"/>
            <w:lang w:val="en-US"/>
          </w:rPr>
          <w:t xml:space="preserve">Hugh </w:t>
        </w:r>
        <w:proofErr w:type="spellStart"/>
        <w:r w:rsidRPr="0036536B">
          <w:rPr>
            <w:rFonts w:asciiTheme="majorHAnsi" w:hAnsiTheme="majorHAnsi"/>
            <w:sz w:val="18"/>
            <w:szCs w:val="18"/>
            <w:lang w:val="en-US"/>
          </w:rPr>
          <w:t>Willmott</w:t>
        </w:r>
        <w:proofErr w:type="spellEnd"/>
      </w:hyperlink>
      <w:r w:rsidRPr="0036536B">
        <w:rPr>
          <w:rFonts w:asciiTheme="majorHAnsi" w:hAnsiTheme="majorHAnsi"/>
          <w:sz w:val="18"/>
          <w:szCs w:val="18"/>
          <w:lang w:val="en-US"/>
        </w:rPr>
        <w:t xml:space="preserve">. Organization </w:t>
      </w:r>
      <w:proofErr w:type="spellStart"/>
      <w:r w:rsidRPr="0036536B">
        <w:rPr>
          <w:rFonts w:asciiTheme="majorHAnsi" w:hAnsiTheme="majorHAnsi"/>
          <w:sz w:val="18"/>
          <w:szCs w:val="18"/>
          <w:lang w:val="en-US"/>
        </w:rPr>
        <w:t>Theory</w:t>
      </w:r>
      <w:proofErr w:type="spellEnd"/>
      <w:r w:rsidRPr="0036536B">
        <w:rPr>
          <w:rFonts w:asciiTheme="majorHAnsi" w:hAnsiTheme="majorHAnsi"/>
          <w:sz w:val="18"/>
          <w:szCs w:val="18"/>
          <w:lang w:val="en-US"/>
        </w:rPr>
        <w:t xml:space="preserve"> &amp; Design: An International </w:t>
      </w:r>
      <w:proofErr w:type="spellStart"/>
      <w:r w:rsidRPr="0036536B">
        <w:rPr>
          <w:rFonts w:asciiTheme="majorHAnsi" w:hAnsiTheme="majorHAnsi"/>
          <w:sz w:val="18"/>
          <w:szCs w:val="18"/>
          <w:lang w:val="en-US"/>
        </w:rPr>
        <w:t>Perspective</w:t>
      </w:r>
      <w:proofErr w:type="spellEnd"/>
      <w:r w:rsidRPr="0036536B">
        <w:rPr>
          <w:rFonts w:asciiTheme="majorHAnsi" w:hAnsiTheme="majorHAnsi"/>
          <w:sz w:val="18"/>
          <w:szCs w:val="18"/>
          <w:lang w:val="en-US"/>
        </w:rPr>
        <w:t xml:space="preserve">, 4th Edition, </w:t>
      </w:r>
      <w:proofErr w:type="spellStart"/>
      <w:r w:rsidRPr="0036536B">
        <w:rPr>
          <w:rFonts w:asciiTheme="majorHAnsi" w:hAnsiTheme="majorHAnsi"/>
          <w:sz w:val="18"/>
          <w:szCs w:val="18"/>
          <w:lang w:val="en-US"/>
        </w:rPr>
        <w:t>Cengage</w:t>
      </w:r>
      <w:proofErr w:type="spellEnd"/>
      <w:r w:rsidRPr="0036536B">
        <w:rPr>
          <w:rFonts w:asciiTheme="majorHAnsi" w:hAnsiTheme="majorHAnsi"/>
          <w:sz w:val="18"/>
          <w:szCs w:val="18"/>
          <w:lang w:val="en-US"/>
        </w:rPr>
        <w:t xml:space="preserve"> 2020</w:t>
      </w:r>
    </w:p>
    <w:p w14:paraId="5F98A29B" w14:textId="77777777" w:rsidR="0036536B" w:rsidRPr="0036536B" w:rsidRDefault="0036536B" w:rsidP="0036536B">
      <w:pPr>
        <w:spacing w:line="240" w:lineRule="auto"/>
        <w:ind w:left="357"/>
        <w:rPr>
          <w:rFonts w:asciiTheme="majorHAnsi" w:hAnsiTheme="majorHAnsi"/>
          <w:sz w:val="18"/>
          <w:szCs w:val="18"/>
          <w:lang w:val="en-US"/>
        </w:rPr>
      </w:pPr>
    </w:p>
    <w:p w14:paraId="7DA2F2CA" w14:textId="77777777" w:rsidR="0036536B" w:rsidRPr="0036536B" w:rsidRDefault="0036536B" w:rsidP="0036536B">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1 - </w:t>
      </w:r>
      <w:proofErr w:type="spellStart"/>
      <w:r w:rsidRPr="0036536B">
        <w:rPr>
          <w:rFonts w:asciiTheme="majorHAnsi" w:hAnsiTheme="majorHAnsi"/>
          <w:sz w:val="18"/>
          <w:szCs w:val="18"/>
          <w:lang w:val="en-US"/>
        </w:rPr>
        <w:t>What</w:t>
      </w:r>
      <w:proofErr w:type="spellEnd"/>
      <w:r w:rsidRPr="0036536B">
        <w:rPr>
          <w:rFonts w:asciiTheme="majorHAnsi" w:hAnsiTheme="majorHAnsi"/>
          <w:sz w:val="18"/>
          <w:szCs w:val="18"/>
          <w:lang w:val="en-US"/>
        </w:rPr>
        <w:t xml:space="preserve"> are </w:t>
      </w:r>
      <w:proofErr w:type="spellStart"/>
      <w:r w:rsidRPr="0036536B">
        <w:rPr>
          <w:rFonts w:asciiTheme="majorHAnsi" w:hAnsiTheme="majorHAnsi"/>
          <w:sz w:val="18"/>
          <w:szCs w:val="18"/>
          <w:lang w:val="en-US"/>
        </w:rPr>
        <w:t>organizations</w:t>
      </w:r>
      <w:proofErr w:type="spellEnd"/>
      <w:r w:rsidRPr="0036536B">
        <w:rPr>
          <w:rFonts w:asciiTheme="majorHAnsi" w:hAnsiTheme="majorHAnsi"/>
          <w:sz w:val="18"/>
          <w:szCs w:val="18"/>
          <w:lang w:val="en-US"/>
        </w:rPr>
        <w:t>? </w:t>
      </w:r>
    </w:p>
    <w:p w14:paraId="6F493175" w14:textId="77777777" w:rsidR="0036536B" w:rsidRPr="0036536B" w:rsidRDefault="0036536B" w:rsidP="0036536B">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2 </w:t>
      </w:r>
      <w:proofErr w:type="spellStart"/>
      <w:r w:rsidRPr="0036536B">
        <w:rPr>
          <w:rFonts w:asciiTheme="majorHAnsi" w:hAnsiTheme="majorHAnsi"/>
          <w:sz w:val="18"/>
          <w:szCs w:val="18"/>
          <w:lang w:val="en-US"/>
        </w:rPr>
        <w:t>Perspectives</w:t>
      </w:r>
      <w:proofErr w:type="spellEnd"/>
      <w:r w:rsidRPr="0036536B">
        <w:rPr>
          <w:rFonts w:asciiTheme="majorHAnsi" w:hAnsiTheme="majorHAnsi"/>
          <w:sz w:val="18"/>
          <w:szCs w:val="18"/>
          <w:lang w:val="en-US"/>
        </w:rPr>
        <w:t xml:space="preserve"> on </w:t>
      </w:r>
      <w:proofErr w:type="spellStart"/>
      <w:r w:rsidRPr="0036536B">
        <w:rPr>
          <w:rFonts w:asciiTheme="majorHAnsi" w:hAnsiTheme="majorHAnsi"/>
          <w:sz w:val="18"/>
          <w:szCs w:val="18"/>
          <w:lang w:val="en-US"/>
        </w:rPr>
        <w:t>organizations</w:t>
      </w:r>
      <w:proofErr w:type="spellEnd"/>
      <w:r w:rsidRPr="0036536B">
        <w:rPr>
          <w:rFonts w:asciiTheme="majorHAnsi" w:hAnsiTheme="majorHAnsi"/>
          <w:sz w:val="18"/>
          <w:szCs w:val="18"/>
          <w:lang w:val="en-US"/>
        </w:rPr>
        <w:t> </w:t>
      </w:r>
    </w:p>
    <w:p w14:paraId="65FB3BEE" w14:textId="77777777" w:rsidR="0036536B" w:rsidRPr="0036536B" w:rsidRDefault="0036536B" w:rsidP="0036536B">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3 </w:t>
      </w:r>
      <w:proofErr w:type="spellStart"/>
      <w:r w:rsidRPr="0036536B">
        <w:rPr>
          <w:rFonts w:asciiTheme="majorHAnsi" w:hAnsiTheme="majorHAnsi"/>
          <w:sz w:val="18"/>
          <w:szCs w:val="18"/>
          <w:lang w:val="en-US"/>
        </w:rPr>
        <w:t>Strategy</w:t>
      </w:r>
      <w:proofErr w:type="spellEnd"/>
      <w:r w:rsidRPr="0036536B">
        <w:rPr>
          <w:rFonts w:asciiTheme="majorHAnsi" w:hAnsiTheme="majorHAnsi"/>
          <w:sz w:val="18"/>
          <w:szCs w:val="18"/>
          <w:lang w:val="en-US"/>
        </w:rPr>
        <w:t xml:space="preserve">, </w:t>
      </w:r>
      <w:proofErr w:type="spellStart"/>
      <w:r w:rsidRPr="0036536B">
        <w:rPr>
          <w:rFonts w:asciiTheme="majorHAnsi" w:hAnsiTheme="majorHAnsi"/>
          <w:sz w:val="18"/>
          <w:szCs w:val="18"/>
          <w:lang w:val="en-US"/>
        </w:rPr>
        <w:t>organization</w:t>
      </w:r>
      <w:proofErr w:type="spellEnd"/>
      <w:r w:rsidRPr="0036536B">
        <w:rPr>
          <w:rFonts w:asciiTheme="majorHAnsi" w:hAnsiTheme="majorHAnsi"/>
          <w:sz w:val="18"/>
          <w:szCs w:val="18"/>
          <w:lang w:val="en-US"/>
        </w:rPr>
        <w:t xml:space="preserve"> design and </w:t>
      </w:r>
      <w:proofErr w:type="spellStart"/>
      <w:r w:rsidRPr="0036536B">
        <w:rPr>
          <w:rFonts w:asciiTheme="majorHAnsi" w:hAnsiTheme="majorHAnsi"/>
          <w:sz w:val="18"/>
          <w:szCs w:val="18"/>
          <w:lang w:val="en-US"/>
        </w:rPr>
        <w:t>effectiveness</w:t>
      </w:r>
      <w:proofErr w:type="spellEnd"/>
      <w:r w:rsidRPr="0036536B">
        <w:rPr>
          <w:rFonts w:asciiTheme="majorHAnsi" w:hAnsiTheme="majorHAnsi"/>
          <w:sz w:val="18"/>
          <w:szCs w:val="18"/>
          <w:lang w:val="en-US"/>
        </w:rPr>
        <w:t> </w:t>
      </w:r>
    </w:p>
    <w:p w14:paraId="7236FEFC" w14:textId="77777777" w:rsidR="0036536B" w:rsidRPr="0036536B" w:rsidRDefault="0036536B" w:rsidP="0036536B">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4 Fundamentals of </w:t>
      </w:r>
      <w:proofErr w:type="spellStart"/>
      <w:r w:rsidRPr="0036536B">
        <w:rPr>
          <w:rFonts w:asciiTheme="majorHAnsi" w:hAnsiTheme="majorHAnsi"/>
          <w:sz w:val="18"/>
          <w:szCs w:val="18"/>
          <w:lang w:val="en-US"/>
        </w:rPr>
        <w:t>organization</w:t>
      </w:r>
      <w:proofErr w:type="spellEnd"/>
      <w:r w:rsidRPr="0036536B">
        <w:rPr>
          <w:rFonts w:asciiTheme="majorHAnsi" w:hAnsiTheme="majorHAnsi"/>
          <w:sz w:val="18"/>
          <w:szCs w:val="18"/>
          <w:lang w:val="en-US"/>
        </w:rPr>
        <w:t xml:space="preserve"> </w:t>
      </w:r>
      <w:proofErr w:type="spellStart"/>
      <w:r w:rsidRPr="0036536B">
        <w:rPr>
          <w:rFonts w:asciiTheme="majorHAnsi" w:hAnsiTheme="majorHAnsi"/>
          <w:sz w:val="18"/>
          <w:szCs w:val="18"/>
          <w:lang w:val="en-US"/>
        </w:rPr>
        <w:t>structure</w:t>
      </w:r>
      <w:proofErr w:type="spellEnd"/>
      <w:r w:rsidRPr="0036536B">
        <w:rPr>
          <w:rFonts w:asciiTheme="majorHAnsi" w:hAnsiTheme="majorHAnsi"/>
          <w:sz w:val="18"/>
          <w:szCs w:val="18"/>
          <w:lang w:val="en-US"/>
        </w:rPr>
        <w:t> </w:t>
      </w:r>
    </w:p>
    <w:p w14:paraId="42E10E78" w14:textId="77777777" w:rsidR="0036536B" w:rsidRPr="0036536B" w:rsidRDefault="0036536B" w:rsidP="0036536B">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5 The </w:t>
      </w:r>
      <w:proofErr w:type="spellStart"/>
      <w:r w:rsidRPr="0036536B">
        <w:rPr>
          <w:rFonts w:asciiTheme="majorHAnsi" w:hAnsiTheme="majorHAnsi"/>
          <w:sz w:val="18"/>
          <w:szCs w:val="18"/>
          <w:lang w:val="en-US"/>
        </w:rPr>
        <w:t>external</w:t>
      </w:r>
      <w:proofErr w:type="spellEnd"/>
      <w:r w:rsidRPr="0036536B">
        <w:rPr>
          <w:rFonts w:asciiTheme="majorHAnsi" w:hAnsiTheme="majorHAnsi"/>
          <w:sz w:val="18"/>
          <w:szCs w:val="18"/>
          <w:lang w:val="en-US"/>
        </w:rPr>
        <w:t xml:space="preserve"> </w:t>
      </w:r>
      <w:proofErr w:type="spellStart"/>
      <w:r w:rsidRPr="0036536B">
        <w:rPr>
          <w:rFonts w:asciiTheme="majorHAnsi" w:hAnsiTheme="majorHAnsi"/>
          <w:sz w:val="18"/>
          <w:szCs w:val="18"/>
          <w:lang w:val="en-US"/>
        </w:rPr>
        <w:t>environment</w:t>
      </w:r>
      <w:proofErr w:type="spellEnd"/>
      <w:r w:rsidRPr="0036536B">
        <w:rPr>
          <w:rFonts w:asciiTheme="majorHAnsi" w:hAnsiTheme="majorHAnsi"/>
          <w:sz w:val="18"/>
          <w:szCs w:val="18"/>
          <w:lang w:val="en-US"/>
        </w:rPr>
        <w:t> </w:t>
      </w:r>
    </w:p>
    <w:p w14:paraId="4EF4F46C" w14:textId="77777777" w:rsidR="0036536B" w:rsidRPr="0036536B" w:rsidRDefault="0036536B" w:rsidP="0036536B">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8 Manufacturing and Service </w:t>
      </w:r>
      <w:proofErr w:type="spellStart"/>
      <w:r w:rsidRPr="0036536B">
        <w:rPr>
          <w:rFonts w:asciiTheme="majorHAnsi" w:hAnsiTheme="majorHAnsi"/>
          <w:sz w:val="18"/>
          <w:szCs w:val="18"/>
          <w:lang w:val="en-US"/>
        </w:rPr>
        <w:t>technologies</w:t>
      </w:r>
      <w:proofErr w:type="spellEnd"/>
      <w:r w:rsidRPr="0036536B">
        <w:rPr>
          <w:rFonts w:asciiTheme="majorHAnsi" w:hAnsiTheme="majorHAnsi"/>
          <w:sz w:val="18"/>
          <w:szCs w:val="18"/>
          <w:lang w:val="en-US"/>
        </w:rPr>
        <w:t> </w:t>
      </w:r>
    </w:p>
    <w:p w14:paraId="2651C37B" w14:textId="77777777" w:rsidR="0036536B" w:rsidRPr="0036536B" w:rsidRDefault="0036536B" w:rsidP="0036536B">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9 Information </w:t>
      </w:r>
      <w:proofErr w:type="spellStart"/>
      <w:r w:rsidRPr="0036536B">
        <w:rPr>
          <w:rFonts w:asciiTheme="majorHAnsi" w:hAnsiTheme="majorHAnsi"/>
          <w:sz w:val="18"/>
          <w:szCs w:val="18"/>
          <w:lang w:val="en-US"/>
        </w:rPr>
        <w:t>technology</w:t>
      </w:r>
      <w:proofErr w:type="spellEnd"/>
      <w:r w:rsidRPr="0036536B">
        <w:rPr>
          <w:rFonts w:asciiTheme="majorHAnsi" w:hAnsiTheme="majorHAnsi"/>
          <w:sz w:val="18"/>
          <w:szCs w:val="18"/>
          <w:lang w:val="en-US"/>
        </w:rPr>
        <w:t xml:space="preserve"> and control </w:t>
      </w:r>
    </w:p>
    <w:p w14:paraId="29C4FCE8" w14:textId="77777777" w:rsidR="0036536B" w:rsidRPr="0036536B" w:rsidRDefault="0036536B" w:rsidP="0036536B">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10 Organization </w:t>
      </w:r>
      <w:proofErr w:type="spellStart"/>
      <w:r w:rsidRPr="0036536B">
        <w:rPr>
          <w:rFonts w:asciiTheme="majorHAnsi" w:hAnsiTheme="majorHAnsi"/>
          <w:sz w:val="18"/>
          <w:szCs w:val="18"/>
          <w:lang w:val="en-US"/>
        </w:rPr>
        <w:t>size</w:t>
      </w:r>
      <w:proofErr w:type="spellEnd"/>
      <w:r w:rsidRPr="0036536B">
        <w:rPr>
          <w:rFonts w:asciiTheme="majorHAnsi" w:hAnsiTheme="majorHAnsi"/>
          <w:sz w:val="18"/>
          <w:szCs w:val="18"/>
          <w:lang w:val="en-US"/>
        </w:rPr>
        <w:t xml:space="preserve">, life </w:t>
      </w:r>
      <w:proofErr w:type="spellStart"/>
      <w:r w:rsidRPr="0036536B">
        <w:rPr>
          <w:rFonts w:asciiTheme="majorHAnsi" w:hAnsiTheme="majorHAnsi"/>
          <w:sz w:val="18"/>
          <w:szCs w:val="18"/>
          <w:lang w:val="en-US"/>
        </w:rPr>
        <w:t>cycle</w:t>
      </w:r>
      <w:proofErr w:type="spellEnd"/>
      <w:r w:rsidRPr="0036536B">
        <w:rPr>
          <w:rFonts w:asciiTheme="majorHAnsi" w:hAnsiTheme="majorHAnsi"/>
          <w:sz w:val="18"/>
          <w:szCs w:val="18"/>
          <w:lang w:val="en-US"/>
        </w:rPr>
        <w:t xml:space="preserve"> and </w:t>
      </w:r>
      <w:proofErr w:type="spellStart"/>
      <w:r w:rsidRPr="0036536B">
        <w:rPr>
          <w:rFonts w:asciiTheme="majorHAnsi" w:hAnsiTheme="majorHAnsi"/>
          <w:sz w:val="18"/>
          <w:szCs w:val="18"/>
          <w:lang w:val="en-US"/>
        </w:rPr>
        <w:t>decline</w:t>
      </w:r>
      <w:proofErr w:type="spellEnd"/>
      <w:r w:rsidRPr="0036536B">
        <w:rPr>
          <w:rFonts w:asciiTheme="majorHAnsi" w:hAnsiTheme="majorHAnsi"/>
          <w:sz w:val="18"/>
          <w:szCs w:val="18"/>
          <w:lang w:val="en-US"/>
        </w:rPr>
        <w:t> </w:t>
      </w:r>
    </w:p>
    <w:p w14:paraId="0527251B" w14:textId="77777777" w:rsidR="0036536B" w:rsidRPr="0036536B" w:rsidRDefault="0036536B" w:rsidP="0036536B">
      <w:pPr>
        <w:spacing w:line="240" w:lineRule="auto"/>
        <w:ind w:left="357"/>
        <w:rPr>
          <w:rFonts w:asciiTheme="majorHAnsi" w:hAnsiTheme="majorHAnsi"/>
          <w:sz w:val="18"/>
          <w:szCs w:val="18"/>
          <w:lang w:val="en-US"/>
        </w:rPr>
      </w:pPr>
      <w:proofErr w:type="spellStart"/>
      <w:r w:rsidRPr="0036536B">
        <w:rPr>
          <w:rFonts w:asciiTheme="majorHAnsi" w:hAnsiTheme="majorHAnsi"/>
          <w:sz w:val="18"/>
          <w:szCs w:val="18"/>
          <w:lang w:val="en-US"/>
        </w:rPr>
        <w:t>Chaper</w:t>
      </w:r>
      <w:proofErr w:type="spellEnd"/>
      <w:r w:rsidRPr="0036536B">
        <w:rPr>
          <w:rFonts w:asciiTheme="majorHAnsi" w:hAnsiTheme="majorHAnsi"/>
          <w:sz w:val="18"/>
          <w:szCs w:val="18"/>
          <w:lang w:val="en-US"/>
        </w:rPr>
        <w:t xml:space="preserve"> 11 </w:t>
      </w:r>
      <w:proofErr w:type="spellStart"/>
      <w:r w:rsidRPr="0036536B">
        <w:rPr>
          <w:rFonts w:asciiTheme="majorHAnsi" w:hAnsiTheme="majorHAnsi"/>
          <w:sz w:val="18"/>
          <w:szCs w:val="18"/>
          <w:lang w:val="en-US"/>
        </w:rPr>
        <w:t>Organizational</w:t>
      </w:r>
      <w:proofErr w:type="spellEnd"/>
      <w:r w:rsidRPr="0036536B">
        <w:rPr>
          <w:rFonts w:asciiTheme="majorHAnsi" w:hAnsiTheme="majorHAnsi"/>
          <w:sz w:val="18"/>
          <w:szCs w:val="18"/>
          <w:lang w:val="en-US"/>
        </w:rPr>
        <w:t xml:space="preserve"> culture and </w:t>
      </w:r>
      <w:proofErr w:type="spellStart"/>
      <w:r w:rsidRPr="0036536B">
        <w:rPr>
          <w:rFonts w:asciiTheme="majorHAnsi" w:hAnsiTheme="majorHAnsi"/>
          <w:sz w:val="18"/>
          <w:szCs w:val="18"/>
          <w:lang w:val="en-US"/>
        </w:rPr>
        <w:t>ethical</w:t>
      </w:r>
      <w:proofErr w:type="spellEnd"/>
      <w:r w:rsidRPr="0036536B">
        <w:rPr>
          <w:rFonts w:asciiTheme="majorHAnsi" w:hAnsiTheme="majorHAnsi"/>
          <w:sz w:val="18"/>
          <w:szCs w:val="18"/>
          <w:lang w:val="en-US"/>
        </w:rPr>
        <w:t xml:space="preserve"> </w:t>
      </w:r>
      <w:proofErr w:type="spellStart"/>
      <w:r w:rsidRPr="0036536B">
        <w:rPr>
          <w:rFonts w:asciiTheme="majorHAnsi" w:hAnsiTheme="majorHAnsi"/>
          <w:sz w:val="18"/>
          <w:szCs w:val="18"/>
          <w:lang w:val="en-US"/>
        </w:rPr>
        <w:t>values</w:t>
      </w:r>
      <w:proofErr w:type="spellEnd"/>
      <w:r w:rsidRPr="0036536B">
        <w:rPr>
          <w:rFonts w:asciiTheme="majorHAnsi" w:hAnsiTheme="majorHAnsi"/>
          <w:sz w:val="18"/>
          <w:szCs w:val="18"/>
          <w:lang w:val="en-US"/>
        </w:rPr>
        <w:t> </w:t>
      </w:r>
    </w:p>
    <w:bookmarkEnd w:id="0"/>
    <w:p w14:paraId="3397819B" w14:textId="2017929D" w:rsidR="00882D79" w:rsidRPr="000960BD" w:rsidRDefault="00882D79" w:rsidP="00514355">
      <w:pPr>
        <w:spacing w:before="240" w:after="120" w:line="220" w:lineRule="exact"/>
        <w:rPr>
          <w:bCs/>
          <w:iCs/>
          <w:sz w:val="18"/>
          <w:lang w:val="en-US"/>
        </w:rPr>
      </w:pPr>
    </w:p>
    <w:p w14:paraId="7B8EEE70" w14:textId="6BC0C2F0" w:rsidR="00514355" w:rsidRPr="000960BD" w:rsidRDefault="000960BD" w:rsidP="00514355">
      <w:pPr>
        <w:spacing w:before="240" w:after="120" w:line="220" w:lineRule="exact"/>
        <w:rPr>
          <w:b/>
          <w:i/>
          <w:sz w:val="18"/>
          <w:lang w:val="en-US"/>
        </w:rPr>
      </w:pPr>
      <w:r w:rsidRPr="000960BD">
        <w:rPr>
          <w:b/>
          <w:i/>
          <w:sz w:val="18"/>
          <w:lang w:val="en-US"/>
        </w:rPr>
        <w:t>TEACHING METHOD</w:t>
      </w:r>
    </w:p>
    <w:p w14:paraId="410731D7" w14:textId="77777777" w:rsidR="000960BD" w:rsidRPr="00A92C9A" w:rsidRDefault="000960BD" w:rsidP="000960BD">
      <w:pPr>
        <w:rPr>
          <w:rFonts w:asciiTheme="majorHAnsi" w:hAnsiTheme="majorHAnsi"/>
          <w:sz w:val="18"/>
          <w:szCs w:val="18"/>
          <w:lang w:val="en-US"/>
        </w:rPr>
      </w:pPr>
      <w:r w:rsidRPr="00A92C9A">
        <w:rPr>
          <w:rFonts w:asciiTheme="majorHAnsi" w:hAnsiTheme="majorHAnsi"/>
          <w:sz w:val="18"/>
          <w:szCs w:val="18"/>
          <w:lang w:val="en-US"/>
        </w:rPr>
        <w:t>To encourage learning, in addition to the lectures, the course includes a cycle of meetings with different and significant business realities and with experts and professionals in the dynamics of innovation and organizational change. The main objective is to allow the consolidation of the notions and the theoretical aspects learned by promoting the comparison with managers and entrepreneurs who daily manage and solve organizational problems.</w:t>
      </w:r>
    </w:p>
    <w:p w14:paraId="7A82EF4D" w14:textId="77777777" w:rsidR="00514355" w:rsidRPr="00A92C9A" w:rsidRDefault="00514355" w:rsidP="000960BD">
      <w:pPr>
        <w:rPr>
          <w:rFonts w:asciiTheme="majorHAnsi" w:hAnsiTheme="majorHAnsi"/>
          <w:sz w:val="18"/>
          <w:szCs w:val="18"/>
          <w:lang w:val="en-US"/>
        </w:rPr>
      </w:pPr>
    </w:p>
    <w:p w14:paraId="19168E02" w14:textId="77777777" w:rsidR="000960BD" w:rsidRPr="00A92C9A" w:rsidRDefault="000960BD" w:rsidP="000960BD">
      <w:pPr>
        <w:tabs>
          <w:tab w:val="left" w:pos="6660"/>
        </w:tabs>
        <w:spacing w:before="120" w:after="120"/>
        <w:ind w:right="2977"/>
        <w:rPr>
          <w:b/>
          <w:i/>
          <w:smallCaps/>
          <w:sz w:val="18"/>
          <w:szCs w:val="18"/>
          <w:lang w:val="en-US"/>
        </w:rPr>
      </w:pPr>
      <w:r w:rsidRPr="00A92C9A">
        <w:rPr>
          <w:b/>
          <w:i/>
          <w:smallCaps/>
          <w:sz w:val="18"/>
          <w:szCs w:val="18"/>
          <w:lang w:val="en-US"/>
        </w:rPr>
        <w:lastRenderedPageBreak/>
        <w:t>ASSESSMENT METHOD AND CRITERIA</w:t>
      </w:r>
    </w:p>
    <w:p w14:paraId="0D57C01D" w14:textId="77777777" w:rsidR="0061413B" w:rsidRDefault="000960BD" w:rsidP="000960BD">
      <w:pPr>
        <w:rPr>
          <w:rFonts w:asciiTheme="majorHAnsi" w:hAnsiTheme="majorHAnsi"/>
          <w:sz w:val="18"/>
          <w:szCs w:val="18"/>
          <w:lang w:val="en-US"/>
        </w:rPr>
      </w:pPr>
      <w:r w:rsidRPr="000960BD">
        <w:rPr>
          <w:rFonts w:ascii="Times New Roman" w:hAnsi="Times New Roman"/>
          <w:sz w:val="24"/>
          <w:szCs w:val="24"/>
          <w:lang w:val="en-US"/>
        </w:rPr>
        <w:br/>
      </w:r>
      <w:r w:rsidRPr="000960BD">
        <w:rPr>
          <w:rFonts w:asciiTheme="majorHAnsi" w:hAnsiTheme="majorHAnsi"/>
          <w:sz w:val="18"/>
          <w:szCs w:val="18"/>
          <w:lang w:val="en-US"/>
        </w:rPr>
        <w:t xml:space="preserve">There are no separate examination procedures for attending and non-attending students. Attendance will not be recorded but the exam questions will focus on topics specifically addressed in the classroom and on testimonials. The student is required to prepare on the indicated textbook using slides and notes as a support and not as a substitute for books. </w:t>
      </w:r>
    </w:p>
    <w:p w14:paraId="7E0AB9F6" w14:textId="77777777" w:rsidR="0061413B" w:rsidRDefault="0061413B" w:rsidP="000960BD">
      <w:pPr>
        <w:rPr>
          <w:rFonts w:asciiTheme="majorHAnsi" w:hAnsiTheme="majorHAnsi"/>
          <w:sz w:val="18"/>
          <w:szCs w:val="18"/>
          <w:lang w:val="en-US"/>
        </w:rPr>
      </w:pPr>
    </w:p>
    <w:p w14:paraId="595FB5AB" w14:textId="5445E627" w:rsidR="0061413B" w:rsidRPr="0061413B" w:rsidRDefault="0061413B" w:rsidP="0061413B">
      <w:pPr>
        <w:rPr>
          <w:rFonts w:asciiTheme="majorHAnsi" w:hAnsiTheme="majorHAnsi"/>
          <w:sz w:val="18"/>
          <w:szCs w:val="18"/>
          <w:lang w:val="en-US"/>
        </w:rPr>
      </w:pPr>
      <w:r w:rsidRPr="0061413B">
        <w:rPr>
          <w:rFonts w:asciiTheme="majorHAnsi" w:hAnsiTheme="majorHAnsi"/>
          <w:sz w:val="18"/>
          <w:szCs w:val="18"/>
          <w:lang w:val="en-US"/>
        </w:rPr>
        <w:t>The exam consists of a multiple</w:t>
      </w:r>
      <w:r>
        <w:rPr>
          <w:rFonts w:asciiTheme="majorHAnsi" w:hAnsiTheme="majorHAnsi"/>
          <w:sz w:val="18"/>
          <w:szCs w:val="18"/>
          <w:lang w:val="en-US"/>
        </w:rPr>
        <w:t>-</w:t>
      </w:r>
      <w:r w:rsidRPr="0061413B">
        <w:rPr>
          <w:rFonts w:asciiTheme="majorHAnsi" w:hAnsiTheme="majorHAnsi"/>
          <w:sz w:val="18"/>
          <w:szCs w:val="18"/>
          <w:lang w:val="en-US"/>
        </w:rPr>
        <w:t>choice test</w:t>
      </w:r>
      <w:r w:rsidR="00BE2D11">
        <w:rPr>
          <w:rFonts w:asciiTheme="majorHAnsi" w:hAnsiTheme="majorHAnsi"/>
          <w:sz w:val="18"/>
          <w:szCs w:val="18"/>
          <w:lang w:val="en-US"/>
        </w:rPr>
        <w:t>.</w:t>
      </w:r>
      <w:r w:rsidR="00220AD2">
        <w:rPr>
          <w:rFonts w:asciiTheme="majorHAnsi" w:hAnsiTheme="majorHAnsi"/>
          <w:sz w:val="18"/>
          <w:szCs w:val="18"/>
          <w:lang w:val="en-US"/>
        </w:rPr>
        <w:t xml:space="preserve"> The test is composed </w:t>
      </w:r>
      <w:proofErr w:type="gramStart"/>
      <w:r w:rsidR="00220AD2">
        <w:rPr>
          <w:rFonts w:asciiTheme="majorHAnsi" w:hAnsiTheme="majorHAnsi"/>
          <w:sz w:val="18"/>
          <w:szCs w:val="18"/>
          <w:lang w:val="en-US"/>
        </w:rPr>
        <w:t>of  27</w:t>
      </w:r>
      <w:proofErr w:type="gramEnd"/>
      <w:r w:rsidR="00220AD2">
        <w:rPr>
          <w:rFonts w:asciiTheme="majorHAnsi" w:hAnsiTheme="majorHAnsi"/>
          <w:sz w:val="18"/>
          <w:szCs w:val="18"/>
          <w:lang w:val="en-US"/>
        </w:rPr>
        <w:t xml:space="preserve"> questions where 1/30 will be attributed to each correct answer and .25/30 will be decurted for each wrong one. </w:t>
      </w:r>
      <w:proofErr w:type="spellStart"/>
      <w:proofErr w:type="gramStart"/>
      <w:r w:rsidR="00220AD2">
        <w:rPr>
          <w:rFonts w:asciiTheme="majorHAnsi" w:hAnsiTheme="majorHAnsi"/>
          <w:sz w:val="18"/>
          <w:szCs w:val="18"/>
          <w:lang w:val="en-US"/>
        </w:rPr>
        <w:t>A</w:t>
      </w:r>
      <w:proofErr w:type="spellEnd"/>
      <w:proofErr w:type="gramEnd"/>
      <w:r w:rsidR="00220AD2">
        <w:rPr>
          <w:rFonts w:asciiTheme="majorHAnsi" w:hAnsiTheme="majorHAnsi"/>
          <w:sz w:val="18"/>
          <w:szCs w:val="18"/>
          <w:lang w:val="en-US"/>
        </w:rPr>
        <w:t xml:space="preserve"> open question with a maximum grade of 5/30 will complete the test. </w:t>
      </w:r>
      <w:r w:rsidRPr="0061413B">
        <w:rPr>
          <w:rFonts w:asciiTheme="majorHAnsi" w:hAnsiTheme="majorHAnsi"/>
          <w:sz w:val="18"/>
          <w:szCs w:val="18"/>
          <w:lang w:val="en-US"/>
        </w:rPr>
        <w:t>The duration of the exam is 60 minutes.</w:t>
      </w:r>
    </w:p>
    <w:p w14:paraId="49B54C4E" w14:textId="77777777" w:rsidR="0061413B" w:rsidRDefault="0061413B" w:rsidP="000960BD">
      <w:pPr>
        <w:rPr>
          <w:rFonts w:asciiTheme="majorHAnsi" w:hAnsiTheme="majorHAnsi"/>
          <w:sz w:val="18"/>
          <w:szCs w:val="18"/>
          <w:lang w:val="en-US"/>
        </w:rPr>
      </w:pPr>
    </w:p>
    <w:p w14:paraId="7F791FC9" w14:textId="7C8D0993" w:rsidR="000960BD" w:rsidRPr="000960BD" w:rsidRDefault="000960BD" w:rsidP="000960BD">
      <w:pPr>
        <w:rPr>
          <w:rFonts w:ascii="Times New Roman" w:hAnsi="Times New Roman"/>
          <w:sz w:val="24"/>
          <w:szCs w:val="24"/>
          <w:lang w:val="en-US"/>
        </w:rPr>
      </w:pPr>
      <w:r w:rsidRPr="000960BD">
        <w:rPr>
          <w:rFonts w:asciiTheme="majorHAnsi" w:hAnsiTheme="majorHAnsi"/>
          <w:sz w:val="18"/>
          <w:szCs w:val="18"/>
          <w:lang w:val="en-US"/>
        </w:rPr>
        <w:t xml:space="preserve">More detailed information </w:t>
      </w:r>
      <w:r w:rsidR="00A92C9A">
        <w:rPr>
          <w:rFonts w:asciiTheme="majorHAnsi" w:hAnsiTheme="majorHAnsi"/>
          <w:sz w:val="18"/>
          <w:szCs w:val="18"/>
          <w:lang w:val="en-US"/>
        </w:rPr>
        <w:t xml:space="preserve">on the assessment methods and criteria </w:t>
      </w:r>
      <w:r w:rsidRPr="000960BD">
        <w:rPr>
          <w:rFonts w:asciiTheme="majorHAnsi" w:hAnsiTheme="majorHAnsi"/>
          <w:sz w:val="18"/>
          <w:szCs w:val="18"/>
          <w:lang w:val="en-US"/>
        </w:rPr>
        <w:t>will be provided during the course.</w:t>
      </w:r>
    </w:p>
    <w:p w14:paraId="388E1D39" w14:textId="77777777" w:rsidR="00514355" w:rsidRPr="000960BD" w:rsidRDefault="00514355" w:rsidP="00514355">
      <w:pPr>
        <w:rPr>
          <w:lang w:val="en-US"/>
        </w:rPr>
      </w:pPr>
    </w:p>
    <w:p w14:paraId="475FE17D" w14:textId="39368375" w:rsidR="00E45FB7" w:rsidRPr="000960BD" w:rsidRDefault="000960BD" w:rsidP="00E45FB7">
      <w:pPr>
        <w:spacing w:after="240"/>
        <w:rPr>
          <w:b/>
          <w:i/>
          <w:sz w:val="18"/>
          <w:szCs w:val="18"/>
          <w:lang w:val="en-US"/>
        </w:rPr>
      </w:pPr>
      <w:r w:rsidRPr="000960BD">
        <w:rPr>
          <w:b/>
          <w:i/>
          <w:sz w:val="18"/>
          <w:szCs w:val="18"/>
          <w:lang w:val="en-US"/>
        </w:rPr>
        <w:t>NOTES AND PREREQUISITES</w:t>
      </w:r>
    </w:p>
    <w:p w14:paraId="018337AA" w14:textId="6841D0E4" w:rsidR="000960BD" w:rsidRPr="000960BD" w:rsidRDefault="000960BD" w:rsidP="000960BD">
      <w:pPr>
        <w:rPr>
          <w:rFonts w:ascii="Times New Roman" w:hAnsi="Times New Roman"/>
          <w:sz w:val="24"/>
          <w:szCs w:val="24"/>
          <w:lang w:val="en-US"/>
        </w:rPr>
      </w:pPr>
      <w:r w:rsidRPr="000960BD">
        <w:rPr>
          <w:rFonts w:asciiTheme="majorHAnsi" w:hAnsiTheme="majorHAnsi"/>
          <w:sz w:val="18"/>
          <w:szCs w:val="18"/>
          <w:lang w:val="en-US"/>
        </w:rPr>
        <w:t>Attendance, although not mandatory, is recommended.</w:t>
      </w:r>
    </w:p>
    <w:p w14:paraId="7DD09E8F" w14:textId="77777777" w:rsidR="00E45FB7" w:rsidRPr="000960BD" w:rsidRDefault="00E45FB7" w:rsidP="00514355">
      <w:pPr>
        <w:rPr>
          <w:lang w:val="en-US"/>
        </w:rPr>
      </w:pPr>
    </w:p>
    <w:p w14:paraId="36D3ED11" w14:textId="773FC3DB" w:rsidR="00684334" w:rsidRPr="00A92C9A" w:rsidRDefault="00684334" w:rsidP="007C2575">
      <w:pPr>
        <w:rPr>
          <w:sz w:val="18"/>
          <w:szCs w:val="18"/>
          <w:lang w:val="en-US"/>
        </w:rPr>
      </w:pPr>
    </w:p>
    <w:sectPr w:rsidR="00684334" w:rsidRPr="00A92C9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B1E387B"/>
    <w:multiLevelType w:val="hybridMultilevel"/>
    <w:tmpl w:val="D6C260BA"/>
    <w:lvl w:ilvl="0" w:tplc="CC4280FC">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382844"/>
    <w:multiLevelType w:val="hybridMultilevel"/>
    <w:tmpl w:val="09AA0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665B7E"/>
    <w:multiLevelType w:val="hybridMultilevel"/>
    <w:tmpl w:val="515A46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65339"/>
    <w:multiLevelType w:val="hybridMultilevel"/>
    <w:tmpl w:val="1124EE08"/>
    <w:lvl w:ilvl="0" w:tplc="4B36C1E2">
      <w:numFmt w:val="bullet"/>
      <w:lvlText w:val="-"/>
      <w:lvlJc w:val="left"/>
      <w:pPr>
        <w:ind w:left="360" w:hanging="360"/>
      </w:pPr>
      <w:rPr>
        <w:rFonts w:hint="default"/>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6" w15:restartNumberingAfterBreak="0">
    <w:nsid w:val="1F704A63"/>
    <w:multiLevelType w:val="singleLevel"/>
    <w:tmpl w:val="0410000F"/>
    <w:lvl w:ilvl="0">
      <w:start w:val="1"/>
      <w:numFmt w:val="decimal"/>
      <w:lvlText w:val="%1."/>
      <w:lvlJc w:val="left"/>
      <w:pPr>
        <w:ind w:left="720" w:hanging="360"/>
      </w:pPr>
      <w:rPr>
        <w:rFonts w:cs="Times New Roman" w:hint="default"/>
      </w:rPr>
    </w:lvl>
  </w:abstractNum>
  <w:abstractNum w:abstractNumId="7" w15:restartNumberingAfterBreak="0">
    <w:nsid w:val="24B3286C"/>
    <w:multiLevelType w:val="hybridMultilevel"/>
    <w:tmpl w:val="E7D0B682"/>
    <w:lvl w:ilvl="0" w:tplc="8E0602B2">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B5191A"/>
    <w:multiLevelType w:val="hybridMultilevel"/>
    <w:tmpl w:val="56E638F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CE5ECF"/>
    <w:multiLevelType w:val="hybridMultilevel"/>
    <w:tmpl w:val="936E5AD4"/>
    <w:lvl w:ilvl="0" w:tplc="8D5A25FC">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DD111F"/>
    <w:multiLevelType w:val="hybridMultilevel"/>
    <w:tmpl w:val="35E283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F5D68FD"/>
    <w:multiLevelType w:val="hybridMultilevel"/>
    <w:tmpl w:val="E29AF34C"/>
    <w:lvl w:ilvl="0" w:tplc="3F54E4FA">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F71CA6"/>
    <w:multiLevelType w:val="hybridMultilevel"/>
    <w:tmpl w:val="80F6DE02"/>
    <w:lvl w:ilvl="0" w:tplc="1E2A8840">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FC537F"/>
    <w:multiLevelType w:val="hybridMultilevel"/>
    <w:tmpl w:val="1B088392"/>
    <w:lvl w:ilvl="0" w:tplc="66BEE8FE">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2A15BB"/>
    <w:multiLevelType w:val="hybridMultilevel"/>
    <w:tmpl w:val="B88A0C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741D45DD"/>
    <w:multiLevelType w:val="hybridMultilevel"/>
    <w:tmpl w:val="D6448F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6FC7645"/>
    <w:multiLevelType w:val="hybridMultilevel"/>
    <w:tmpl w:val="1F0C7884"/>
    <w:lvl w:ilvl="0" w:tplc="88BE81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516BF6"/>
    <w:multiLevelType w:val="hybridMultilevel"/>
    <w:tmpl w:val="CD5A6A6C"/>
    <w:lvl w:ilvl="0" w:tplc="7FAC904A">
      <w:start w:val="18"/>
      <w:numFmt w:val="bullet"/>
      <w:lvlText w:val="-"/>
      <w:lvlJc w:val="left"/>
      <w:pPr>
        <w:ind w:left="720" w:hanging="360"/>
      </w:pPr>
      <w:rPr>
        <w:rFonts w:ascii="Cambria" w:eastAsia="Times New Roman" w:hAnsi="Cambri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10"/>
  </w:num>
  <w:num w:numId="5">
    <w:abstractNumId w:val="15"/>
  </w:num>
  <w:num w:numId="6">
    <w:abstractNumId w:val="4"/>
  </w:num>
  <w:num w:numId="7">
    <w:abstractNumId w:val="8"/>
  </w:num>
  <w:num w:numId="8">
    <w:abstractNumId w:val="1"/>
  </w:num>
  <w:num w:numId="9">
    <w:abstractNumId w:val="5"/>
  </w:num>
  <w:num w:numId="10">
    <w:abstractNumId w:val="3"/>
  </w:num>
  <w:num w:numId="11">
    <w:abstractNumId w:val="16"/>
  </w:num>
  <w:num w:numId="12">
    <w:abstractNumId w:val="16"/>
  </w:num>
  <w:num w:numId="13">
    <w:abstractNumId w:val="13"/>
  </w:num>
  <w:num w:numId="14">
    <w:abstractNumId w:val="9"/>
  </w:num>
  <w:num w:numId="15">
    <w:abstractNumId w:val="12"/>
  </w:num>
  <w:num w:numId="16">
    <w:abstractNumId w:val="2"/>
  </w:num>
  <w:num w:numId="17">
    <w:abstractNumId w:val="17"/>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B3"/>
    <w:rsid w:val="0001606D"/>
    <w:rsid w:val="0007426B"/>
    <w:rsid w:val="000773E0"/>
    <w:rsid w:val="000960BD"/>
    <w:rsid w:val="000E18A0"/>
    <w:rsid w:val="0010404A"/>
    <w:rsid w:val="00142CE2"/>
    <w:rsid w:val="0018390F"/>
    <w:rsid w:val="001A74B4"/>
    <w:rsid w:val="001B522A"/>
    <w:rsid w:val="001F7E57"/>
    <w:rsid w:val="00202ABD"/>
    <w:rsid w:val="00220AD2"/>
    <w:rsid w:val="002A0FE9"/>
    <w:rsid w:val="003006A9"/>
    <w:rsid w:val="00347CF2"/>
    <w:rsid w:val="0036536B"/>
    <w:rsid w:val="003907C0"/>
    <w:rsid w:val="003F2F14"/>
    <w:rsid w:val="00404BB3"/>
    <w:rsid w:val="00405604"/>
    <w:rsid w:val="004712AF"/>
    <w:rsid w:val="004C21B2"/>
    <w:rsid w:val="00514355"/>
    <w:rsid w:val="0061413B"/>
    <w:rsid w:val="006461C3"/>
    <w:rsid w:val="00654F15"/>
    <w:rsid w:val="00684334"/>
    <w:rsid w:val="006A2653"/>
    <w:rsid w:val="006E4026"/>
    <w:rsid w:val="00732AB1"/>
    <w:rsid w:val="00764CBC"/>
    <w:rsid w:val="00794B20"/>
    <w:rsid w:val="007C2575"/>
    <w:rsid w:val="0083730B"/>
    <w:rsid w:val="00871E89"/>
    <w:rsid w:val="00882D79"/>
    <w:rsid w:val="00887295"/>
    <w:rsid w:val="008C69C8"/>
    <w:rsid w:val="008E3646"/>
    <w:rsid w:val="00913A44"/>
    <w:rsid w:val="0092371E"/>
    <w:rsid w:val="00933354"/>
    <w:rsid w:val="00946D9B"/>
    <w:rsid w:val="009877E2"/>
    <w:rsid w:val="009C1DAC"/>
    <w:rsid w:val="00A0742A"/>
    <w:rsid w:val="00A2491C"/>
    <w:rsid w:val="00A61C25"/>
    <w:rsid w:val="00A75C79"/>
    <w:rsid w:val="00A92C9A"/>
    <w:rsid w:val="00B91265"/>
    <w:rsid w:val="00BC79EE"/>
    <w:rsid w:val="00BE2D11"/>
    <w:rsid w:val="00BF5CE4"/>
    <w:rsid w:val="00C03C7E"/>
    <w:rsid w:val="00C35949"/>
    <w:rsid w:val="00C7075C"/>
    <w:rsid w:val="00C87DF3"/>
    <w:rsid w:val="00CC348E"/>
    <w:rsid w:val="00CE4AAC"/>
    <w:rsid w:val="00D16431"/>
    <w:rsid w:val="00D16F74"/>
    <w:rsid w:val="00D86343"/>
    <w:rsid w:val="00DB5216"/>
    <w:rsid w:val="00DC3854"/>
    <w:rsid w:val="00DF361E"/>
    <w:rsid w:val="00DF4E99"/>
    <w:rsid w:val="00E22133"/>
    <w:rsid w:val="00E45FB7"/>
    <w:rsid w:val="00EA47C4"/>
    <w:rsid w:val="00EC3357"/>
    <w:rsid w:val="00EE0E53"/>
    <w:rsid w:val="00F02861"/>
    <w:rsid w:val="00F40E46"/>
    <w:rsid w:val="00F8777A"/>
    <w:rsid w:val="00F922EC"/>
    <w:rsid w:val="00FD1D92"/>
    <w:rsid w:val="00FD4505"/>
    <w:rsid w:val="00FF68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8B265"/>
  <w15:docId w15:val="{083053B7-6F16-4780-9A1E-92255C95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257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it-IT" w:eastAsia="it-IT" w:bidi="ar-SA"/>
    </w:rPr>
  </w:style>
  <w:style w:type="paragraph" w:styleId="Testofumetto">
    <w:name w:val="Balloon Text"/>
    <w:basedOn w:val="Normale"/>
    <w:link w:val="TestofumettoCarattere"/>
    <w:rsid w:val="0010404A"/>
    <w:pPr>
      <w:spacing w:line="240" w:lineRule="auto"/>
    </w:pPr>
    <w:rPr>
      <w:rFonts w:ascii="Tahoma" w:hAnsi="Tahoma" w:cs="Tahoma"/>
      <w:sz w:val="16"/>
      <w:szCs w:val="16"/>
    </w:rPr>
  </w:style>
  <w:style w:type="character" w:customStyle="1" w:styleId="TestofumettoCarattere">
    <w:name w:val="Testo fumetto Carattere"/>
    <w:link w:val="Testofumetto"/>
    <w:rsid w:val="0010404A"/>
    <w:rPr>
      <w:rFonts w:ascii="Tahoma" w:hAnsi="Tahoma" w:cs="Tahoma"/>
      <w:sz w:val="16"/>
      <w:szCs w:val="16"/>
    </w:rPr>
  </w:style>
  <w:style w:type="character" w:customStyle="1" w:styleId="Titolo1Carattere">
    <w:name w:val="Titolo 1 Carattere"/>
    <w:link w:val="Titolo1"/>
    <w:rsid w:val="00C7075C"/>
    <w:rPr>
      <w:rFonts w:ascii="Times" w:hAnsi="Times"/>
      <w:b/>
      <w:noProof/>
    </w:rPr>
  </w:style>
  <w:style w:type="character" w:customStyle="1" w:styleId="Titolo2Carattere">
    <w:name w:val="Titolo 2 Carattere"/>
    <w:link w:val="Titolo2"/>
    <w:rsid w:val="00C7075C"/>
    <w:rPr>
      <w:rFonts w:ascii="Times" w:hAnsi="Times"/>
      <w:smallCaps/>
      <w:noProof/>
      <w:sz w:val="18"/>
    </w:rPr>
  </w:style>
  <w:style w:type="character" w:customStyle="1" w:styleId="Titolo3Carattere">
    <w:name w:val="Titolo 3 Carattere"/>
    <w:link w:val="Titolo3"/>
    <w:rsid w:val="00C7075C"/>
    <w:rPr>
      <w:rFonts w:ascii="Times" w:hAnsi="Times"/>
      <w:i/>
      <w:caps/>
      <w:noProof/>
      <w:sz w:val="18"/>
    </w:rPr>
  </w:style>
  <w:style w:type="character" w:styleId="Collegamentoipertestuale">
    <w:name w:val="Hyperlink"/>
    <w:basedOn w:val="Carpredefinitoparagrafo"/>
    <w:uiPriority w:val="99"/>
    <w:unhideWhenUsed/>
    <w:rsid w:val="00684334"/>
    <w:rPr>
      <w:color w:val="0000FF"/>
      <w:u w:val="single"/>
    </w:rPr>
  </w:style>
  <w:style w:type="paragraph" w:styleId="PreformattatoHTML">
    <w:name w:val="HTML Preformatted"/>
    <w:basedOn w:val="Normale"/>
    <w:link w:val="PreformattatoHTMLCarattere"/>
    <w:uiPriority w:val="99"/>
    <w:semiHidden/>
    <w:unhideWhenUsed/>
    <w:rsid w:val="000960B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0960B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2405">
      <w:bodyDiv w:val="1"/>
      <w:marLeft w:val="0"/>
      <w:marRight w:val="0"/>
      <w:marTop w:val="0"/>
      <w:marBottom w:val="0"/>
      <w:divBdr>
        <w:top w:val="none" w:sz="0" w:space="0" w:color="auto"/>
        <w:left w:val="none" w:sz="0" w:space="0" w:color="auto"/>
        <w:bottom w:val="none" w:sz="0" w:space="0" w:color="auto"/>
        <w:right w:val="none" w:sz="0" w:space="0" w:color="auto"/>
      </w:divBdr>
    </w:div>
    <w:div w:id="89158772">
      <w:bodyDiv w:val="1"/>
      <w:marLeft w:val="0"/>
      <w:marRight w:val="0"/>
      <w:marTop w:val="0"/>
      <w:marBottom w:val="0"/>
      <w:divBdr>
        <w:top w:val="none" w:sz="0" w:space="0" w:color="auto"/>
        <w:left w:val="none" w:sz="0" w:space="0" w:color="auto"/>
        <w:bottom w:val="none" w:sz="0" w:space="0" w:color="auto"/>
        <w:right w:val="none" w:sz="0" w:space="0" w:color="auto"/>
      </w:divBdr>
    </w:div>
    <w:div w:id="357435574">
      <w:bodyDiv w:val="1"/>
      <w:marLeft w:val="0"/>
      <w:marRight w:val="0"/>
      <w:marTop w:val="0"/>
      <w:marBottom w:val="0"/>
      <w:divBdr>
        <w:top w:val="none" w:sz="0" w:space="0" w:color="auto"/>
        <w:left w:val="none" w:sz="0" w:space="0" w:color="auto"/>
        <w:bottom w:val="none" w:sz="0" w:space="0" w:color="auto"/>
        <w:right w:val="none" w:sz="0" w:space="0" w:color="auto"/>
      </w:divBdr>
    </w:div>
    <w:div w:id="391732605">
      <w:bodyDiv w:val="1"/>
      <w:marLeft w:val="0"/>
      <w:marRight w:val="0"/>
      <w:marTop w:val="0"/>
      <w:marBottom w:val="0"/>
      <w:divBdr>
        <w:top w:val="none" w:sz="0" w:space="0" w:color="auto"/>
        <w:left w:val="none" w:sz="0" w:space="0" w:color="auto"/>
        <w:bottom w:val="none" w:sz="0" w:space="0" w:color="auto"/>
        <w:right w:val="none" w:sz="0" w:space="0" w:color="auto"/>
      </w:divBdr>
    </w:div>
    <w:div w:id="631987577">
      <w:bodyDiv w:val="1"/>
      <w:marLeft w:val="0"/>
      <w:marRight w:val="0"/>
      <w:marTop w:val="0"/>
      <w:marBottom w:val="0"/>
      <w:divBdr>
        <w:top w:val="none" w:sz="0" w:space="0" w:color="auto"/>
        <w:left w:val="none" w:sz="0" w:space="0" w:color="auto"/>
        <w:bottom w:val="none" w:sz="0" w:space="0" w:color="auto"/>
        <w:right w:val="none" w:sz="0" w:space="0" w:color="auto"/>
      </w:divBdr>
    </w:div>
    <w:div w:id="862326996">
      <w:bodyDiv w:val="1"/>
      <w:marLeft w:val="0"/>
      <w:marRight w:val="0"/>
      <w:marTop w:val="0"/>
      <w:marBottom w:val="0"/>
      <w:divBdr>
        <w:top w:val="none" w:sz="0" w:space="0" w:color="auto"/>
        <w:left w:val="none" w:sz="0" w:space="0" w:color="auto"/>
        <w:bottom w:val="none" w:sz="0" w:space="0" w:color="auto"/>
        <w:right w:val="none" w:sz="0" w:space="0" w:color="auto"/>
      </w:divBdr>
    </w:div>
    <w:div w:id="1527789715">
      <w:bodyDiv w:val="1"/>
      <w:marLeft w:val="0"/>
      <w:marRight w:val="0"/>
      <w:marTop w:val="0"/>
      <w:marBottom w:val="0"/>
      <w:divBdr>
        <w:top w:val="none" w:sz="0" w:space="0" w:color="auto"/>
        <w:left w:val="none" w:sz="0" w:space="0" w:color="auto"/>
        <w:bottom w:val="none" w:sz="0" w:space="0" w:color="auto"/>
        <w:right w:val="none" w:sz="0" w:space="0" w:color="auto"/>
      </w:divBdr>
    </w:div>
    <w:div w:id="1669863285">
      <w:bodyDiv w:val="1"/>
      <w:marLeft w:val="0"/>
      <w:marRight w:val="0"/>
      <w:marTop w:val="0"/>
      <w:marBottom w:val="0"/>
      <w:divBdr>
        <w:top w:val="none" w:sz="0" w:space="0" w:color="auto"/>
        <w:left w:val="none" w:sz="0" w:space="0" w:color="auto"/>
        <w:bottom w:val="none" w:sz="0" w:space="0" w:color="auto"/>
        <w:right w:val="none" w:sz="0" w:space="0" w:color="auto"/>
      </w:divBdr>
    </w:div>
    <w:div w:id="1716585313">
      <w:bodyDiv w:val="1"/>
      <w:marLeft w:val="0"/>
      <w:marRight w:val="0"/>
      <w:marTop w:val="0"/>
      <w:marBottom w:val="0"/>
      <w:divBdr>
        <w:top w:val="none" w:sz="0" w:space="0" w:color="auto"/>
        <w:left w:val="none" w:sz="0" w:space="0" w:color="auto"/>
        <w:bottom w:val="none" w:sz="0" w:space="0" w:color="auto"/>
        <w:right w:val="none" w:sz="0" w:space="0" w:color="auto"/>
      </w:divBdr>
      <w:divsChild>
        <w:div w:id="224798241">
          <w:marLeft w:val="0"/>
          <w:marRight w:val="0"/>
          <w:marTop w:val="0"/>
          <w:marBottom w:val="0"/>
          <w:divBdr>
            <w:top w:val="none" w:sz="0" w:space="0" w:color="auto"/>
            <w:left w:val="none" w:sz="0" w:space="0" w:color="auto"/>
            <w:bottom w:val="none" w:sz="0" w:space="0" w:color="auto"/>
            <w:right w:val="none" w:sz="0" w:space="0" w:color="auto"/>
          </w:divBdr>
          <w:divsChild>
            <w:div w:id="1453742580">
              <w:marLeft w:val="0"/>
              <w:marRight w:val="0"/>
              <w:marTop w:val="0"/>
              <w:marBottom w:val="0"/>
              <w:divBdr>
                <w:top w:val="none" w:sz="0" w:space="0" w:color="auto"/>
                <w:left w:val="none" w:sz="0" w:space="0" w:color="auto"/>
                <w:bottom w:val="none" w:sz="0" w:space="0" w:color="auto"/>
                <w:right w:val="none" w:sz="0" w:space="0" w:color="auto"/>
              </w:divBdr>
              <w:divsChild>
                <w:div w:id="18800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cengage.co.uk%2Fauthor%2Fjonathan-murphy&amp;data=04%7C01%7Cluisella.piccolini%40unicatt.it%7C9738a999d73a40fcbf4a08d8c68a5349%7Cb94f7d7481ff44a9b5886682acc85779%7C0%7C0%7C637477644686746699%7CUnknown%7CTWFpbGZsb3d8eyJWIjoiMC4wLjAwMDAiLCJQIjoiV2luMzIiLCJBTiI6Ik1haWwiLCJXVCI6Mn0%3D%7C1000&amp;sdata=1Y0178XpXpB0RI1LEQ6dlNSo%2B2Xke%2FPwQGpEdaSLRzM%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r03.safelinks.protection.outlook.com/?url=https%3A%2F%2Fwww.cengage.co.uk%2Fauthor%2Fhugh-willmott&amp;data=04%7C01%7Cluisella.piccolini%40unicatt.it%7C9738a999d73a40fcbf4a08d8c68a5349%7Cb94f7d7481ff44a9b5886682acc85779%7C0%7C0%7C637477644686746699%7CUnknown%7CTWFpbGZsb3d8eyJWIjoiMC4wLjAwMDAiLCJQIjoiV2luMzIiLCJBTiI6Ik1haWwiLCJXVCI6Mn0%3D%7C1000&amp;sdata=UT4jeNbC79LLbzUG23ENZ8NdNTu%2BWJTsxYVCPROFcek%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2930B-1FD4-4910-905E-28764E0440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6B98B1-2BFE-4EE9-91DC-B874FE645F8E}">
  <ds:schemaRefs>
    <ds:schemaRef ds:uri="http://schemas.microsoft.com/sharepoint/v3/contenttype/forms"/>
  </ds:schemaRefs>
</ds:datastoreItem>
</file>

<file path=customXml/itemProps3.xml><?xml version="1.0" encoding="utf-8"?>
<ds:datastoreItem xmlns:ds="http://schemas.openxmlformats.org/officeDocument/2006/customXml" ds:itemID="{DD5F2FEB-2C0D-4DCC-92A8-9F7D9F9EE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4</TotalTime>
  <Pages>2</Pages>
  <Words>439</Words>
  <Characters>3922</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4</cp:revision>
  <cp:lastPrinted>2012-10-02T10:17:00Z</cp:lastPrinted>
  <dcterms:created xsi:type="dcterms:W3CDTF">2020-07-15T12:37:00Z</dcterms:created>
  <dcterms:modified xsi:type="dcterms:W3CDTF">2021-02-01T12:59:00Z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-1949479660</vt:i4>
  </property>
  <property fmtid="{D5CDD505-2E9C-101B-9397-08002B2CF9AE}" pid="3" name="ContentTypeId">
    <vt:lpwstr>0x010100A970489894056947A0943D3402F3C9C4</vt:lpwstr>
  </property>
</Properties>
</file>