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A2" w:rsidRPr="00751239" w:rsidRDefault="00847EA2" w:rsidP="009A268B">
      <w:pPr>
        <w:pStyle w:val="Titolo1"/>
      </w:pPr>
      <w:r w:rsidRPr="00751239">
        <w:t xml:space="preserve">.- </w:t>
      </w:r>
      <w:r w:rsidRPr="00751239">
        <w:rPr>
          <w:rFonts w:ascii="Times" w:hAnsi="Times"/>
          <w:bCs w:val="0"/>
          <w:kern w:val="0"/>
          <w:sz w:val="20"/>
          <w:szCs w:val="20"/>
        </w:rPr>
        <w:t>Istituzioni di Diritto Privato</w:t>
      </w:r>
    </w:p>
    <w:p w:rsidR="00847EA2" w:rsidRDefault="00847EA2" w:rsidP="009A268B">
      <w:pPr>
        <w:pStyle w:val="Titolo2"/>
        <w:rPr>
          <w:rFonts w:ascii="Times" w:hAnsi="Times"/>
          <w:b w:val="0"/>
          <w:bCs w:val="0"/>
          <w:i w:val="0"/>
          <w:iCs w:val="0"/>
          <w:smallCaps/>
          <w:sz w:val="20"/>
          <w:szCs w:val="20"/>
        </w:rPr>
      </w:pPr>
      <w:r w:rsidRPr="00751239">
        <w:rPr>
          <w:rFonts w:ascii="Times" w:hAnsi="Times"/>
          <w:b w:val="0"/>
          <w:bCs w:val="0"/>
          <w:i w:val="0"/>
          <w:iCs w:val="0"/>
          <w:smallCaps/>
          <w:sz w:val="20"/>
          <w:szCs w:val="20"/>
        </w:rPr>
        <w:t>Prof. Andrea Renda</w:t>
      </w:r>
    </w:p>
    <w:p w:rsidR="00411E78" w:rsidRPr="00751239" w:rsidRDefault="00411E78" w:rsidP="00411E78">
      <w:pPr>
        <w:spacing w:before="240" w:after="120"/>
        <w:rPr>
          <w:b/>
          <w:sz w:val="18"/>
        </w:rPr>
      </w:pPr>
      <w:r w:rsidRPr="00751239">
        <w:rPr>
          <w:b/>
          <w:i/>
          <w:sz w:val="18"/>
        </w:rPr>
        <w:t xml:space="preserve">OBIETTIVO DEL CORSO </w:t>
      </w:r>
      <w:bookmarkStart w:id="0" w:name="_Hlk8117555"/>
      <w:r w:rsidRPr="00751239">
        <w:rPr>
          <w:b/>
          <w:i/>
          <w:sz w:val="18"/>
        </w:rPr>
        <w:t>E RISULTATI DI APPRENDIMENTO ATTESI</w:t>
      </w:r>
      <w:bookmarkEnd w:id="0"/>
    </w:p>
    <w:p w:rsidR="00411E78" w:rsidRPr="00751239" w:rsidRDefault="00411E78" w:rsidP="00411E78">
      <w:r w:rsidRPr="00751239">
        <w:t>L’insegnamento si propone di fornire agli studenti la conoscenza delle categorie fondamentali del diritto privato e dell’argomentazione giuridica, attraverso l’esame dei singoli istituti che costituiscono oggetto del programma.</w:t>
      </w:r>
    </w:p>
    <w:p w:rsidR="00411E78" w:rsidRPr="008B57D3" w:rsidRDefault="00411E78" w:rsidP="00411E78">
      <w:bookmarkStart w:id="1" w:name="_Hlk8119097"/>
      <w:r w:rsidRPr="00751239">
        <w:t xml:space="preserve">Al termine dell'insegnamento, </w:t>
      </w:r>
      <w:r w:rsidRPr="008B57D3">
        <w:t>sono attesi i seguenti risultati di apprendimento:</w:t>
      </w:r>
    </w:p>
    <w:p w:rsidR="00411E78" w:rsidRPr="008B57D3" w:rsidRDefault="00411E78" w:rsidP="00411E78">
      <w:pPr>
        <w:rPr>
          <w:i/>
        </w:rPr>
      </w:pPr>
      <w:r w:rsidRPr="008B57D3">
        <w:rPr>
          <w:i/>
        </w:rPr>
        <w:t>Conoscenza e comprensione</w:t>
      </w:r>
    </w:p>
    <w:p w:rsidR="00411E78" w:rsidRPr="008B57D3" w:rsidRDefault="00411E78" w:rsidP="00411E78">
      <w:r w:rsidRPr="008B57D3">
        <w:t xml:space="preserve">Gli studenti </w:t>
      </w:r>
      <w:r w:rsidRPr="00751239">
        <w:t>saranno in grado di descrivere i principali istituti del diritto privato italiano</w:t>
      </w:r>
      <w:r w:rsidRPr="008B57D3">
        <w:t>.</w:t>
      </w:r>
    </w:p>
    <w:p w:rsidR="00411E78" w:rsidRPr="008B57D3" w:rsidRDefault="00411E78" w:rsidP="00411E78">
      <w:pPr>
        <w:rPr>
          <w:i/>
        </w:rPr>
      </w:pPr>
      <w:r w:rsidRPr="008B57D3">
        <w:rPr>
          <w:i/>
        </w:rPr>
        <w:t>Capacità di applicare conoscenza e comprensione</w:t>
      </w:r>
    </w:p>
    <w:p w:rsidR="00411E78" w:rsidRPr="00751239" w:rsidRDefault="00411E78" w:rsidP="00411E78">
      <w:r w:rsidRPr="008B57D3">
        <w:t xml:space="preserve">Gli studenti saranno in grado </w:t>
      </w:r>
      <w:r w:rsidRPr="00751239">
        <w:t>di applicare le conoscenze acquisite al fine di dare soluzione a casi pratici elementari e di adoperare un linguaggio giuridico appropriato, sia pure istituzionale.</w:t>
      </w:r>
      <w:bookmarkEnd w:id="1"/>
    </w:p>
    <w:p w:rsidR="00411E78" w:rsidRPr="00751239" w:rsidRDefault="00411E78" w:rsidP="00411E78">
      <w:pPr>
        <w:spacing w:before="240" w:after="120"/>
        <w:rPr>
          <w:b/>
          <w:sz w:val="18"/>
        </w:rPr>
      </w:pPr>
      <w:r w:rsidRPr="00751239">
        <w:rPr>
          <w:b/>
          <w:i/>
          <w:sz w:val="18"/>
        </w:rPr>
        <w:t>PROGRAMMA DEL CORSO</w:t>
      </w:r>
    </w:p>
    <w:p w:rsidR="00411E78" w:rsidRPr="00751239" w:rsidRDefault="00411E78" w:rsidP="00411E78">
      <w:r w:rsidRPr="00751239">
        <w:tab/>
        <w:t>L'ordinamento giuridico. - La norma: struttura e funzione. - Fonti del diritto privato. - L'interpretazione della legge e le tecniche dell’argomentazione giuridica. - I soggetti giuridici. – La persona fisica: capacità giuridica, capacità di agire, incapacità legale di agire e incapacità di intendere e di volere; i diritti della personalità. – Gli enti collettivi: associazioni, fondazioni, comitati, società (cenni). - Le situazioni giuridiche soggettive. – Fatti, atti ed effetti giuridici. – La circolazione giuridica. – Prescrizione e decadenza. - I beni. – I diritti reali. – Il possesso e la detenzione. - Le obbligazioni: fonti e disciplina generale; modificazioni; estinzione. – La responsabilità patrimoniale. - La responsabilità civile. - Atto, negozio e contratto. - La conclusione del contratto, anche via internet. - Gli elementi essenziali e accidentali del contratto. - Gli effetti del contratto. - La rappresentanza. - Invalidità e risoluzione del contratto. – I contratti dei consumatori. - I principali contratti tipici - Le obbligazioni nascenti da atto unilaterale. - Le altre fonti di obbligazioni. – La trascrizione. – Le successioni per causa di morte. - Le prove. – Il diritto di famiglia.</w:t>
      </w:r>
    </w:p>
    <w:p w:rsidR="00411E78" w:rsidRPr="00751239" w:rsidRDefault="00411E78" w:rsidP="00411E78">
      <w:pPr>
        <w:rPr>
          <w:b/>
          <w:i/>
          <w:sz w:val="18"/>
        </w:rPr>
      </w:pPr>
    </w:p>
    <w:p w:rsidR="00411E78" w:rsidRPr="00751239" w:rsidRDefault="00411E78" w:rsidP="00411E78">
      <w:pPr>
        <w:rPr>
          <w:b/>
          <w:sz w:val="18"/>
        </w:rPr>
      </w:pPr>
      <w:r w:rsidRPr="00751239">
        <w:rPr>
          <w:b/>
          <w:i/>
          <w:sz w:val="18"/>
        </w:rPr>
        <w:t>BIBLIOGRAFIA</w:t>
      </w:r>
      <w:r w:rsidR="00AF0CEA">
        <w:rPr>
          <w:rStyle w:val="Rimandonotaapidipagina"/>
          <w:b/>
          <w:i/>
          <w:sz w:val="18"/>
        </w:rPr>
        <w:footnoteReference w:id="1"/>
      </w:r>
    </w:p>
    <w:p w:rsidR="00411E78" w:rsidRPr="00751239" w:rsidRDefault="00411E78" w:rsidP="00411E78">
      <w:pPr>
        <w:spacing w:line="240" w:lineRule="atLeast"/>
        <w:ind w:left="284" w:hanging="284"/>
        <w:rPr>
          <w:spacing w:val="-5"/>
          <w:sz w:val="18"/>
          <w:szCs w:val="18"/>
        </w:rPr>
      </w:pPr>
      <w:r w:rsidRPr="00751239">
        <w:rPr>
          <w:spacing w:val="-5"/>
          <w:sz w:val="18"/>
          <w:szCs w:val="18"/>
        </w:rPr>
        <w:lastRenderedPageBreak/>
        <w:tab/>
        <w:t>I testi consigliati sono, in alternativa tra loro:</w:t>
      </w:r>
    </w:p>
    <w:p w:rsidR="00411E78" w:rsidRPr="00AF0CEA" w:rsidRDefault="00411E78" w:rsidP="00AF0CEA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751239">
        <w:rPr>
          <w:spacing w:val="-5"/>
          <w:sz w:val="18"/>
          <w:szCs w:val="18"/>
        </w:rPr>
        <w:t>- V</w:t>
      </w:r>
      <w:r w:rsidRPr="00751239">
        <w:rPr>
          <w:smallCaps/>
          <w:spacing w:val="-5"/>
          <w:sz w:val="18"/>
          <w:szCs w:val="18"/>
        </w:rPr>
        <w:t xml:space="preserve">. </w:t>
      </w:r>
      <w:proofErr w:type="spellStart"/>
      <w:r w:rsidRPr="00751239">
        <w:rPr>
          <w:smallCaps/>
          <w:spacing w:val="-5"/>
          <w:sz w:val="18"/>
          <w:szCs w:val="18"/>
        </w:rPr>
        <w:t>Roppo</w:t>
      </w:r>
      <w:proofErr w:type="spellEnd"/>
      <w:r w:rsidRPr="00751239">
        <w:rPr>
          <w:smallCaps/>
          <w:spacing w:val="-5"/>
          <w:sz w:val="18"/>
          <w:szCs w:val="18"/>
        </w:rPr>
        <w:t xml:space="preserve">, </w:t>
      </w:r>
      <w:r w:rsidRPr="00751239">
        <w:rPr>
          <w:i/>
          <w:smallCaps/>
          <w:spacing w:val="-5"/>
          <w:sz w:val="18"/>
          <w:szCs w:val="18"/>
        </w:rPr>
        <w:t>D</w:t>
      </w:r>
      <w:r w:rsidRPr="00751239">
        <w:rPr>
          <w:i/>
          <w:spacing w:val="-5"/>
          <w:sz w:val="18"/>
          <w:szCs w:val="18"/>
        </w:rPr>
        <w:t>iritto privato</w:t>
      </w:r>
      <w:r w:rsidRPr="00751239">
        <w:rPr>
          <w:spacing w:val="-5"/>
          <w:sz w:val="18"/>
          <w:szCs w:val="18"/>
        </w:rPr>
        <w:t xml:space="preserve">, </w:t>
      </w:r>
      <w:proofErr w:type="spellStart"/>
      <w:r w:rsidRPr="00751239">
        <w:rPr>
          <w:spacing w:val="-5"/>
          <w:sz w:val="18"/>
          <w:szCs w:val="18"/>
        </w:rPr>
        <w:t>Giappichelli</w:t>
      </w:r>
      <w:proofErr w:type="spellEnd"/>
      <w:r w:rsidRPr="00751239">
        <w:rPr>
          <w:spacing w:val="-5"/>
          <w:sz w:val="18"/>
          <w:szCs w:val="18"/>
        </w:rPr>
        <w:t>, Torino, ultima edizione. Si precisa che quella in adozione è l’</w:t>
      </w:r>
      <w:proofErr w:type="spellStart"/>
      <w:r w:rsidRPr="00751239">
        <w:rPr>
          <w:i/>
          <w:spacing w:val="-5"/>
          <w:sz w:val="18"/>
          <w:szCs w:val="18"/>
        </w:rPr>
        <w:t>editio</w:t>
      </w:r>
      <w:proofErr w:type="spellEnd"/>
      <w:r w:rsidRPr="00751239">
        <w:rPr>
          <w:i/>
          <w:spacing w:val="-5"/>
          <w:sz w:val="18"/>
          <w:szCs w:val="18"/>
        </w:rPr>
        <w:t xml:space="preserve"> </w:t>
      </w:r>
      <w:proofErr w:type="spellStart"/>
      <w:r w:rsidRPr="00751239">
        <w:rPr>
          <w:i/>
          <w:spacing w:val="-5"/>
          <w:sz w:val="18"/>
          <w:szCs w:val="18"/>
        </w:rPr>
        <w:t>maior</w:t>
      </w:r>
      <w:proofErr w:type="spellEnd"/>
      <w:r w:rsidRPr="00751239">
        <w:rPr>
          <w:spacing w:val="-5"/>
          <w:sz w:val="18"/>
          <w:szCs w:val="18"/>
        </w:rPr>
        <w:t xml:space="preserve"> di circa 1000 pagine e non l’</w:t>
      </w:r>
      <w:proofErr w:type="spellStart"/>
      <w:r w:rsidRPr="00751239">
        <w:rPr>
          <w:i/>
          <w:spacing w:val="-5"/>
          <w:sz w:val="18"/>
          <w:szCs w:val="18"/>
        </w:rPr>
        <w:t>editio</w:t>
      </w:r>
      <w:proofErr w:type="spellEnd"/>
      <w:r w:rsidRPr="00751239">
        <w:rPr>
          <w:i/>
          <w:spacing w:val="-5"/>
          <w:sz w:val="18"/>
          <w:szCs w:val="18"/>
        </w:rPr>
        <w:t xml:space="preserve"> minor</w:t>
      </w:r>
      <w:r w:rsidRPr="00751239">
        <w:rPr>
          <w:spacing w:val="-5"/>
          <w:sz w:val="18"/>
          <w:szCs w:val="18"/>
        </w:rPr>
        <w:t>, sottotitolata “</w:t>
      </w:r>
      <w:r w:rsidRPr="00751239">
        <w:rPr>
          <w:i/>
          <w:spacing w:val="-5"/>
          <w:sz w:val="18"/>
          <w:szCs w:val="18"/>
        </w:rPr>
        <w:t>Linee essenziali</w:t>
      </w:r>
      <w:r w:rsidRPr="00751239">
        <w:rPr>
          <w:spacing w:val="-5"/>
          <w:sz w:val="18"/>
          <w:szCs w:val="18"/>
        </w:rPr>
        <w:t>”.</w:t>
      </w:r>
      <w:r w:rsidR="00AF0CEA" w:rsidRPr="00AF0CEA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r w:rsidR="00AF0CEA">
        <w:rPr>
          <w:rFonts w:ascii="Times New Roman" w:hAnsi="Times New Roman"/>
          <w:i/>
          <w:color w:val="0070C0"/>
          <w:sz w:val="16"/>
          <w:szCs w:val="16"/>
        </w:rPr>
        <w:t xml:space="preserve">   </w:t>
      </w:r>
      <w:hyperlink r:id="rId11" w:history="1">
        <w:r w:rsidR="00AF0CEA" w:rsidRPr="00AF0CE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11E78" w:rsidRPr="00AF0CEA" w:rsidRDefault="00411E78" w:rsidP="00AF0CEA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751239">
        <w:rPr>
          <w:spacing w:val="-5"/>
          <w:sz w:val="18"/>
          <w:szCs w:val="18"/>
        </w:rPr>
        <w:t xml:space="preserve">- A. </w:t>
      </w:r>
      <w:r w:rsidRPr="00751239">
        <w:rPr>
          <w:smallCaps/>
          <w:spacing w:val="-5"/>
          <w:sz w:val="18"/>
          <w:szCs w:val="18"/>
        </w:rPr>
        <w:t>Torrente</w:t>
      </w:r>
      <w:r w:rsidRPr="00751239">
        <w:rPr>
          <w:spacing w:val="-5"/>
          <w:sz w:val="18"/>
          <w:szCs w:val="18"/>
        </w:rPr>
        <w:t xml:space="preserve">, P. </w:t>
      </w:r>
      <w:proofErr w:type="spellStart"/>
      <w:r w:rsidRPr="00751239">
        <w:rPr>
          <w:smallCaps/>
          <w:spacing w:val="-5"/>
          <w:sz w:val="18"/>
          <w:szCs w:val="18"/>
        </w:rPr>
        <w:t>Schlesinger</w:t>
      </w:r>
      <w:proofErr w:type="spellEnd"/>
      <w:r w:rsidRPr="00751239">
        <w:rPr>
          <w:spacing w:val="-5"/>
          <w:sz w:val="18"/>
          <w:szCs w:val="18"/>
        </w:rPr>
        <w:t xml:space="preserve">, </w:t>
      </w:r>
      <w:r w:rsidRPr="00751239">
        <w:rPr>
          <w:i/>
          <w:spacing w:val="-5"/>
          <w:sz w:val="18"/>
          <w:szCs w:val="18"/>
        </w:rPr>
        <w:t>Manuale di diritto privato</w:t>
      </w:r>
      <w:r w:rsidRPr="00751239">
        <w:rPr>
          <w:spacing w:val="-5"/>
          <w:sz w:val="18"/>
          <w:szCs w:val="18"/>
        </w:rPr>
        <w:t xml:space="preserve">, </w:t>
      </w:r>
      <w:proofErr w:type="spellStart"/>
      <w:r w:rsidRPr="00751239">
        <w:rPr>
          <w:spacing w:val="-5"/>
          <w:sz w:val="18"/>
          <w:szCs w:val="18"/>
        </w:rPr>
        <w:t>Giuffrè</w:t>
      </w:r>
      <w:proofErr w:type="spellEnd"/>
      <w:r w:rsidRPr="00751239">
        <w:rPr>
          <w:spacing w:val="-5"/>
          <w:sz w:val="18"/>
          <w:szCs w:val="18"/>
        </w:rPr>
        <w:t>, Milano, ultima edizione.</w:t>
      </w:r>
      <w:r w:rsidR="00AF0CEA" w:rsidRPr="00AF0CEA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2" w:history="1">
        <w:r w:rsidR="00C63BFA" w:rsidRPr="00C63BF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2" w:name="_GoBack"/>
      <w:bookmarkEnd w:id="2"/>
    </w:p>
    <w:p w:rsidR="00411E78" w:rsidRPr="00AF0CEA" w:rsidRDefault="00411E78" w:rsidP="00AF0CEA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 w:rsidRPr="00751239">
        <w:rPr>
          <w:spacing w:val="-5"/>
          <w:sz w:val="18"/>
          <w:szCs w:val="18"/>
        </w:rPr>
        <w:t xml:space="preserve">- S. </w:t>
      </w:r>
      <w:proofErr w:type="spellStart"/>
      <w:r w:rsidRPr="00751239">
        <w:rPr>
          <w:smallCaps/>
          <w:spacing w:val="-5"/>
          <w:sz w:val="18"/>
          <w:szCs w:val="18"/>
        </w:rPr>
        <w:t>Mazzamuto</w:t>
      </w:r>
      <w:proofErr w:type="spellEnd"/>
      <w:r w:rsidRPr="00751239">
        <w:rPr>
          <w:spacing w:val="-5"/>
          <w:sz w:val="18"/>
          <w:szCs w:val="18"/>
        </w:rPr>
        <w:t xml:space="preserve"> (a cura di), </w:t>
      </w:r>
      <w:r w:rsidRPr="00751239">
        <w:rPr>
          <w:i/>
          <w:spacing w:val="-5"/>
          <w:sz w:val="18"/>
          <w:szCs w:val="18"/>
        </w:rPr>
        <w:t>Manuale del diritto privato</w:t>
      </w:r>
      <w:r w:rsidRPr="00751239">
        <w:rPr>
          <w:spacing w:val="-5"/>
          <w:sz w:val="18"/>
          <w:szCs w:val="18"/>
        </w:rPr>
        <w:t xml:space="preserve">, </w:t>
      </w:r>
      <w:proofErr w:type="spellStart"/>
      <w:r w:rsidRPr="00751239">
        <w:rPr>
          <w:spacing w:val="-5"/>
          <w:sz w:val="18"/>
          <w:szCs w:val="18"/>
        </w:rPr>
        <w:t>Giappichelli</w:t>
      </w:r>
      <w:proofErr w:type="spellEnd"/>
      <w:r w:rsidRPr="00751239">
        <w:rPr>
          <w:spacing w:val="-5"/>
          <w:sz w:val="18"/>
          <w:szCs w:val="18"/>
        </w:rPr>
        <w:t>, Torino, ultima edizione.</w:t>
      </w:r>
      <w:r w:rsidR="00AF0CEA" w:rsidRPr="00AF0CEA">
        <w:rPr>
          <w:rFonts w:ascii="Times New Roman" w:hAnsi="Times New Roman"/>
          <w:i/>
          <w:color w:val="0070C0"/>
          <w:sz w:val="16"/>
          <w:szCs w:val="16"/>
        </w:rPr>
        <w:t xml:space="preserve"> </w:t>
      </w:r>
      <w:hyperlink r:id="rId13" w:history="1">
        <w:r w:rsidR="00AF0CEA" w:rsidRPr="00AF0CEA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411E78" w:rsidRPr="00751239" w:rsidRDefault="00411E78" w:rsidP="00411E78">
      <w:pPr>
        <w:rPr>
          <w:sz w:val="18"/>
          <w:szCs w:val="18"/>
        </w:rPr>
      </w:pPr>
      <w:r w:rsidRPr="00751239">
        <w:rPr>
          <w:sz w:val="18"/>
          <w:szCs w:val="18"/>
        </w:rPr>
        <w:tab/>
        <w:t>In ogni caso, occorre omettere i capitoli corrispondenti ai seguenti argomenti: contratti bancari, contratti agrari, titoli di credito, impresa, azienda, società e lavoro.</w:t>
      </w:r>
    </w:p>
    <w:p w:rsidR="00411E78" w:rsidRPr="00751239" w:rsidRDefault="00411E78" w:rsidP="00411E78">
      <w:pPr>
        <w:rPr>
          <w:sz w:val="18"/>
          <w:szCs w:val="18"/>
        </w:rPr>
      </w:pPr>
      <w:r w:rsidRPr="00751239">
        <w:rPr>
          <w:sz w:val="18"/>
          <w:szCs w:val="18"/>
        </w:rPr>
        <w:tab/>
        <w:t>È necessaria la consultazione costante del codice civile e delle leggi ad esso collegate, nell’edizione più aggiornata disponibile.</w:t>
      </w:r>
    </w:p>
    <w:p w:rsidR="00411E78" w:rsidRPr="00751239" w:rsidRDefault="00411E78" w:rsidP="00411E78">
      <w:pPr>
        <w:rPr>
          <w:sz w:val="18"/>
          <w:szCs w:val="18"/>
        </w:rPr>
      </w:pPr>
    </w:p>
    <w:p w:rsidR="00411E78" w:rsidRPr="00751239" w:rsidRDefault="00411E78" w:rsidP="00411E78">
      <w:pPr>
        <w:spacing w:before="240" w:after="120" w:line="220" w:lineRule="exact"/>
        <w:rPr>
          <w:b/>
          <w:i/>
          <w:sz w:val="18"/>
        </w:rPr>
      </w:pPr>
      <w:r w:rsidRPr="00751239">
        <w:rPr>
          <w:b/>
          <w:i/>
          <w:sz w:val="18"/>
        </w:rPr>
        <w:t>DIDATTICA DEL CORSO</w:t>
      </w:r>
    </w:p>
    <w:p w:rsidR="00411E78" w:rsidRPr="00751239" w:rsidRDefault="00411E78" w:rsidP="00411E78">
      <w:pPr>
        <w:pStyle w:val="Testo2"/>
      </w:pPr>
      <w:r w:rsidRPr="00751239">
        <w:t>Lezioni in aula.</w:t>
      </w:r>
    </w:p>
    <w:p w:rsidR="00411E78" w:rsidRPr="00751239" w:rsidRDefault="00411E78" w:rsidP="00411E78">
      <w:pPr>
        <w:pStyle w:val="Testo2"/>
      </w:pPr>
    </w:p>
    <w:p w:rsidR="00411E78" w:rsidRPr="00751239" w:rsidRDefault="00411E78" w:rsidP="00411E78">
      <w:pPr>
        <w:spacing w:before="240" w:after="120" w:line="220" w:lineRule="exact"/>
        <w:rPr>
          <w:b/>
          <w:i/>
          <w:sz w:val="18"/>
        </w:rPr>
      </w:pPr>
      <w:r w:rsidRPr="00751239">
        <w:rPr>
          <w:b/>
          <w:i/>
          <w:sz w:val="18"/>
        </w:rPr>
        <w:t xml:space="preserve">METODO </w:t>
      </w:r>
      <w:bookmarkStart w:id="3" w:name="_Hlk8117987"/>
      <w:r w:rsidRPr="00751239">
        <w:rPr>
          <w:b/>
          <w:i/>
          <w:sz w:val="18"/>
        </w:rPr>
        <w:t>E CRITERI DI VALUTAZIONE</w:t>
      </w:r>
      <w:bookmarkEnd w:id="3"/>
    </w:p>
    <w:p w:rsidR="00411E78" w:rsidRPr="00751239" w:rsidRDefault="00411E78" w:rsidP="00411E78">
      <w:pPr>
        <w:spacing w:before="240" w:after="120" w:line="220" w:lineRule="exact"/>
        <w:rPr>
          <w:noProof/>
          <w:sz w:val="18"/>
        </w:rPr>
      </w:pPr>
      <w:r w:rsidRPr="00751239">
        <w:rPr>
          <w:noProof/>
          <w:sz w:val="18"/>
        </w:rPr>
        <w:t>L’esame si svolgerà con modalità differenti per gli studenti frequentanti e non frequentanti.</w:t>
      </w:r>
    </w:p>
    <w:p w:rsidR="00411E78" w:rsidRPr="00751239" w:rsidRDefault="00411E78" w:rsidP="00411E78">
      <w:pPr>
        <w:spacing w:before="240" w:after="120" w:line="220" w:lineRule="exact"/>
        <w:rPr>
          <w:noProof/>
          <w:sz w:val="18"/>
        </w:rPr>
      </w:pPr>
      <w:r w:rsidRPr="00751239">
        <w:rPr>
          <w:noProof/>
          <w:sz w:val="18"/>
        </w:rPr>
        <w:t xml:space="preserve">- Gli studenti frequentanti sosterranno una prova intermedia scritta volta a verificare il grado di apprendimento raggiunto dopo la partecipazione a circa metà delle lezioni dell’anno. La prova, della durata di circa tre ore, si baserà su tre domande a risposta aperta. A ciascuna risposta sarà attribuito un punteggio massimo di 10/10, che concorrerà a formare il voto complessivo espresso in trentesimi. </w:t>
      </w:r>
      <w:r>
        <w:rPr>
          <w:noProof/>
          <w:sz w:val="18"/>
        </w:rPr>
        <w:t xml:space="preserve">In caso di impossibilità di effettuare la prova in forma scritta, a causa delle restrizioni imposte dalla pandemia da Covid-19, la prova si svolgerà in forma orale e si baserà su tre domande a risposta aperta, le cui risposte saranno valutate allo stesso modo di quelle scritte. </w:t>
      </w:r>
      <w:r w:rsidRPr="00751239">
        <w:rPr>
          <w:noProof/>
          <w:sz w:val="18"/>
        </w:rPr>
        <w:t>Il superamento della prova intermedia, entro un anno dal suo svolgimento, esonera lo studente dal preparare la parte corrispondente di programma per l’esame finale. Questo si svolgerà in forma orale e comporterà l’attribuzione di un punteggio, che, espresso in trentesimi, farà media con il voto conseguito nella prova intermedia. Lo studente che non intenda avvalersi del voto conseguito nella prova intermedia e del correlativo esonero parziale potrà tuttavia sostenere l’esame orale con le modalità e i contenuti sotto indicati per gli studenti non frequentanti.</w:t>
      </w:r>
    </w:p>
    <w:p w:rsidR="00411E78" w:rsidRPr="00751239" w:rsidRDefault="00411E78" w:rsidP="00411E78">
      <w:pPr>
        <w:spacing w:before="240" w:after="120" w:line="220" w:lineRule="exact"/>
        <w:rPr>
          <w:noProof/>
          <w:sz w:val="18"/>
        </w:rPr>
      </w:pPr>
      <w:r w:rsidRPr="00751239">
        <w:rPr>
          <w:noProof/>
          <w:sz w:val="18"/>
        </w:rPr>
        <w:t>- Gli studenti non frequentanti dovranno sostenere l’esame in forma orale sull’intero programma indicato nella guida del corso di laurea in Giurisprudenza attenendosi alla bibliografia ivi indicata.</w:t>
      </w:r>
    </w:p>
    <w:p w:rsidR="00411E78" w:rsidRPr="00751239" w:rsidRDefault="00411E78" w:rsidP="00411E78">
      <w:pPr>
        <w:spacing w:before="240" w:after="120" w:line="220" w:lineRule="exact"/>
        <w:rPr>
          <w:noProof/>
          <w:sz w:val="18"/>
        </w:rPr>
      </w:pPr>
      <w:bookmarkStart w:id="4" w:name="_Hlk8119860"/>
      <w:r w:rsidRPr="00751239">
        <w:rPr>
          <w:noProof/>
          <w:sz w:val="18"/>
        </w:rPr>
        <w:lastRenderedPageBreak/>
        <w:t>Ai fini della valutazione sia della prova scritta che di quella orale concorreranno pertinenza e completezza delle risposte, uso appropriato del linguaggio giuridico, capacità di argomentazione e capacità di collegamento tra istituti giuridici.</w:t>
      </w:r>
    </w:p>
    <w:p w:rsidR="00411E78" w:rsidRDefault="00411E78" w:rsidP="00411E78">
      <w:pPr>
        <w:spacing w:before="240" w:after="120" w:line="220" w:lineRule="exact"/>
        <w:rPr>
          <w:b/>
          <w:i/>
          <w:noProof/>
          <w:sz w:val="18"/>
        </w:rPr>
      </w:pPr>
      <w:bookmarkStart w:id="5" w:name="_Hlk8118147"/>
      <w:bookmarkEnd w:id="4"/>
    </w:p>
    <w:p w:rsidR="00411E78" w:rsidRDefault="00411E78" w:rsidP="00411E78">
      <w:pPr>
        <w:spacing w:before="240" w:after="120" w:line="220" w:lineRule="exact"/>
        <w:rPr>
          <w:b/>
          <w:i/>
          <w:noProof/>
          <w:sz w:val="18"/>
        </w:rPr>
      </w:pPr>
    </w:p>
    <w:p w:rsidR="00411E78" w:rsidRPr="00751239" w:rsidRDefault="00411E78" w:rsidP="00411E78">
      <w:pPr>
        <w:spacing w:before="240" w:after="120" w:line="220" w:lineRule="exact"/>
        <w:rPr>
          <w:b/>
          <w:i/>
          <w:noProof/>
          <w:sz w:val="18"/>
        </w:rPr>
      </w:pPr>
      <w:r w:rsidRPr="00751239">
        <w:rPr>
          <w:b/>
          <w:i/>
          <w:noProof/>
          <w:sz w:val="18"/>
        </w:rPr>
        <w:t>AVVERTENZE E PREREQUISITI</w:t>
      </w:r>
    </w:p>
    <w:p w:rsidR="00411E78" w:rsidRPr="00751239" w:rsidRDefault="00411E78" w:rsidP="00411E78">
      <w:pPr>
        <w:spacing w:before="240" w:after="120" w:line="220" w:lineRule="exact"/>
        <w:rPr>
          <w:noProof/>
          <w:sz w:val="18"/>
        </w:rPr>
      </w:pPr>
      <w:r w:rsidRPr="00751239">
        <w:rPr>
          <w:noProof/>
          <w:sz w:val="18"/>
        </w:rPr>
        <w:t>Avendo carattere istituzionale, il corso non necessita di prerequisiti relativi ai contenuti.</w:t>
      </w:r>
      <w:r>
        <w:rPr>
          <w:noProof/>
          <w:sz w:val="18"/>
        </w:rPr>
        <w:t xml:space="preserve"> Esso richiede in ogni caso predisposizione al ragionamento e curiosità intellettuale.</w:t>
      </w:r>
    </w:p>
    <w:bookmarkEnd w:id="5"/>
    <w:p w:rsidR="00411E78" w:rsidRPr="00751239" w:rsidRDefault="00411E78" w:rsidP="00411E78">
      <w:pPr>
        <w:spacing w:before="240" w:after="120" w:line="220" w:lineRule="exact"/>
        <w:rPr>
          <w:rFonts w:eastAsia="MS Mincho"/>
          <w:b/>
          <w:i/>
          <w:sz w:val="18"/>
        </w:rPr>
      </w:pPr>
      <w:r w:rsidRPr="00751239">
        <w:rPr>
          <w:b/>
          <w:i/>
          <w:noProof/>
          <w:sz w:val="18"/>
        </w:rPr>
        <w:t xml:space="preserve"> </w:t>
      </w:r>
      <w:r w:rsidRPr="00751239">
        <w:rPr>
          <w:rFonts w:eastAsia="MS Mincho"/>
          <w:b/>
          <w:i/>
          <w:sz w:val="18"/>
        </w:rPr>
        <w:t>ORARIO E LUOGO DI RICEVIMENTO DEGLI STUDENTI</w:t>
      </w:r>
    </w:p>
    <w:p w:rsidR="00411E78" w:rsidRDefault="00411E78" w:rsidP="00411E78">
      <w:pPr>
        <w:spacing w:line="220" w:lineRule="exact"/>
        <w:ind w:firstLine="284"/>
        <w:rPr>
          <w:noProof/>
          <w:sz w:val="18"/>
        </w:rPr>
      </w:pPr>
      <w:r w:rsidRPr="00751239">
        <w:rPr>
          <w:noProof/>
          <w:sz w:val="18"/>
        </w:rPr>
        <w:t xml:space="preserve">Gli orari di ricevimento sono disponibili on line nella pagina personale del docente, consultabile al sito </w:t>
      </w:r>
      <w:hyperlink r:id="rId14" w:history="1">
        <w:r w:rsidRPr="00751239">
          <w:rPr>
            <w:rStyle w:val="Collegamentoipertestuale"/>
            <w:noProof/>
            <w:sz w:val="18"/>
          </w:rPr>
          <w:t>http://docenti.unicatt.it/</w:t>
        </w:r>
      </w:hyperlink>
    </w:p>
    <w:p w:rsidR="00411E78" w:rsidRPr="00411E78" w:rsidRDefault="00411E78" w:rsidP="00411E78">
      <w:pPr>
        <w:pStyle w:val="Titolo3"/>
      </w:pPr>
    </w:p>
    <w:sectPr w:rsidR="00411E78" w:rsidRPr="00411E78" w:rsidSect="001368D2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EA" w:rsidRDefault="00AF0CEA" w:rsidP="00AF0CEA">
      <w:pPr>
        <w:spacing w:line="240" w:lineRule="auto"/>
      </w:pPr>
      <w:r>
        <w:separator/>
      </w:r>
    </w:p>
  </w:endnote>
  <w:endnote w:type="continuationSeparator" w:id="0">
    <w:p w:rsidR="00AF0CEA" w:rsidRDefault="00AF0CEA" w:rsidP="00AF0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EA" w:rsidRDefault="00AF0CEA" w:rsidP="00AF0CEA">
      <w:pPr>
        <w:spacing w:line="240" w:lineRule="auto"/>
      </w:pPr>
      <w:r>
        <w:separator/>
      </w:r>
    </w:p>
  </w:footnote>
  <w:footnote w:type="continuationSeparator" w:id="0">
    <w:p w:rsidR="00AF0CEA" w:rsidRDefault="00AF0CEA" w:rsidP="00AF0CEA">
      <w:pPr>
        <w:spacing w:line="240" w:lineRule="auto"/>
      </w:pPr>
      <w:r>
        <w:continuationSeparator/>
      </w:r>
    </w:p>
  </w:footnote>
  <w:footnote w:id="1">
    <w:p w:rsidR="00AF0CEA" w:rsidRDefault="00AF0CEA" w:rsidP="00AF0CEA">
      <w:pPr>
        <w:spacing w:line="240" w:lineRule="auto"/>
        <w:rPr>
          <w:rFonts w:ascii="Times New Roman" w:hAnsi="Times New Roman"/>
          <w:i/>
          <w:color w:val="0070C0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</w:p>
    <w:p w:rsidR="00AF0CEA" w:rsidRDefault="00AF0CEA" w:rsidP="00AF0CEA">
      <w:pPr>
        <w:spacing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anche presso altri rivenditori. </w:t>
      </w:r>
    </w:p>
    <w:p w:rsidR="00AF0CEA" w:rsidRDefault="00AF0CEA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68B"/>
    <w:rsid w:val="00006C57"/>
    <w:rsid w:val="00012E81"/>
    <w:rsid w:val="000134EE"/>
    <w:rsid w:val="00017521"/>
    <w:rsid w:val="000265DE"/>
    <w:rsid w:val="00037674"/>
    <w:rsid w:val="00090BE2"/>
    <w:rsid w:val="000912C6"/>
    <w:rsid w:val="000D6125"/>
    <w:rsid w:val="001368D2"/>
    <w:rsid w:val="00153AF0"/>
    <w:rsid w:val="00173E52"/>
    <w:rsid w:val="0019732A"/>
    <w:rsid w:val="001B7840"/>
    <w:rsid w:val="001D5935"/>
    <w:rsid w:val="001E3589"/>
    <w:rsid w:val="001E7496"/>
    <w:rsid w:val="001F255D"/>
    <w:rsid w:val="002177EC"/>
    <w:rsid w:val="00230A5C"/>
    <w:rsid w:val="00261781"/>
    <w:rsid w:val="00294B1A"/>
    <w:rsid w:val="002C78EF"/>
    <w:rsid w:val="00342378"/>
    <w:rsid w:val="003603B1"/>
    <w:rsid w:val="00362DF4"/>
    <w:rsid w:val="0036555F"/>
    <w:rsid w:val="00365CB5"/>
    <w:rsid w:val="00376814"/>
    <w:rsid w:val="003942F7"/>
    <w:rsid w:val="003A180E"/>
    <w:rsid w:val="003A699C"/>
    <w:rsid w:val="003B34A5"/>
    <w:rsid w:val="003C18FF"/>
    <w:rsid w:val="003C35A5"/>
    <w:rsid w:val="003C6CD6"/>
    <w:rsid w:val="003F757A"/>
    <w:rsid w:val="00404564"/>
    <w:rsid w:val="0040599C"/>
    <w:rsid w:val="00411E78"/>
    <w:rsid w:val="004170F4"/>
    <w:rsid w:val="00445784"/>
    <w:rsid w:val="00453488"/>
    <w:rsid w:val="0046186E"/>
    <w:rsid w:val="00473E30"/>
    <w:rsid w:val="00475674"/>
    <w:rsid w:val="004C01FD"/>
    <w:rsid w:val="004E1A8F"/>
    <w:rsid w:val="0052199A"/>
    <w:rsid w:val="005547FF"/>
    <w:rsid w:val="0057092B"/>
    <w:rsid w:val="005906A7"/>
    <w:rsid w:val="005938DE"/>
    <w:rsid w:val="005C25D1"/>
    <w:rsid w:val="005D016E"/>
    <w:rsid w:val="00636D32"/>
    <w:rsid w:val="00646F57"/>
    <w:rsid w:val="00654F15"/>
    <w:rsid w:val="00665C7F"/>
    <w:rsid w:val="00676BDA"/>
    <w:rsid w:val="00751239"/>
    <w:rsid w:val="00755ABC"/>
    <w:rsid w:val="007564C8"/>
    <w:rsid w:val="00775CE3"/>
    <w:rsid w:val="00794DFA"/>
    <w:rsid w:val="007B2F37"/>
    <w:rsid w:val="007F7841"/>
    <w:rsid w:val="00835D2E"/>
    <w:rsid w:val="00847EA2"/>
    <w:rsid w:val="00884229"/>
    <w:rsid w:val="008A0531"/>
    <w:rsid w:val="008B57D3"/>
    <w:rsid w:val="008F42A1"/>
    <w:rsid w:val="0090206F"/>
    <w:rsid w:val="00945D02"/>
    <w:rsid w:val="00955ADC"/>
    <w:rsid w:val="00964305"/>
    <w:rsid w:val="009874AF"/>
    <w:rsid w:val="009A268B"/>
    <w:rsid w:val="009B2520"/>
    <w:rsid w:val="009E590E"/>
    <w:rsid w:val="009F64E5"/>
    <w:rsid w:val="00A50679"/>
    <w:rsid w:val="00A92FD8"/>
    <w:rsid w:val="00AA121D"/>
    <w:rsid w:val="00AE6163"/>
    <w:rsid w:val="00AF0CEA"/>
    <w:rsid w:val="00B200C8"/>
    <w:rsid w:val="00B24FD2"/>
    <w:rsid w:val="00B766C0"/>
    <w:rsid w:val="00BC1B44"/>
    <w:rsid w:val="00BE00BA"/>
    <w:rsid w:val="00BF06F1"/>
    <w:rsid w:val="00BF4027"/>
    <w:rsid w:val="00C02451"/>
    <w:rsid w:val="00C63BFA"/>
    <w:rsid w:val="00C727BC"/>
    <w:rsid w:val="00CB4E92"/>
    <w:rsid w:val="00CD1B68"/>
    <w:rsid w:val="00CF4FD4"/>
    <w:rsid w:val="00CF6F2C"/>
    <w:rsid w:val="00D12A85"/>
    <w:rsid w:val="00D536FF"/>
    <w:rsid w:val="00D57E12"/>
    <w:rsid w:val="00D756AC"/>
    <w:rsid w:val="00DD04B4"/>
    <w:rsid w:val="00DE5AF0"/>
    <w:rsid w:val="00DF136F"/>
    <w:rsid w:val="00DF288D"/>
    <w:rsid w:val="00E444ED"/>
    <w:rsid w:val="00E636EC"/>
    <w:rsid w:val="00E74114"/>
    <w:rsid w:val="00E876CC"/>
    <w:rsid w:val="00EB53F6"/>
    <w:rsid w:val="00EB6A3E"/>
    <w:rsid w:val="00EF42A5"/>
    <w:rsid w:val="00F342B3"/>
    <w:rsid w:val="00F740F7"/>
    <w:rsid w:val="00F75941"/>
    <w:rsid w:val="00F973E1"/>
    <w:rsid w:val="00FD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68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basedOn w:val="Normale"/>
    <w:next w:val="Titolo2"/>
    <w:link w:val="Titolo1Carattere"/>
    <w:uiPriority w:val="99"/>
    <w:qFormat/>
    <w:rsid w:val="009A268B"/>
    <w:pPr>
      <w:tabs>
        <w:tab w:val="clear" w:pos="284"/>
      </w:tabs>
      <w:spacing w:before="48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Titolo3"/>
    <w:link w:val="Titolo2Carattere"/>
    <w:uiPriority w:val="99"/>
    <w:qFormat/>
    <w:rsid w:val="009A268B"/>
    <w:pPr>
      <w:tabs>
        <w:tab w:val="clear" w:pos="284"/>
      </w:tabs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26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4C01FD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9"/>
    <w:semiHidden/>
    <w:locked/>
    <w:rsid w:val="004C01FD"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link w:val="Titolo3"/>
    <w:uiPriority w:val="99"/>
    <w:semiHidden/>
    <w:locked/>
    <w:rsid w:val="004C01FD"/>
    <w:rPr>
      <w:rFonts w:ascii="Cambria" w:hAnsi="Cambria" w:cs="Times New Roman"/>
      <w:b/>
      <w:sz w:val="26"/>
    </w:rPr>
  </w:style>
  <w:style w:type="paragraph" w:customStyle="1" w:styleId="Testo2">
    <w:name w:val="Testo 2"/>
    <w:uiPriority w:val="99"/>
    <w:rsid w:val="009A268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uiPriority w:val="99"/>
    <w:semiHidden/>
    <w:rsid w:val="00654F15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0CEA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0CEA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0C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brerie.unicatt.it/scheda-libro/autori-vari/manuale-del-diritto-privato-9788892129092-698698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brerie.unicatt.it/scheda-libro/andrea-torrente-piero-schlesinger/manuale-di-diritto-privato-9788828829546-699382.html?search_string=manuale%20di%20diritto%20privato&amp;search_results=1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librerie.unicatt.it/scheda-libro/vincenzo-roppo/diritto-privato-9788892134126-686988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ocenti.unicatt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545A8-2577-4B6A-9C52-770FC1A09F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B1B995-93C0-4243-891E-119FBACAF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72DD4-8ADF-47FF-A813-57CF3A5C0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441B26-3827-48A9-A2F9-020D61CC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UCSC</Company>
  <LinksUpToDate>false</LinksUpToDate>
  <CharactersWithSpaces>5554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antonio.albanese</dc:creator>
  <cp:keywords/>
  <dc:description/>
  <cp:lastModifiedBy>Locci Amedeo</cp:lastModifiedBy>
  <cp:revision>6</cp:revision>
  <dcterms:created xsi:type="dcterms:W3CDTF">2020-05-13T13:43:00Z</dcterms:created>
  <dcterms:modified xsi:type="dcterms:W3CDTF">2021-08-27T07:25:00Z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