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A9F4E" w14:textId="77777777" w:rsidR="00BB4A17" w:rsidRPr="001D05CD" w:rsidRDefault="00BB4A17" w:rsidP="00BB4A17">
      <w:pPr>
        <w:pStyle w:val="Titolo1"/>
        <w:jc w:val="both"/>
        <w:rPr>
          <w:rFonts w:cs="Times"/>
          <w:sz w:val="18"/>
          <w:szCs w:val="18"/>
        </w:rPr>
      </w:pPr>
      <w:r w:rsidRPr="001D05CD">
        <w:rPr>
          <w:rFonts w:cs="Times"/>
          <w:sz w:val="18"/>
          <w:szCs w:val="18"/>
        </w:rPr>
        <w:t>Istituzioni di diritto romano</w:t>
      </w:r>
    </w:p>
    <w:p w14:paraId="4D9E5125" w14:textId="77777777" w:rsidR="00BB4A17" w:rsidRPr="001D05CD" w:rsidRDefault="00BB4A17" w:rsidP="00BB4A17">
      <w:pPr>
        <w:pStyle w:val="Titolo2"/>
        <w:rPr>
          <w:rFonts w:cs="Times"/>
          <w:szCs w:val="18"/>
        </w:rPr>
      </w:pPr>
      <w:r w:rsidRPr="001D05CD">
        <w:rPr>
          <w:rFonts w:cs="Times"/>
          <w:szCs w:val="18"/>
        </w:rPr>
        <w:t>Prof. Francesca Silvia Scotti</w:t>
      </w:r>
    </w:p>
    <w:p w14:paraId="4D9BE22A" w14:textId="4FEB1EE5" w:rsidR="00BB4A17" w:rsidRPr="001D05CD" w:rsidRDefault="00BB4A17" w:rsidP="00BB4A17">
      <w:pPr>
        <w:spacing w:before="240" w:after="120"/>
        <w:rPr>
          <w:rFonts w:cs="Times"/>
          <w:b/>
          <w:sz w:val="18"/>
          <w:szCs w:val="18"/>
        </w:rPr>
      </w:pPr>
      <w:r w:rsidRPr="001D05CD">
        <w:rPr>
          <w:rFonts w:cs="Times"/>
          <w:b/>
          <w:i/>
          <w:sz w:val="18"/>
          <w:szCs w:val="18"/>
        </w:rPr>
        <w:t>OBIETTIVO DEL CORSO</w:t>
      </w:r>
      <w:r w:rsidR="00A62853" w:rsidRPr="001D05CD">
        <w:rPr>
          <w:rFonts w:cs="Times"/>
          <w:b/>
          <w:i/>
          <w:sz w:val="18"/>
          <w:szCs w:val="18"/>
        </w:rPr>
        <w:t xml:space="preserve"> E RISULTATI DI APPRENDIMENTO ATTESI</w:t>
      </w:r>
    </w:p>
    <w:p w14:paraId="60EB3AF0" w14:textId="77777777" w:rsidR="005F3C54" w:rsidRDefault="00A62853" w:rsidP="005F3C54">
      <w:pPr>
        <w:rPr>
          <w:rFonts w:cs="Times"/>
        </w:rPr>
      </w:pPr>
      <w:r w:rsidRPr="002D606F">
        <w:rPr>
          <w:rFonts w:cs="Times"/>
        </w:rPr>
        <w:t xml:space="preserve">L’insegnamento si propone di </w:t>
      </w:r>
      <w:r w:rsidR="002D606F" w:rsidRPr="002D606F">
        <w:rPr>
          <w:rFonts w:cs="Times"/>
        </w:rPr>
        <w:t>fornire</w:t>
      </w:r>
      <w:r w:rsidR="00BB4A17" w:rsidRPr="002D606F">
        <w:rPr>
          <w:rFonts w:cs="Times"/>
        </w:rPr>
        <w:t xml:space="preserve"> agli studenti, tramite la lettura diretta delle fonti</w:t>
      </w:r>
      <w:r w:rsidR="005F3C54">
        <w:rPr>
          <w:rFonts w:cs="Times"/>
        </w:rPr>
        <w:t xml:space="preserve"> (soprattutto Istituzioni e frammenti del Digesto di Giustiniano)</w:t>
      </w:r>
      <w:r w:rsidR="00BB4A17" w:rsidRPr="002D606F">
        <w:rPr>
          <w:rFonts w:cs="Times"/>
        </w:rPr>
        <w:t xml:space="preserve">, </w:t>
      </w:r>
      <w:r w:rsidR="002D606F" w:rsidRPr="002D606F">
        <w:rPr>
          <w:rFonts w:cs="Times"/>
        </w:rPr>
        <w:t>una generale comprensione delle</w:t>
      </w:r>
      <w:r w:rsidR="00BB4A17" w:rsidRPr="002D606F">
        <w:rPr>
          <w:rFonts w:cs="Times"/>
        </w:rPr>
        <w:t xml:space="preserve"> linee essenziali del sistema giuridico privatistico romano, formando</w:t>
      </w:r>
      <w:r w:rsidR="002D606F" w:rsidRPr="002D606F">
        <w:rPr>
          <w:rFonts w:cs="Times"/>
        </w:rPr>
        <w:t xml:space="preserve"> i ragazzi</w:t>
      </w:r>
      <w:r w:rsidR="00BB4A17" w:rsidRPr="002D606F">
        <w:rPr>
          <w:rFonts w:cs="Times"/>
        </w:rPr>
        <w:t xml:space="preserve"> all’uso corretto della terminologia giuridica e all’impostazione e soluzione dei casi concreti </w:t>
      </w:r>
      <w:r w:rsidR="00493D3E" w:rsidRPr="002D606F">
        <w:rPr>
          <w:rFonts w:cs="Times"/>
        </w:rPr>
        <w:t xml:space="preserve">sulla </w:t>
      </w:r>
      <w:r w:rsidR="00F746BB" w:rsidRPr="002D606F">
        <w:rPr>
          <w:rFonts w:cs="Times"/>
        </w:rPr>
        <w:t>base</w:t>
      </w:r>
      <w:r w:rsidR="00493D3E" w:rsidRPr="002D606F">
        <w:rPr>
          <w:rFonts w:cs="Times"/>
        </w:rPr>
        <w:t xml:space="preserve"> del</w:t>
      </w:r>
      <w:r w:rsidR="00BB4A17" w:rsidRPr="002D606F">
        <w:rPr>
          <w:rFonts w:cs="Times"/>
        </w:rPr>
        <w:t xml:space="preserve"> metodo dei giuristi romani.</w:t>
      </w:r>
      <w:r w:rsidR="005F3C54" w:rsidRPr="005F3C54">
        <w:rPr>
          <w:rFonts w:cs="Times"/>
        </w:rPr>
        <w:t xml:space="preserve"> </w:t>
      </w:r>
    </w:p>
    <w:p w14:paraId="27871680" w14:textId="24F25D94" w:rsidR="005F3C54" w:rsidRDefault="00DC3555" w:rsidP="005F3C54">
      <w:pPr>
        <w:rPr>
          <w:rFonts w:cs="Times"/>
        </w:rPr>
      </w:pPr>
      <w:r>
        <w:rPr>
          <w:rFonts w:cs="Times"/>
        </w:rPr>
        <w:t>In particolare,</w:t>
      </w:r>
      <w:r w:rsidR="005F3C54">
        <w:rPr>
          <w:rFonts w:cs="Times"/>
        </w:rPr>
        <w:t xml:space="preserve"> la lettura delle Istituzioni di Giustiniano non potrà prescindere dal costante confronto con i precedenti e spesso paralleli istituti del diritto </w:t>
      </w:r>
      <w:r w:rsidR="00244C0E">
        <w:rPr>
          <w:rFonts w:cs="Times"/>
        </w:rPr>
        <w:t xml:space="preserve">monarchico, repubblicano e </w:t>
      </w:r>
      <w:r w:rsidR="005F3C54">
        <w:rPr>
          <w:rFonts w:cs="Times"/>
        </w:rPr>
        <w:t xml:space="preserve">classico, in modo da offrire gli studenti un quadro generale dell’evoluzione del diritto privato romano dall’età monarchica a quella </w:t>
      </w:r>
      <w:proofErr w:type="spellStart"/>
      <w:r w:rsidR="005F3C54">
        <w:rPr>
          <w:rFonts w:cs="Times"/>
        </w:rPr>
        <w:t>giustiniaea</w:t>
      </w:r>
      <w:proofErr w:type="spellEnd"/>
      <w:r w:rsidR="005F3C54">
        <w:rPr>
          <w:rFonts w:cs="Times"/>
        </w:rPr>
        <w:t xml:space="preserve">. </w:t>
      </w:r>
    </w:p>
    <w:p w14:paraId="4BB19F5C" w14:textId="71C85B9A" w:rsidR="00D80D81" w:rsidRPr="002D606F" w:rsidRDefault="00D80D81" w:rsidP="005F3C54">
      <w:pPr>
        <w:rPr>
          <w:rFonts w:cs="Times"/>
        </w:rPr>
      </w:pPr>
      <w:r>
        <w:rPr>
          <w:rFonts w:cs="Times"/>
        </w:rPr>
        <w:t xml:space="preserve">Nei </w:t>
      </w:r>
      <w:r w:rsidR="00043B55">
        <w:rPr>
          <w:rFonts w:cs="Times"/>
        </w:rPr>
        <w:t xml:space="preserve">casi in cui ciò sia possibile, </w:t>
      </w:r>
      <w:r>
        <w:rPr>
          <w:rFonts w:cs="Times"/>
        </w:rPr>
        <w:t>l’insegnamento si propon</w:t>
      </w:r>
      <w:r w:rsidR="00043B55">
        <w:rPr>
          <w:rFonts w:cs="Times"/>
        </w:rPr>
        <w:t>e anche di aiutare gli studenti</w:t>
      </w:r>
      <w:r>
        <w:rPr>
          <w:rFonts w:cs="Times"/>
        </w:rPr>
        <w:t xml:space="preserve"> a “leggere” in certi istituti del diritto romano privato </w:t>
      </w:r>
      <w:r w:rsidR="00043B55">
        <w:rPr>
          <w:rFonts w:cs="Times"/>
        </w:rPr>
        <w:t xml:space="preserve">il punto di partenza </w:t>
      </w:r>
      <w:r w:rsidR="000F2F87">
        <w:rPr>
          <w:rFonts w:cs="Times"/>
        </w:rPr>
        <w:t xml:space="preserve">di un’evoluzione snodatasi nei secoli e sfociata </w:t>
      </w:r>
      <w:r w:rsidR="00043B55">
        <w:rPr>
          <w:rFonts w:cs="Times"/>
        </w:rPr>
        <w:t xml:space="preserve">in singoli </w:t>
      </w:r>
      <w:r w:rsidR="000F2F87">
        <w:rPr>
          <w:rFonts w:cs="Times"/>
        </w:rPr>
        <w:t xml:space="preserve">corrispondenti </w:t>
      </w:r>
      <w:r w:rsidR="00043B55">
        <w:rPr>
          <w:rFonts w:cs="Times"/>
        </w:rPr>
        <w:t xml:space="preserve">istituti del diritto privato moderno. </w:t>
      </w:r>
    </w:p>
    <w:p w14:paraId="70404A69" w14:textId="42A134D7" w:rsidR="00BB4A17" w:rsidRPr="002D606F" w:rsidRDefault="00BB4A17" w:rsidP="00BB4A17">
      <w:pPr>
        <w:rPr>
          <w:rFonts w:cs="Times"/>
        </w:rPr>
      </w:pPr>
    </w:p>
    <w:p w14:paraId="6A468DD5" w14:textId="458085DE" w:rsidR="00AC23FC" w:rsidRDefault="00A62853" w:rsidP="00BB4A17">
      <w:pPr>
        <w:rPr>
          <w:rFonts w:cs="Times"/>
        </w:rPr>
      </w:pPr>
      <w:r w:rsidRPr="002D606F">
        <w:rPr>
          <w:rFonts w:cs="Times"/>
        </w:rPr>
        <w:t xml:space="preserve">Al termine dell’insegnamento, </w:t>
      </w:r>
      <w:r w:rsidR="00AC23FC">
        <w:rPr>
          <w:rFonts w:cs="Times"/>
        </w:rPr>
        <w:t>gli studenti avranno acquisito prima di tutto la percezione della storicità dei fenomeni giuridici insieme alla consapevolezza dell’evoluzione in senso diacronico dei singoli istituti.</w:t>
      </w:r>
    </w:p>
    <w:p w14:paraId="26707B9B" w14:textId="3446400B" w:rsidR="00A62853" w:rsidRPr="002D606F" w:rsidRDefault="00AC23FC" w:rsidP="00BB4A17">
      <w:pPr>
        <w:rPr>
          <w:rFonts w:cs="Times"/>
        </w:rPr>
      </w:pPr>
      <w:r>
        <w:rPr>
          <w:rFonts w:cs="Times"/>
        </w:rPr>
        <w:t>Essi, inoltre,</w:t>
      </w:r>
      <w:r w:rsidR="00A62853" w:rsidRPr="002D606F">
        <w:rPr>
          <w:rFonts w:cs="Times"/>
        </w:rPr>
        <w:t xml:space="preserve"> </w:t>
      </w:r>
      <w:r w:rsidR="00AF0F8F">
        <w:rPr>
          <w:rFonts w:cs="Times"/>
        </w:rPr>
        <w:t>avranno compreso</w:t>
      </w:r>
      <w:r w:rsidR="00A62853" w:rsidRPr="002D606F">
        <w:rPr>
          <w:rFonts w:cs="Times"/>
        </w:rPr>
        <w:t xml:space="preserve"> l’impianto generale del sistema privatistico del diritto romano e </w:t>
      </w:r>
      <w:r w:rsidR="00AF0F8F">
        <w:rPr>
          <w:rFonts w:cs="Times"/>
        </w:rPr>
        <w:t xml:space="preserve">saranno in grado </w:t>
      </w:r>
      <w:r w:rsidR="00A62853" w:rsidRPr="002D606F">
        <w:rPr>
          <w:rFonts w:cs="Times"/>
        </w:rPr>
        <w:t>di applicare il metodo argomentativo dei giuristi romani nella soluzione dei casi concreti problematici</w:t>
      </w:r>
      <w:r w:rsidRPr="00AC23FC">
        <w:rPr>
          <w:rFonts w:cs="Times"/>
        </w:rPr>
        <w:t xml:space="preserve"> </w:t>
      </w:r>
      <w:r w:rsidR="00EF2B80">
        <w:rPr>
          <w:rFonts w:cs="Times"/>
        </w:rPr>
        <w:t xml:space="preserve">fondato su una serie di passaggi logici – </w:t>
      </w:r>
      <w:r w:rsidR="00EF2B80" w:rsidRPr="002D606F">
        <w:rPr>
          <w:rFonts w:cs="Times"/>
        </w:rPr>
        <w:t>1) individuazione del caso concreto; 2) identificazione del problema; 3) accertamento della ragione per cui si pone il problema (c.d. “</w:t>
      </w:r>
      <w:r w:rsidR="00EF2B80" w:rsidRPr="002D606F">
        <w:rPr>
          <w:rFonts w:cs="Times"/>
          <w:i/>
        </w:rPr>
        <w:t xml:space="preserve">ratio </w:t>
      </w:r>
      <w:proofErr w:type="spellStart"/>
      <w:r w:rsidR="00EF2B80" w:rsidRPr="002D606F">
        <w:rPr>
          <w:rFonts w:cs="Times"/>
          <w:i/>
        </w:rPr>
        <w:t>dubitandi</w:t>
      </w:r>
      <w:proofErr w:type="spellEnd"/>
      <w:r w:rsidR="00EF2B80" w:rsidRPr="002D606F">
        <w:rPr>
          <w:rFonts w:cs="Times"/>
        </w:rPr>
        <w:t xml:space="preserve">”); 4) individuazione della soluzione approntata dal giurista; 5) </w:t>
      </w:r>
      <w:proofErr w:type="spellStart"/>
      <w:r w:rsidR="00EF2B80" w:rsidRPr="002D606F">
        <w:rPr>
          <w:rFonts w:cs="Times"/>
        </w:rPr>
        <w:t>indentificazione</w:t>
      </w:r>
      <w:proofErr w:type="spellEnd"/>
      <w:r w:rsidR="00EF2B80" w:rsidRPr="002D606F">
        <w:rPr>
          <w:rFonts w:cs="Times"/>
        </w:rPr>
        <w:t xml:space="preserve"> della giustificazione su cui si fonda la soluzione (c.d. “</w:t>
      </w:r>
      <w:r w:rsidR="00EF2B80" w:rsidRPr="002D606F">
        <w:rPr>
          <w:rFonts w:cs="Times"/>
          <w:i/>
        </w:rPr>
        <w:t xml:space="preserve">ratio </w:t>
      </w:r>
      <w:proofErr w:type="spellStart"/>
      <w:r w:rsidR="00EF2B80" w:rsidRPr="002D606F">
        <w:rPr>
          <w:rFonts w:cs="Times"/>
          <w:i/>
        </w:rPr>
        <w:t>decidendi</w:t>
      </w:r>
      <w:proofErr w:type="spellEnd"/>
      <w:r w:rsidR="00EF2B80" w:rsidRPr="002D606F">
        <w:rPr>
          <w:rFonts w:cs="Times"/>
        </w:rPr>
        <w:t>”)</w:t>
      </w:r>
      <w:r w:rsidR="00EF2B80">
        <w:rPr>
          <w:rFonts w:cs="Times"/>
        </w:rPr>
        <w:t xml:space="preserve"> –, nella consapevolezza che </w:t>
      </w:r>
      <w:r w:rsidR="0082650A">
        <w:rPr>
          <w:rFonts w:cs="Times"/>
        </w:rPr>
        <w:t>tale metodo sia tuttora valido e attuale anche</w:t>
      </w:r>
      <w:r w:rsidR="00EF2B80">
        <w:rPr>
          <w:rFonts w:cs="Times"/>
        </w:rPr>
        <w:t xml:space="preserve"> per il giurista </w:t>
      </w:r>
      <w:r w:rsidR="0082650A">
        <w:rPr>
          <w:rFonts w:cs="Times"/>
        </w:rPr>
        <w:t xml:space="preserve">europeo </w:t>
      </w:r>
      <w:r w:rsidR="00EF2B80">
        <w:rPr>
          <w:rFonts w:cs="Times"/>
        </w:rPr>
        <w:t>moderno, consapevole dell’origine storica del sistema giuridico</w:t>
      </w:r>
      <w:r w:rsidR="0082650A">
        <w:rPr>
          <w:rFonts w:cs="Times"/>
        </w:rPr>
        <w:t xml:space="preserve"> entro cui </w:t>
      </w:r>
      <w:r w:rsidR="00431CBB">
        <w:rPr>
          <w:rFonts w:cs="Times"/>
        </w:rPr>
        <w:t>vive e opera</w:t>
      </w:r>
      <w:r w:rsidR="00EF2B80">
        <w:rPr>
          <w:rFonts w:cs="Times"/>
        </w:rPr>
        <w:t>.</w:t>
      </w:r>
    </w:p>
    <w:p w14:paraId="717EE2F4" w14:textId="1D7AFBC3" w:rsidR="00DC3555" w:rsidRDefault="00A80D94" w:rsidP="005F3C54">
      <w:pPr>
        <w:rPr>
          <w:rFonts w:cs="Times"/>
        </w:rPr>
      </w:pPr>
      <w:r w:rsidRPr="002D606F">
        <w:rPr>
          <w:rFonts w:cs="Times"/>
        </w:rPr>
        <w:t xml:space="preserve">La lettura delle fonti </w:t>
      </w:r>
      <w:r w:rsidR="00F667F7">
        <w:rPr>
          <w:rFonts w:cs="Times"/>
        </w:rPr>
        <w:t>sopra citate</w:t>
      </w:r>
      <w:r w:rsidRPr="002D606F">
        <w:rPr>
          <w:rFonts w:cs="Times"/>
        </w:rPr>
        <w:t xml:space="preserve"> consentirà </w:t>
      </w:r>
      <w:r w:rsidR="00431CBB">
        <w:rPr>
          <w:rFonts w:cs="Times"/>
        </w:rPr>
        <w:t xml:space="preserve">infine </w:t>
      </w:r>
      <w:r w:rsidRPr="002D606F">
        <w:rPr>
          <w:rFonts w:cs="Times"/>
        </w:rPr>
        <w:t xml:space="preserve">agli studenti di acquisire capacità di sintesi nell’esprimere concetti giuridici anche complessi, senza indulgere in inutili </w:t>
      </w:r>
      <w:r w:rsidR="00D44F2C" w:rsidRPr="002D606F">
        <w:rPr>
          <w:rFonts w:cs="Times"/>
        </w:rPr>
        <w:t>digressioni volte soltanto ad appesant</w:t>
      </w:r>
      <w:r w:rsidR="005F3C54">
        <w:rPr>
          <w:rFonts w:cs="Times"/>
        </w:rPr>
        <w:t>ire l’argomentazione giuridica</w:t>
      </w:r>
      <w:r w:rsidR="00DC3555">
        <w:rPr>
          <w:rFonts w:cs="Times"/>
        </w:rPr>
        <w:t>.</w:t>
      </w:r>
      <w:r w:rsidR="005F3C54">
        <w:rPr>
          <w:rFonts w:cs="Times"/>
        </w:rPr>
        <w:t xml:space="preserve"> </w:t>
      </w:r>
    </w:p>
    <w:p w14:paraId="44FFA141" w14:textId="40C12803" w:rsidR="00A80D94" w:rsidRDefault="00A80D94" w:rsidP="00BB4A17">
      <w:pPr>
        <w:rPr>
          <w:rFonts w:cs="Times"/>
        </w:rPr>
      </w:pPr>
    </w:p>
    <w:p w14:paraId="4D28BF80" w14:textId="2F47651F" w:rsidR="00D426F4" w:rsidRDefault="00D426F4" w:rsidP="00BB4A17">
      <w:pPr>
        <w:rPr>
          <w:rFonts w:cs="Times"/>
        </w:rPr>
      </w:pPr>
    </w:p>
    <w:p w14:paraId="60FF2502" w14:textId="77777777" w:rsidR="00D426F4" w:rsidRDefault="00D426F4" w:rsidP="00BB4A17">
      <w:pPr>
        <w:rPr>
          <w:rFonts w:cs="Times"/>
        </w:rPr>
      </w:pPr>
    </w:p>
    <w:p w14:paraId="6D738039" w14:textId="77777777" w:rsidR="00BB4A17" w:rsidRPr="001D05CD" w:rsidRDefault="00BB4A17" w:rsidP="00BB4A17">
      <w:pPr>
        <w:spacing w:before="240" w:after="120"/>
        <w:rPr>
          <w:rFonts w:cs="Times"/>
          <w:b/>
          <w:sz w:val="18"/>
          <w:szCs w:val="18"/>
        </w:rPr>
      </w:pPr>
      <w:r w:rsidRPr="001D05CD">
        <w:rPr>
          <w:rFonts w:cs="Times"/>
          <w:b/>
          <w:i/>
          <w:sz w:val="18"/>
          <w:szCs w:val="18"/>
        </w:rPr>
        <w:lastRenderedPageBreak/>
        <w:t>PROGRAMMA DEL CORSO</w:t>
      </w:r>
    </w:p>
    <w:p w14:paraId="030B0212" w14:textId="1BF7E753" w:rsidR="00BB4A17" w:rsidRPr="001D05CD" w:rsidRDefault="00BB4A17" w:rsidP="00BB4A17">
      <w:pPr>
        <w:rPr>
          <w:rFonts w:cs="Times"/>
        </w:rPr>
      </w:pPr>
      <w:r w:rsidRPr="001D05CD">
        <w:rPr>
          <w:rFonts w:cs="Times"/>
        </w:rPr>
        <w:t xml:space="preserve">Dopo un’ampia introduzione </w:t>
      </w:r>
      <w:r w:rsidR="00431CBB">
        <w:rPr>
          <w:rFonts w:cs="Times"/>
        </w:rPr>
        <w:t>sull’evoluzione delle</w:t>
      </w:r>
      <w:r w:rsidRPr="001D05CD">
        <w:rPr>
          <w:rFonts w:cs="Times"/>
        </w:rPr>
        <w:t xml:space="preserve"> fonti giuridiche romane </w:t>
      </w:r>
      <w:r w:rsidR="00431CBB">
        <w:rPr>
          <w:rFonts w:cs="Times"/>
        </w:rPr>
        <w:t xml:space="preserve">(dall’età monarchica a quella </w:t>
      </w:r>
      <w:proofErr w:type="spellStart"/>
      <w:r w:rsidR="00431CBB">
        <w:rPr>
          <w:rFonts w:cs="Times"/>
        </w:rPr>
        <w:t>giustinienea</w:t>
      </w:r>
      <w:proofErr w:type="spellEnd"/>
      <w:r w:rsidR="00431CBB">
        <w:rPr>
          <w:rFonts w:cs="Times"/>
        </w:rPr>
        <w:t>) e in particolare sulla C</w:t>
      </w:r>
      <w:r w:rsidRPr="001D05CD">
        <w:rPr>
          <w:rFonts w:cs="Times"/>
        </w:rPr>
        <w:t xml:space="preserve">ompilazione </w:t>
      </w:r>
      <w:r w:rsidR="00431CBB">
        <w:rPr>
          <w:rFonts w:cs="Times"/>
        </w:rPr>
        <w:t>di Giustiniano</w:t>
      </w:r>
      <w:r w:rsidRPr="001D05CD">
        <w:rPr>
          <w:rFonts w:cs="Times"/>
        </w:rPr>
        <w:t>, il corso sarà dedicato alla trattazione dei principali istituti del diritto privato romano secondo lo schema delle Istituzioni giustinianee, il manuale didattico elementare della Facoltà di Diritto di Costantinopoli nel VI secolo d.C. Modello di sintesi e semplicità e, insieme, di rigore scientifico, le Istituzioni di Giustiniano costituiranno per gli studenti un primo approccio al mondo del diritto privato romano, atto a favorire l’apprendimento dei concetti e del linguaggio tecnico dei giureconsulti. All’esposizione teorica si accompagnerà la lettura di una serie di testi della produzione giurisprudenziale romana.</w:t>
      </w:r>
    </w:p>
    <w:p w14:paraId="585B2DA7" w14:textId="265AF957" w:rsidR="00BB4A17" w:rsidRPr="001D05CD" w:rsidRDefault="00BB4A17" w:rsidP="00BB4A17">
      <w:pPr>
        <w:spacing w:before="240" w:after="120"/>
        <w:rPr>
          <w:rFonts w:cs="Times"/>
          <w:b/>
          <w:i/>
          <w:sz w:val="18"/>
          <w:szCs w:val="18"/>
        </w:rPr>
      </w:pPr>
      <w:r w:rsidRPr="001D05CD">
        <w:rPr>
          <w:rFonts w:cs="Times"/>
          <w:b/>
          <w:i/>
          <w:sz w:val="18"/>
          <w:szCs w:val="18"/>
        </w:rPr>
        <w:t>BIBLIOGRAFIA</w:t>
      </w:r>
      <w:r w:rsidR="0092165D">
        <w:rPr>
          <w:rStyle w:val="Rimandonotaapidipagina"/>
          <w:rFonts w:cs="Times"/>
          <w:b/>
          <w:i/>
          <w:sz w:val="18"/>
          <w:szCs w:val="18"/>
        </w:rPr>
        <w:footnoteReference w:id="1"/>
      </w:r>
    </w:p>
    <w:p w14:paraId="74E18FE3" w14:textId="7064A47D" w:rsidR="00445D3F" w:rsidRPr="001D05CD" w:rsidRDefault="00BB4A17" w:rsidP="00506607">
      <w:pPr>
        <w:pStyle w:val="Testo1"/>
        <w:spacing w:line="276" w:lineRule="auto"/>
        <w:rPr>
          <w:rFonts w:cs="Times"/>
          <w:sz w:val="20"/>
        </w:rPr>
      </w:pPr>
      <w:r w:rsidRPr="001D05CD">
        <w:rPr>
          <w:rFonts w:cs="Times"/>
          <w:sz w:val="20"/>
        </w:rPr>
        <w:tab/>
      </w:r>
      <w:r w:rsidR="00445D3F" w:rsidRPr="001D05CD">
        <w:rPr>
          <w:rFonts w:cs="Times"/>
          <w:sz w:val="20"/>
        </w:rPr>
        <w:t xml:space="preserve">Per gli studenti </w:t>
      </w:r>
      <w:r w:rsidR="00445D3F" w:rsidRPr="001D05CD">
        <w:rPr>
          <w:rFonts w:cs="Times"/>
          <w:i/>
          <w:sz w:val="20"/>
        </w:rPr>
        <w:t>frequentanti</w:t>
      </w:r>
      <w:r w:rsidR="00445D3F" w:rsidRPr="001D05CD">
        <w:rPr>
          <w:rFonts w:cs="Times"/>
          <w:sz w:val="20"/>
        </w:rPr>
        <w:t>:</w:t>
      </w:r>
    </w:p>
    <w:p w14:paraId="3CF33397" w14:textId="45C6C0DC" w:rsidR="00BB4A17" w:rsidRPr="001D05CD" w:rsidRDefault="00BB4A17" w:rsidP="00506607">
      <w:pPr>
        <w:pStyle w:val="Testo1"/>
        <w:spacing w:line="240" w:lineRule="auto"/>
        <w:ind w:firstLine="0"/>
        <w:rPr>
          <w:rFonts w:cs="Times"/>
          <w:sz w:val="20"/>
        </w:rPr>
      </w:pPr>
      <w:r w:rsidRPr="001D05CD">
        <w:rPr>
          <w:rFonts w:cs="Times"/>
          <w:sz w:val="20"/>
        </w:rPr>
        <w:t>Prima parte</w:t>
      </w:r>
    </w:p>
    <w:p w14:paraId="2FF778E1" w14:textId="59787612" w:rsidR="00BB4A17" w:rsidRPr="0092165D" w:rsidRDefault="00BB4A17" w:rsidP="0092165D">
      <w:pPr>
        <w:spacing w:line="240" w:lineRule="auto"/>
        <w:rPr>
          <w:rFonts w:ascii="Times New Roman" w:hAnsi="Times New Roman"/>
          <w:i/>
          <w:color w:val="0070C0"/>
          <w:sz w:val="16"/>
          <w:szCs w:val="16"/>
        </w:rPr>
      </w:pPr>
      <w:r w:rsidRPr="001D05CD">
        <w:rPr>
          <w:rFonts w:cs="Times"/>
          <w:smallCaps/>
          <w:spacing w:val="-5"/>
        </w:rPr>
        <w:t>L. Maganzani,</w:t>
      </w:r>
      <w:r w:rsidRPr="001D05CD">
        <w:rPr>
          <w:rFonts w:cs="Times"/>
          <w:i/>
          <w:spacing w:val="-5"/>
        </w:rPr>
        <w:t xml:space="preserve"> Formazione e vicende di un’opera illustre. Il Corpus Iuris nella cultura del giurista europeo,</w:t>
      </w:r>
      <w:r w:rsidR="00772BE6" w:rsidRPr="001D05CD">
        <w:rPr>
          <w:rFonts w:cs="Times"/>
          <w:spacing w:val="-5"/>
        </w:rPr>
        <w:t xml:space="preserve"> Torino</w:t>
      </w:r>
      <w:r w:rsidR="00493D3E" w:rsidRPr="001D05CD">
        <w:rPr>
          <w:rFonts w:cs="Times"/>
          <w:spacing w:val="-5"/>
        </w:rPr>
        <w:t xml:space="preserve"> 2007 (pp</w:t>
      </w:r>
      <w:r w:rsidRPr="001D05CD">
        <w:rPr>
          <w:rFonts w:cs="Times"/>
          <w:spacing w:val="-5"/>
        </w:rPr>
        <w:t>. 3-99).</w:t>
      </w:r>
      <w:r w:rsidR="0092165D">
        <w:rPr>
          <w:rFonts w:cs="Times"/>
          <w:spacing w:val="-5"/>
        </w:rPr>
        <w:t xml:space="preserve"> </w:t>
      </w:r>
      <w:hyperlink r:id="rId12" w:history="1">
        <w:r w:rsidR="0092165D" w:rsidRPr="0092165D">
          <w:rPr>
            <w:rStyle w:val="Collegamentoipertestuale"/>
            <w:rFonts w:ascii="Times New Roman" w:hAnsi="Times New Roman"/>
            <w:i/>
            <w:sz w:val="16"/>
            <w:szCs w:val="16"/>
          </w:rPr>
          <w:t>Acquista da VP</w:t>
        </w:r>
      </w:hyperlink>
    </w:p>
    <w:p w14:paraId="43E5278E" w14:textId="77777777" w:rsidR="00BB4A17" w:rsidRPr="001D05CD" w:rsidRDefault="00BB4A17" w:rsidP="00506607">
      <w:pPr>
        <w:pStyle w:val="Testo1"/>
        <w:spacing w:before="120" w:line="240" w:lineRule="auto"/>
        <w:rPr>
          <w:rFonts w:cs="Times"/>
          <w:sz w:val="20"/>
        </w:rPr>
      </w:pPr>
      <w:r w:rsidRPr="001D05CD">
        <w:rPr>
          <w:rFonts w:cs="Times"/>
          <w:sz w:val="20"/>
        </w:rPr>
        <w:tab/>
        <w:t xml:space="preserve">Seconda parte </w:t>
      </w:r>
    </w:p>
    <w:p w14:paraId="2103CF73" w14:textId="0643549D" w:rsidR="00506607" w:rsidRPr="0092165D" w:rsidRDefault="00BB4A17" w:rsidP="0092165D">
      <w:pPr>
        <w:spacing w:line="240" w:lineRule="auto"/>
        <w:rPr>
          <w:rFonts w:ascii="Times New Roman" w:hAnsi="Times New Roman"/>
          <w:i/>
          <w:color w:val="0070C0"/>
          <w:sz w:val="16"/>
          <w:szCs w:val="16"/>
        </w:rPr>
      </w:pPr>
      <w:r w:rsidRPr="009D4E47">
        <w:rPr>
          <w:rFonts w:cs="Times"/>
          <w:smallCaps/>
          <w:spacing w:val="-5"/>
        </w:rPr>
        <w:t>L. Maganzani</w:t>
      </w:r>
      <w:r w:rsidRPr="009D4E47">
        <w:rPr>
          <w:rFonts w:cs="Times"/>
          <w:spacing w:val="-5"/>
        </w:rPr>
        <w:t xml:space="preserve">, </w:t>
      </w:r>
      <w:r w:rsidRPr="009D4E47">
        <w:rPr>
          <w:rFonts w:cs="Times"/>
          <w:i/>
          <w:spacing w:val="-5"/>
        </w:rPr>
        <w:t>Formazione e vicenda di un’opera illustre. Il Corpus Iuris nella cultura del giurista europeo</w:t>
      </w:r>
      <w:r w:rsidR="000308B1" w:rsidRPr="009D4E47">
        <w:rPr>
          <w:rFonts w:cs="Times"/>
          <w:spacing w:val="-5"/>
        </w:rPr>
        <w:t xml:space="preserve">, Torino 2007, </w:t>
      </w:r>
      <w:r w:rsidRPr="009D4E47">
        <w:rPr>
          <w:rFonts w:cs="Times"/>
          <w:spacing w:val="-5"/>
        </w:rPr>
        <w:t>p. 173 ss. (</w:t>
      </w:r>
      <w:r w:rsidRPr="009D4E47">
        <w:rPr>
          <w:rFonts w:cs="Times"/>
          <w:i/>
          <w:spacing w:val="-5"/>
        </w:rPr>
        <w:t>Iustiniani Institutiones</w:t>
      </w:r>
      <w:r w:rsidR="005E75F9" w:rsidRPr="009D4E47">
        <w:rPr>
          <w:rFonts w:cs="Times"/>
          <w:iCs/>
          <w:spacing w:val="-5"/>
        </w:rPr>
        <w:t>: soltanto le parti che verranno spiegate durante il corso</w:t>
      </w:r>
      <w:r w:rsidRPr="009D4E47">
        <w:rPr>
          <w:rFonts w:cs="Times"/>
          <w:iCs/>
          <w:spacing w:val="-5"/>
        </w:rPr>
        <w:t>;</w:t>
      </w:r>
      <w:r w:rsidRPr="009D4E47">
        <w:rPr>
          <w:rFonts w:cs="Times"/>
          <w:i/>
          <w:spacing w:val="-5"/>
        </w:rPr>
        <w:t xml:space="preserve"> </w:t>
      </w:r>
      <w:r w:rsidRPr="009D4E47">
        <w:rPr>
          <w:rFonts w:cs="Times"/>
          <w:spacing w:val="-5"/>
        </w:rPr>
        <w:t>passi scelti e letti a lezione dell’Antologia di testi della giurisprudenza romana)</w:t>
      </w:r>
      <w:r w:rsidR="0092165D" w:rsidRPr="0092165D">
        <w:rPr>
          <w:rFonts w:ascii="Times New Roman" w:hAnsi="Times New Roman"/>
          <w:i/>
          <w:color w:val="0070C0"/>
          <w:sz w:val="16"/>
          <w:szCs w:val="16"/>
        </w:rPr>
        <w:t xml:space="preserve"> </w:t>
      </w:r>
      <w:hyperlink r:id="rId13" w:history="1">
        <w:r w:rsidR="0092165D" w:rsidRPr="0092165D">
          <w:rPr>
            <w:rStyle w:val="Collegamentoipertestuale"/>
            <w:rFonts w:ascii="Times New Roman" w:hAnsi="Times New Roman"/>
            <w:i/>
            <w:sz w:val="16"/>
            <w:szCs w:val="16"/>
          </w:rPr>
          <w:t>Acquista da VP</w:t>
        </w:r>
      </w:hyperlink>
      <w:bookmarkStart w:id="0" w:name="_GoBack"/>
      <w:bookmarkEnd w:id="0"/>
      <w:r w:rsidRPr="009D4E47">
        <w:rPr>
          <w:rFonts w:cs="Times"/>
          <w:spacing w:val="-5"/>
        </w:rPr>
        <w:t>. Appunti dalle lezioni</w:t>
      </w:r>
      <w:r w:rsidR="006477D2" w:rsidRPr="009D4E47">
        <w:rPr>
          <w:rFonts w:cs="Times"/>
          <w:spacing w:val="-5"/>
        </w:rPr>
        <w:t xml:space="preserve"> e </w:t>
      </w:r>
      <w:r w:rsidR="00407C40" w:rsidRPr="009D4E47">
        <w:rPr>
          <w:rFonts w:cs="Times"/>
          <w:spacing w:val="-5"/>
        </w:rPr>
        <w:t xml:space="preserve">ulteriori </w:t>
      </w:r>
      <w:r w:rsidR="006477D2" w:rsidRPr="009D4E47">
        <w:rPr>
          <w:rFonts w:cs="Times"/>
          <w:spacing w:val="-5"/>
        </w:rPr>
        <w:t xml:space="preserve">materiali didattici che saranno consegnati </w:t>
      </w:r>
      <w:r w:rsidR="000A5679" w:rsidRPr="009D4E47">
        <w:rPr>
          <w:rFonts w:cs="Times"/>
          <w:spacing w:val="-5"/>
        </w:rPr>
        <w:t>durante</w:t>
      </w:r>
      <w:r w:rsidR="006477D2" w:rsidRPr="009D4E47">
        <w:rPr>
          <w:rFonts w:cs="Times"/>
          <w:spacing w:val="-5"/>
        </w:rPr>
        <w:t xml:space="preserve"> </w:t>
      </w:r>
      <w:r w:rsidR="000A5679" w:rsidRPr="009D4E47">
        <w:rPr>
          <w:rFonts w:cs="Times"/>
          <w:spacing w:val="-5"/>
        </w:rPr>
        <w:t xml:space="preserve">il </w:t>
      </w:r>
      <w:r w:rsidR="006477D2" w:rsidRPr="009D4E47">
        <w:rPr>
          <w:rFonts w:cs="Times"/>
          <w:spacing w:val="-5"/>
        </w:rPr>
        <w:t>semestre</w:t>
      </w:r>
      <w:r w:rsidR="000A5679" w:rsidRPr="009D4E47">
        <w:rPr>
          <w:rFonts w:cs="Times"/>
          <w:spacing w:val="-5"/>
        </w:rPr>
        <w:t xml:space="preserve"> di corso</w:t>
      </w:r>
      <w:r w:rsidR="006477D2" w:rsidRPr="009D4E47">
        <w:rPr>
          <w:rFonts w:cs="Times"/>
          <w:spacing w:val="-5"/>
        </w:rPr>
        <w:t>.</w:t>
      </w:r>
    </w:p>
    <w:p w14:paraId="0E123605" w14:textId="77777777" w:rsidR="00BB4A17" w:rsidRPr="001D05CD" w:rsidRDefault="00BB4A17" w:rsidP="00BB4A17">
      <w:pPr>
        <w:pStyle w:val="Testo1"/>
        <w:spacing w:before="120"/>
        <w:rPr>
          <w:rFonts w:cs="Times"/>
          <w:sz w:val="20"/>
        </w:rPr>
      </w:pPr>
      <w:r w:rsidRPr="001D05CD">
        <w:rPr>
          <w:rFonts w:cs="Times"/>
          <w:sz w:val="20"/>
        </w:rPr>
        <w:tab/>
        <w:t xml:space="preserve">Per gli studenti </w:t>
      </w:r>
      <w:r w:rsidRPr="001D05CD">
        <w:rPr>
          <w:rFonts w:cs="Times"/>
          <w:i/>
          <w:sz w:val="20"/>
        </w:rPr>
        <w:t>non frequentanti</w:t>
      </w:r>
      <w:r w:rsidRPr="001D05CD">
        <w:rPr>
          <w:rFonts w:cs="Times"/>
          <w:sz w:val="20"/>
        </w:rPr>
        <w:t>:</w:t>
      </w:r>
    </w:p>
    <w:p w14:paraId="6A39796D" w14:textId="01ED8496" w:rsidR="00596E28" w:rsidRPr="001D05CD" w:rsidRDefault="00596E28" w:rsidP="00596E28">
      <w:pPr>
        <w:pStyle w:val="Testo1"/>
        <w:spacing w:before="120"/>
        <w:rPr>
          <w:rFonts w:cs="Times"/>
          <w:sz w:val="20"/>
        </w:rPr>
      </w:pPr>
      <w:r w:rsidRPr="001D05CD">
        <w:rPr>
          <w:rFonts w:cs="Times"/>
          <w:smallCaps/>
          <w:sz w:val="20"/>
        </w:rPr>
        <w:t>B. Biondi</w:t>
      </w:r>
      <w:r w:rsidRPr="001D05CD">
        <w:rPr>
          <w:rFonts w:cs="Times"/>
          <w:sz w:val="20"/>
        </w:rPr>
        <w:t xml:space="preserve">, </w:t>
      </w:r>
      <w:r w:rsidRPr="001D05CD">
        <w:rPr>
          <w:rFonts w:cs="Times"/>
          <w:i/>
          <w:sz w:val="20"/>
        </w:rPr>
        <w:t>Istituzioni di diritto romano</w:t>
      </w:r>
      <w:r w:rsidRPr="001D05CD">
        <w:rPr>
          <w:rFonts w:cs="Times"/>
          <w:sz w:val="20"/>
        </w:rPr>
        <w:t>, rist. inalt. della 4</w:t>
      </w:r>
      <w:r w:rsidRPr="001D05CD">
        <w:rPr>
          <w:rFonts w:cs="Times"/>
          <w:sz w:val="20"/>
          <w:vertAlign w:val="superscript"/>
        </w:rPr>
        <w:t>a</w:t>
      </w:r>
      <w:r w:rsidRPr="001D05CD">
        <w:rPr>
          <w:rFonts w:cs="Times"/>
          <w:sz w:val="20"/>
        </w:rPr>
        <w:t xml:space="preserve"> ed. ampl. ed aggiorn., </w:t>
      </w:r>
      <w:r w:rsidR="00772BE6" w:rsidRPr="001D05CD">
        <w:rPr>
          <w:rFonts w:cs="Times"/>
          <w:sz w:val="20"/>
        </w:rPr>
        <w:t>Milano 1972</w:t>
      </w:r>
      <w:r w:rsidRPr="001D05CD">
        <w:rPr>
          <w:rFonts w:cs="Times"/>
          <w:sz w:val="20"/>
        </w:rPr>
        <w:t>.</w:t>
      </w:r>
    </w:p>
    <w:p w14:paraId="36DB148C" w14:textId="77777777" w:rsidR="00BB4A17" w:rsidRPr="001D05CD" w:rsidRDefault="00BB4A17" w:rsidP="00BB4A17">
      <w:pPr>
        <w:spacing w:before="240" w:after="120" w:line="220" w:lineRule="exact"/>
        <w:rPr>
          <w:rFonts w:cs="Times"/>
          <w:b/>
          <w:i/>
          <w:sz w:val="18"/>
          <w:szCs w:val="18"/>
        </w:rPr>
      </w:pPr>
      <w:r w:rsidRPr="001D05CD">
        <w:rPr>
          <w:rFonts w:cs="Times"/>
          <w:b/>
          <w:i/>
          <w:sz w:val="18"/>
          <w:szCs w:val="18"/>
        </w:rPr>
        <w:t>DIDATTICA DEL CORSO</w:t>
      </w:r>
    </w:p>
    <w:p w14:paraId="0DB0139B" w14:textId="712CCE6C" w:rsidR="00BB4A17" w:rsidRPr="001D05CD" w:rsidRDefault="00BB4A17" w:rsidP="00BB4A17">
      <w:pPr>
        <w:pStyle w:val="Testo2"/>
        <w:rPr>
          <w:rFonts w:cs="Times"/>
          <w:sz w:val="20"/>
          <w:u w:val="single"/>
        </w:rPr>
      </w:pPr>
      <w:r w:rsidRPr="001D05CD">
        <w:rPr>
          <w:rFonts w:cs="Times"/>
          <w:sz w:val="20"/>
        </w:rPr>
        <w:t>Lezioni</w:t>
      </w:r>
      <w:r w:rsidR="00493D3E" w:rsidRPr="001D05CD">
        <w:rPr>
          <w:rFonts w:cs="Times"/>
          <w:sz w:val="20"/>
        </w:rPr>
        <w:t xml:space="preserve"> frontali</w:t>
      </w:r>
      <w:r w:rsidR="00AA5079" w:rsidRPr="001D05CD">
        <w:rPr>
          <w:rFonts w:cs="Times"/>
          <w:sz w:val="20"/>
        </w:rPr>
        <w:t xml:space="preserve"> incentrate: 1) nella prima parte del semestre, sulla introduzione alle fonti del diritto tardo repubblicano e classico</w:t>
      </w:r>
      <w:r w:rsidR="00490715" w:rsidRPr="001D05CD">
        <w:rPr>
          <w:rFonts w:cs="Times"/>
          <w:sz w:val="20"/>
        </w:rPr>
        <w:t>,</w:t>
      </w:r>
      <w:r w:rsidR="00AA5079" w:rsidRPr="001D05CD">
        <w:rPr>
          <w:rFonts w:cs="Times"/>
          <w:sz w:val="20"/>
        </w:rPr>
        <w:t xml:space="preserve"> sul processo per </w:t>
      </w:r>
      <w:r w:rsidR="00AA5079" w:rsidRPr="001D05CD">
        <w:rPr>
          <w:rFonts w:cs="Times"/>
          <w:i/>
          <w:sz w:val="20"/>
        </w:rPr>
        <w:t>legis actiones</w:t>
      </w:r>
      <w:r w:rsidR="00AA5079" w:rsidRPr="001D05CD">
        <w:rPr>
          <w:rFonts w:cs="Times"/>
          <w:sz w:val="20"/>
        </w:rPr>
        <w:t xml:space="preserve">, </w:t>
      </w:r>
      <w:r w:rsidR="00AA5079" w:rsidRPr="001D05CD">
        <w:rPr>
          <w:rFonts w:cs="Times"/>
          <w:i/>
          <w:sz w:val="20"/>
        </w:rPr>
        <w:t>per formulas</w:t>
      </w:r>
      <w:r w:rsidR="00AA5079" w:rsidRPr="001D05CD">
        <w:rPr>
          <w:rFonts w:cs="Times"/>
          <w:sz w:val="20"/>
        </w:rPr>
        <w:t xml:space="preserve"> e basato sulla </w:t>
      </w:r>
      <w:r w:rsidR="00AA5079" w:rsidRPr="001D05CD">
        <w:rPr>
          <w:rFonts w:cs="Times"/>
          <w:i/>
          <w:sz w:val="20"/>
        </w:rPr>
        <w:t>cognitio extra ordinem</w:t>
      </w:r>
      <w:r w:rsidR="00490715" w:rsidRPr="001D05CD">
        <w:rPr>
          <w:rFonts w:cs="Times"/>
          <w:sz w:val="20"/>
        </w:rPr>
        <w:t xml:space="preserve">, sulla lettura </w:t>
      </w:r>
      <w:r w:rsidR="00755860" w:rsidRPr="001D05CD">
        <w:rPr>
          <w:rFonts w:cs="Times"/>
          <w:sz w:val="20"/>
        </w:rPr>
        <w:t>di testi delle opere</w:t>
      </w:r>
      <w:r w:rsidR="00490715" w:rsidRPr="001D05CD">
        <w:rPr>
          <w:rFonts w:cs="Times"/>
          <w:sz w:val="20"/>
        </w:rPr>
        <w:t xml:space="preserve"> della giurisprudenza romana</w:t>
      </w:r>
      <w:r w:rsidR="00AA5079" w:rsidRPr="001D05CD">
        <w:rPr>
          <w:rFonts w:cs="Times"/>
          <w:sz w:val="20"/>
        </w:rPr>
        <w:t>; 2) nella seconda</w:t>
      </w:r>
      <w:r w:rsidR="0084060E" w:rsidRPr="001D05CD">
        <w:rPr>
          <w:rFonts w:cs="Times"/>
          <w:sz w:val="20"/>
        </w:rPr>
        <w:t xml:space="preserve"> parte del semestre</w:t>
      </w:r>
      <w:r w:rsidR="00AA5079" w:rsidRPr="001D05CD">
        <w:rPr>
          <w:rFonts w:cs="Times"/>
          <w:sz w:val="20"/>
        </w:rPr>
        <w:t xml:space="preserve">, sulla lettura </w:t>
      </w:r>
      <w:r w:rsidR="00144843" w:rsidRPr="001D05CD">
        <w:rPr>
          <w:rFonts w:cs="Times"/>
          <w:sz w:val="20"/>
        </w:rPr>
        <w:t xml:space="preserve">del manuale di Istituzioni giustinianeo e </w:t>
      </w:r>
      <w:r w:rsidR="00755860" w:rsidRPr="001D05CD">
        <w:rPr>
          <w:rFonts w:cs="Times"/>
          <w:sz w:val="20"/>
        </w:rPr>
        <w:t>di alcuni</w:t>
      </w:r>
      <w:r w:rsidR="00AA5079" w:rsidRPr="001D05CD">
        <w:rPr>
          <w:rFonts w:cs="Times"/>
          <w:sz w:val="20"/>
        </w:rPr>
        <w:t xml:space="preserve"> </w:t>
      </w:r>
      <w:r w:rsidR="00490715" w:rsidRPr="001D05CD">
        <w:rPr>
          <w:rFonts w:cs="Times"/>
          <w:sz w:val="20"/>
        </w:rPr>
        <w:t>passi</w:t>
      </w:r>
      <w:r w:rsidR="00AA5079" w:rsidRPr="001D05CD">
        <w:rPr>
          <w:rFonts w:cs="Times"/>
          <w:sz w:val="20"/>
        </w:rPr>
        <w:t xml:space="preserve"> </w:t>
      </w:r>
      <w:r w:rsidR="00755860" w:rsidRPr="001D05CD">
        <w:rPr>
          <w:rFonts w:cs="Times"/>
          <w:sz w:val="20"/>
        </w:rPr>
        <w:t xml:space="preserve">tratti dalle opere </w:t>
      </w:r>
      <w:r w:rsidR="00490715" w:rsidRPr="001D05CD">
        <w:rPr>
          <w:rFonts w:cs="Times"/>
          <w:sz w:val="20"/>
        </w:rPr>
        <w:t>dei giuristi romani</w:t>
      </w:r>
      <w:r w:rsidR="00AA5079" w:rsidRPr="001D05CD">
        <w:rPr>
          <w:rFonts w:cs="Times"/>
          <w:sz w:val="20"/>
        </w:rPr>
        <w:t xml:space="preserve">. </w:t>
      </w:r>
    </w:p>
    <w:p w14:paraId="36ECE57F" w14:textId="1AB0D6B6" w:rsidR="00BB4A17" w:rsidRPr="001D05CD" w:rsidRDefault="00BB4A17" w:rsidP="00BB4A17">
      <w:pPr>
        <w:spacing w:before="240" w:after="120" w:line="220" w:lineRule="exact"/>
        <w:rPr>
          <w:rFonts w:cs="Times"/>
          <w:b/>
          <w:i/>
          <w:sz w:val="18"/>
          <w:szCs w:val="18"/>
        </w:rPr>
      </w:pPr>
      <w:r w:rsidRPr="001D05CD">
        <w:rPr>
          <w:rFonts w:cs="Times"/>
          <w:b/>
          <w:i/>
          <w:sz w:val="18"/>
          <w:szCs w:val="18"/>
        </w:rPr>
        <w:lastRenderedPageBreak/>
        <w:t xml:space="preserve">METODO </w:t>
      </w:r>
      <w:r w:rsidR="00143143" w:rsidRPr="001D05CD">
        <w:rPr>
          <w:rFonts w:cs="Times"/>
          <w:b/>
          <w:i/>
          <w:sz w:val="18"/>
          <w:szCs w:val="18"/>
        </w:rPr>
        <w:t xml:space="preserve">E CRITERI </w:t>
      </w:r>
      <w:r w:rsidRPr="001D05CD">
        <w:rPr>
          <w:rFonts w:cs="Times"/>
          <w:b/>
          <w:i/>
          <w:sz w:val="18"/>
          <w:szCs w:val="18"/>
        </w:rPr>
        <w:t>DI VALUTAZIONE</w:t>
      </w:r>
    </w:p>
    <w:p w14:paraId="73FA0BC7" w14:textId="5B7542B7" w:rsidR="00577ABF" w:rsidRPr="001D05CD" w:rsidRDefault="00143143" w:rsidP="00143143">
      <w:pPr>
        <w:spacing w:before="240" w:after="120"/>
        <w:rPr>
          <w:rFonts w:cs="Times"/>
        </w:rPr>
      </w:pPr>
      <w:r w:rsidRPr="001D05CD">
        <w:rPr>
          <w:rFonts w:cs="Times"/>
        </w:rPr>
        <w:t xml:space="preserve">Per gli </w:t>
      </w:r>
      <w:r w:rsidRPr="001D05CD">
        <w:rPr>
          <w:rFonts w:cs="Times"/>
          <w:i/>
        </w:rPr>
        <w:t>studenti frequentanti</w:t>
      </w:r>
      <w:r w:rsidRPr="001D05CD">
        <w:rPr>
          <w:rFonts w:cs="Times"/>
        </w:rPr>
        <w:t xml:space="preserve"> è prevista la possibilità di </w:t>
      </w:r>
      <w:r w:rsidR="000308B1" w:rsidRPr="001D05CD">
        <w:rPr>
          <w:rFonts w:cs="Times"/>
        </w:rPr>
        <w:t>sostenere</w:t>
      </w:r>
      <w:r w:rsidRPr="001D05CD">
        <w:rPr>
          <w:rFonts w:cs="Times"/>
        </w:rPr>
        <w:t xml:space="preserve"> una prova intermedia scritta a metà semestre</w:t>
      </w:r>
      <w:r w:rsidR="00433AC6" w:rsidRPr="001D05CD">
        <w:rPr>
          <w:rFonts w:cs="Times"/>
        </w:rPr>
        <w:t xml:space="preserve"> sulla parte del programma spiegata sino a quel momento</w:t>
      </w:r>
      <w:r w:rsidR="00482FFA" w:rsidRPr="001D05CD">
        <w:rPr>
          <w:rFonts w:cs="Times"/>
        </w:rPr>
        <w:t>, consistente in sei domande aperte</w:t>
      </w:r>
      <w:r w:rsidR="00445D3F" w:rsidRPr="001D05CD">
        <w:rPr>
          <w:rFonts w:cs="Times"/>
          <w:color w:val="000000"/>
        </w:rPr>
        <w:t>.</w:t>
      </w:r>
      <w:r w:rsidR="00445D3F" w:rsidRPr="001D05CD">
        <w:rPr>
          <w:rFonts w:cs="Times"/>
        </w:rPr>
        <w:t xml:space="preserve"> </w:t>
      </w:r>
      <w:r w:rsidR="009274E7" w:rsidRPr="001D05CD">
        <w:rPr>
          <w:rFonts w:cs="Times"/>
        </w:rPr>
        <w:t xml:space="preserve">Nel caso di superamento della prova scritta, </w:t>
      </w:r>
      <w:r w:rsidR="00F76AC3" w:rsidRPr="001D05CD">
        <w:rPr>
          <w:rFonts w:cs="Times"/>
        </w:rPr>
        <w:t>l’esame</w:t>
      </w:r>
      <w:r w:rsidRPr="001D05CD">
        <w:rPr>
          <w:rFonts w:cs="Times"/>
        </w:rPr>
        <w:t xml:space="preserve"> finale</w:t>
      </w:r>
      <w:r w:rsidR="00482FFA" w:rsidRPr="001D05CD">
        <w:rPr>
          <w:rFonts w:cs="Times"/>
        </w:rPr>
        <w:t xml:space="preserve"> </w:t>
      </w:r>
      <w:r w:rsidR="009274E7" w:rsidRPr="001D05CD">
        <w:rPr>
          <w:rFonts w:cs="Times"/>
        </w:rPr>
        <w:t>consisterà</w:t>
      </w:r>
      <w:r w:rsidR="00482FFA" w:rsidRPr="001D05CD">
        <w:rPr>
          <w:rFonts w:cs="Times"/>
        </w:rPr>
        <w:t xml:space="preserve"> in un colloquio orale sugli argomenti affrontati n</w:t>
      </w:r>
      <w:r w:rsidR="009274E7" w:rsidRPr="001D05CD">
        <w:rPr>
          <w:rFonts w:cs="Times"/>
        </w:rPr>
        <w:t xml:space="preserve">ella seconda parte del semestre </w:t>
      </w:r>
      <w:r w:rsidR="00FE5700" w:rsidRPr="001D05CD">
        <w:rPr>
          <w:rFonts w:cs="Times"/>
        </w:rPr>
        <w:t>e</w:t>
      </w:r>
      <w:r w:rsidR="009274E7" w:rsidRPr="001D05CD">
        <w:rPr>
          <w:rFonts w:cs="Times"/>
        </w:rPr>
        <w:t xml:space="preserve"> avrà luogo a far tempo dal primo appello successivo alla</w:t>
      </w:r>
      <w:r w:rsidRPr="001D05CD">
        <w:rPr>
          <w:rFonts w:cs="Times"/>
        </w:rPr>
        <w:t xml:space="preserve"> conclusione del semestre</w:t>
      </w:r>
      <w:r w:rsidR="00FE5700" w:rsidRPr="001D05CD">
        <w:rPr>
          <w:rFonts w:cs="Times"/>
        </w:rPr>
        <w:t xml:space="preserve"> stesso</w:t>
      </w:r>
      <w:r w:rsidRPr="001D05CD">
        <w:rPr>
          <w:rFonts w:cs="Times"/>
        </w:rPr>
        <w:t xml:space="preserve">. </w:t>
      </w:r>
    </w:p>
    <w:p w14:paraId="1060F44D" w14:textId="0F8BF81D" w:rsidR="00482FFA" w:rsidRPr="001D05CD" w:rsidRDefault="00C72573" w:rsidP="00143143">
      <w:pPr>
        <w:spacing w:before="240" w:after="120"/>
        <w:rPr>
          <w:rFonts w:cs="Times"/>
        </w:rPr>
      </w:pPr>
      <w:r w:rsidRPr="001D05CD">
        <w:rPr>
          <w:rFonts w:cs="Times"/>
        </w:rPr>
        <w:t>Gli</w:t>
      </w:r>
      <w:r w:rsidR="00445D3F" w:rsidRPr="001D05CD">
        <w:rPr>
          <w:rFonts w:cs="Times"/>
        </w:rPr>
        <w:t xml:space="preserve"> </w:t>
      </w:r>
      <w:r w:rsidR="00445D3F" w:rsidRPr="001D05CD">
        <w:rPr>
          <w:rFonts w:cs="Times"/>
          <w:i/>
        </w:rPr>
        <w:t>studenti frequentanti</w:t>
      </w:r>
      <w:r w:rsidR="00445D3F" w:rsidRPr="001D05CD">
        <w:rPr>
          <w:rFonts w:cs="Times"/>
        </w:rPr>
        <w:t xml:space="preserve"> avranno in alternativa la possibilità di </w:t>
      </w:r>
      <w:r w:rsidR="000308B1" w:rsidRPr="001D05CD">
        <w:rPr>
          <w:rFonts w:cs="Times"/>
        </w:rPr>
        <w:t>presentarsi</w:t>
      </w:r>
      <w:r w:rsidR="00445D3F" w:rsidRPr="001D05CD">
        <w:rPr>
          <w:rFonts w:cs="Times"/>
        </w:rPr>
        <w:t xml:space="preserve"> </w:t>
      </w:r>
      <w:r w:rsidR="000308B1" w:rsidRPr="001D05CD">
        <w:rPr>
          <w:rFonts w:cs="Times"/>
        </w:rPr>
        <w:t>al</w:t>
      </w:r>
      <w:r w:rsidR="00445D3F" w:rsidRPr="001D05CD">
        <w:rPr>
          <w:rFonts w:cs="Times"/>
        </w:rPr>
        <w:t xml:space="preserve">l’esame </w:t>
      </w:r>
      <w:r w:rsidR="000308B1" w:rsidRPr="001D05CD">
        <w:rPr>
          <w:rFonts w:cs="Times"/>
        </w:rPr>
        <w:t>finale orale</w:t>
      </w:r>
      <w:r w:rsidR="00445D3F" w:rsidRPr="001D05CD">
        <w:rPr>
          <w:rFonts w:cs="Times"/>
        </w:rPr>
        <w:t xml:space="preserve"> portando l’intero programma a far tempo dall’inizio degli appelli successivi alla conclusione del semestre di corso.</w:t>
      </w:r>
    </w:p>
    <w:p w14:paraId="4CC0674F" w14:textId="20523055" w:rsidR="00482FFA" w:rsidRPr="001D05CD" w:rsidRDefault="00482FFA" w:rsidP="00143143">
      <w:pPr>
        <w:spacing w:before="240" w:after="120"/>
        <w:rPr>
          <w:rFonts w:cs="Times"/>
        </w:rPr>
      </w:pPr>
      <w:r w:rsidRPr="001D05CD">
        <w:rPr>
          <w:rFonts w:cs="Times"/>
        </w:rPr>
        <w:t>In particolare, mediante la prova scritta</w:t>
      </w:r>
      <w:r w:rsidR="009E191D">
        <w:rPr>
          <w:rFonts w:cs="Times"/>
        </w:rPr>
        <w:t xml:space="preserve"> (consistente in sei domande aperte)</w:t>
      </w:r>
      <w:r w:rsidRPr="001D05CD">
        <w:rPr>
          <w:rFonts w:cs="Times"/>
        </w:rPr>
        <w:t xml:space="preserve">, i </w:t>
      </w:r>
      <w:r w:rsidRPr="001D05CD">
        <w:rPr>
          <w:rFonts w:cs="Times"/>
          <w:i/>
        </w:rPr>
        <w:t>frequentanti</w:t>
      </w:r>
      <w:r w:rsidRPr="001D05CD">
        <w:rPr>
          <w:rFonts w:cs="Times"/>
        </w:rPr>
        <w:t xml:space="preserve"> dovranno dimostrare</w:t>
      </w:r>
      <w:r w:rsidR="00021A79" w:rsidRPr="001D05CD">
        <w:rPr>
          <w:rFonts w:cs="Times"/>
        </w:rPr>
        <w:t xml:space="preserve"> di</w:t>
      </w:r>
      <w:r w:rsidR="00433AC6" w:rsidRPr="001D05CD">
        <w:rPr>
          <w:rFonts w:cs="Times"/>
        </w:rPr>
        <w:t>: 1)</w:t>
      </w:r>
      <w:r w:rsidRPr="001D05CD">
        <w:rPr>
          <w:rFonts w:cs="Times"/>
        </w:rPr>
        <w:t xml:space="preserve"> </w:t>
      </w:r>
      <w:r w:rsidR="0070278B">
        <w:rPr>
          <w:rFonts w:cs="Times"/>
        </w:rPr>
        <w:t>aver acquisito</w:t>
      </w:r>
      <w:r w:rsidRPr="001D05CD">
        <w:rPr>
          <w:rFonts w:cs="Times"/>
        </w:rPr>
        <w:t xml:space="preserve"> </w:t>
      </w:r>
      <w:r w:rsidR="0034728F" w:rsidRPr="001D05CD">
        <w:rPr>
          <w:rFonts w:cs="Times"/>
        </w:rPr>
        <w:t>informazioni, distinzioni e concetti chiave riguardanti le fonti del diritto romano e il processo</w:t>
      </w:r>
      <w:r w:rsidR="00433AC6" w:rsidRPr="001D05CD">
        <w:rPr>
          <w:rFonts w:cs="Times"/>
        </w:rPr>
        <w:t>; 2)</w:t>
      </w:r>
      <w:r w:rsidR="00FA16A7" w:rsidRPr="001D05CD">
        <w:rPr>
          <w:rFonts w:cs="Times"/>
        </w:rPr>
        <w:t xml:space="preserve"> aver compreso il significato profondo delle problematiche sottese ai casi giurisprudenziali affrontati a lezione</w:t>
      </w:r>
      <w:r w:rsidR="0034728F" w:rsidRPr="001D05CD">
        <w:rPr>
          <w:rFonts w:cs="Times"/>
        </w:rPr>
        <w:t>.</w:t>
      </w:r>
    </w:p>
    <w:p w14:paraId="4DE5FF4A" w14:textId="1CFD92F5" w:rsidR="0034728F" w:rsidRPr="001D05CD" w:rsidRDefault="0034728F" w:rsidP="00143143">
      <w:pPr>
        <w:spacing w:before="240" w:after="120"/>
        <w:rPr>
          <w:rFonts w:cs="Times"/>
        </w:rPr>
      </w:pPr>
      <w:r w:rsidRPr="001D05CD">
        <w:rPr>
          <w:rFonts w:cs="Times"/>
        </w:rPr>
        <w:t xml:space="preserve">Mediante il colloquio orale, i </w:t>
      </w:r>
      <w:r w:rsidRPr="001D05CD">
        <w:rPr>
          <w:rFonts w:cs="Times"/>
          <w:i/>
        </w:rPr>
        <w:t>frequentanti</w:t>
      </w:r>
      <w:r w:rsidRPr="001D05CD">
        <w:rPr>
          <w:rFonts w:cs="Times"/>
        </w:rPr>
        <w:t xml:space="preserve"> che avranno superato la prova intermedia dovranno dimostrare di conoscere gli istituti del diritto romano </w:t>
      </w:r>
      <w:r w:rsidR="002649ED" w:rsidRPr="001D05CD">
        <w:rPr>
          <w:rFonts w:cs="Times"/>
        </w:rPr>
        <w:t>quali emergono dal</w:t>
      </w:r>
      <w:r w:rsidRPr="001D05CD">
        <w:rPr>
          <w:rFonts w:cs="Times"/>
        </w:rPr>
        <w:t xml:space="preserve"> manuale di Istituzioni di Giustiniano</w:t>
      </w:r>
      <w:r w:rsidR="002649ED" w:rsidRPr="001D05CD">
        <w:rPr>
          <w:rFonts w:cs="Times"/>
        </w:rPr>
        <w:t xml:space="preserve"> e</w:t>
      </w:r>
      <w:r w:rsidR="00FA16A7" w:rsidRPr="001D05CD">
        <w:rPr>
          <w:rFonts w:cs="Times"/>
        </w:rPr>
        <w:t xml:space="preserve"> d</w:t>
      </w:r>
      <w:r w:rsidR="002649ED" w:rsidRPr="001D05CD">
        <w:rPr>
          <w:rFonts w:cs="Times"/>
        </w:rPr>
        <w:t>a</w:t>
      </w:r>
      <w:r w:rsidR="00FA16A7" w:rsidRPr="001D05CD">
        <w:rPr>
          <w:rFonts w:cs="Times"/>
        </w:rPr>
        <w:t xml:space="preserve">i testi della giurisprudenza romana </w:t>
      </w:r>
      <w:r w:rsidR="002649ED" w:rsidRPr="001D05CD">
        <w:rPr>
          <w:rFonts w:cs="Times"/>
        </w:rPr>
        <w:t>con il supporto</w:t>
      </w:r>
      <w:r w:rsidRPr="001D05CD">
        <w:rPr>
          <w:rFonts w:cs="Times"/>
        </w:rPr>
        <w:t xml:space="preserve"> delle spiegazioni </w:t>
      </w:r>
      <w:r w:rsidR="00490715" w:rsidRPr="001D05CD">
        <w:rPr>
          <w:rFonts w:cs="Times"/>
        </w:rPr>
        <w:t>fornite</w:t>
      </w:r>
      <w:r w:rsidR="002649ED" w:rsidRPr="001D05CD">
        <w:rPr>
          <w:rFonts w:cs="Times"/>
        </w:rPr>
        <w:t xml:space="preserve"> a lezione</w:t>
      </w:r>
      <w:r w:rsidR="00490715" w:rsidRPr="001D05CD">
        <w:rPr>
          <w:rFonts w:cs="Times"/>
        </w:rPr>
        <w:t xml:space="preserve"> dalla docente</w:t>
      </w:r>
      <w:r w:rsidRPr="001D05CD">
        <w:rPr>
          <w:rFonts w:cs="Times"/>
        </w:rPr>
        <w:t>. Ai fini della valutazione</w:t>
      </w:r>
      <w:r w:rsidR="00490715" w:rsidRPr="001D05CD">
        <w:rPr>
          <w:rFonts w:cs="Times"/>
        </w:rPr>
        <w:t>,</w:t>
      </w:r>
      <w:r w:rsidRPr="001D05CD">
        <w:rPr>
          <w:rFonts w:cs="Times"/>
        </w:rPr>
        <w:t xml:space="preserve"> concorreranno la pertinenza delle risposte, l’uso appropriato della terminologia tecnico-giuridica, la strutturazione argomentata e coerente del discorso, la capacità di individuare i nessi fra i vari istituti e le problematiche giuridiche affrontate nella lettura dei casi.</w:t>
      </w:r>
    </w:p>
    <w:p w14:paraId="5E713028" w14:textId="246079D9" w:rsidR="00AE1BBD" w:rsidRPr="001D05CD" w:rsidRDefault="00AE1BBD" w:rsidP="00143143">
      <w:pPr>
        <w:spacing w:before="240" w:after="120"/>
        <w:rPr>
          <w:rFonts w:cs="Times"/>
        </w:rPr>
      </w:pPr>
      <w:r w:rsidRPr="001D05CD">
        <w:rPr>
          <w:rFonts w:cs="Times"/>
        </w:rPr>
        <w:t xml:space="preserve">Mediante il colloquio orale, i </w:t>
      </w:r>
      <w:r w:rsidRPr="001D05CD">
        <w:rPr>
          <w:rFonts w:cs="Times"/>
          <w:i/>
        </w:rPr>
        <w:t>frequentanti</w:t>
      </w:r>
      <w:r w:rsidRPr="001D05CD">
        <w:rPr>
          <w:rFonts w:cs="Times"/>
        </w:rPr>
        <w:t xml:space="preserve"> che </w:t>
      </w:r>
      <w:r w:rsidRPr="001D05CD">
        <w:rPr>
          <w:rFonts w:cs="Times"/>
          <w:i/>
        </w:rPr>
        <w:t>non</w:t>
      </w:r>
      <w:r w:rsidRPr="001D05CD">
        <w:rPr>
          <w:rFonts w:cs="Times"/>
        </w:rPr>
        <w:t xml:space="preserve"> avranno sostenuto o superato la prova intermedia, dovranno dimostrare di</w:t>
      </w:r>
      <w:r w:rsidR="00E262CC" w:rsidRPr="001D05CD">
        <w:rPr>
          <w:rFonts w:cs="Times"/>
        </w:rPr>
        <w:t>: 1)</w:t>
      </w:r>
      <w:r w:rsidRPr="001D05CD">
        <w:rPr>
          <w:rFonts w:cs="Times"/>
        </w:rPr>
        <w:t xml:space="preserve"> conoscere informazioni, distinzioni e concetti chiave riguardanti le fonti d</w:t>
      </w:r>
      <w:r w:rsidR="00E262CC" w:rsidRPr="001D05CD">
        <w:rPr>
          <w:rFonts w:cs="Times"/>
        </w:rPr>
        <w:t>el diritto romano e il processo; 2)</w:t>
      </w:r>
      <w:r w:rsidRPr="001D05CD">
        <w:rPr>
          <w:rFonts w:cs="Times"/>
        </w:rPr>
        <w:t xml:space="preserve"> </w:t>
      </w:r>
      <w:r w:rsidR="00E262CC" w:rsidRPr="001D05CD">
        <w:rPr>
          <w:rFonts w:cs="Times"/>
        </w:rPr>
        <w:t>aver compreso il significato profondo delle problematiche sottese ai casi giurisprudenziali affrontati a lezione; 3) conoscere</w:t>
      </w:r>
      <w:r w:rsidRPr="001D05CD">
        <w:rPr>
          <w:rFonts w:cs="Times"/>
        </w:rPr>
        <w:t xml:space="preserve"> </w:t>
      </w:r>
      <w:r w:rsidR="002649ED" w:rsidRPr="001D05CD">
        <w:rPr>
          <w:rFonts w:cs="Times"/>
        </w:rPr>
        <w:t>gli istituti del diritto romano quali emergono dal manuale di Istituzioni di Giustiniano e dai testi della giurisprudenza romana con il supporto delle spiegazioni fornite a lezione dalla docente.</w:t>
      </w:r>
      <w:r w:rsidRPr="001D05CD">
        <w:rPr>
          <w:rFonts w:cs="Times"/>
        </w:rPr>
        <w:t xml:space="preserve"> Ai fini della valutazione</w:t>
      </w:r>
      <w:r w:rsidR="00490715" w:rsidRPr="001D05CD">
        <w:rPr>
          <w:rFonts w:cs="Times"/>
        </w:rPr>
        <w:t>,</w:t>
      </w:r>
      <w:r w:rsidRPr="001D05CD">
        <w:rPr>
          <w:rFonts w:cs="Times"/>
        </w:rPr>
        <w:t xml:space="preserve"> concorreranno la pertinenza delle risposte, l’uso appropriato della terminologia tecnico-giuridica, la strutturazione argomentata e coerente del discorso, la capacità di individuare i nessi fra i vari istituti e le problematiche giuridiche affrontate nella lettura dei casi.</w:t>
      </w:r>
    </w:p>
    <w:p w14:paraId="394C1D3F" w14:textId="31081EF0" w:rsidR="00577ABF" w:rsidRPr="001D05CD" w:rsidRDefault="00577ABF" w:rsidP="00143143">
      <w:pPr>
        <w:spacing w:before="240" w:after="120"/>
        <w:rPr>
          <w:rFonts w:cs="Times"/>
        </w:rPr>
      </w:pPr>
      <w:r w:rsidRPr="001D05CD">
        <w:rPr>
          <w:rFonts w:cs="Times"/>
        </w:rPr>
        <w:lastRenderedPageBreak/>
        <w:t xml:space="preserve">Le sei domande aperte della prova scritta saranno di uguale peso, valutate con un punteggio da </w:t>
      </w:r>
      <w:r w:rsidR="00A87C43" w:rsidRPr="001D05CD">
        <w:rPr>
          <w:rFonts w:cs="Times"/>
        </w:rPr>
        <w:t>18</w:t>
      </w:r>
      <w:r w:rsidR="001917DF" w:rsidRPr="001D05CD">
        <w:rPr>
          <w:rFonts w:cs="Times"/>
        </w:rPr>
        <w:t>/31</w:t>
      </w:r>
      <w:r w:rsidRPr="001D05CD">
        <w:rPr>
          <w:rFonts w:cs="Times"/>
        </w:rPr>
        <w:t xml:space="preserve"> (in caso di </w:t>
      </w:r>
      <w:r w:rsidR="00A87C43" w:rsidRPr="001D05CD">
        <w:rPr>
          <w:rFonts w:cs="Times"/>
        </w:rPr>
        <w:t>esito sufficiente che non presupporrà necessariamente la risposta a tutte le domande</w:t>
      </w:r>
      <w:r w:rsidRPr="001D05CD">
        <w:rPr>
          <w:rFonts w:cs="Times"/>
        </w:rPr>
        <w:t>) a 31</w:t>
      </w:r>
      <w:r w:rsidR="001917DF" w:rsidRPr="001D05CD">
        <w:rPr>
          <w:rFonts w:cs="Times"/>
        </w:rPr>
        <w:t>/31</w:t>
      </w:r>
      <w:r w:rsidRPr="001D05CD">
        <w:rPr>
          <w:rFonts w:cs="Times"/>
        </w:rPr>
        <w:t xml:space="preserve"> (in caso di rispost</w:t>
      </w:r>
      <w:r w:rsidR="00C17603" w:rsidRPr="001D05CD">
        <w:rPr>
          <w:rFonts w:cs="Times"/>
        </w:rPr>
        <w:t>a</w:t>
      </w:r>
      <w:r w:rsidRPr="001D05CD">
        <w:rPr>
          <w:rFonts w:cs="Times"/>
        </w:rPr>
        <w:t xml:space="preserve"> ineccepibil</w:t>
      </w:r>
      <w:r w:rsidR="00C17603" w:rsidRPr="001D05CD">
        <w:rPr>
          <w:rFonts w:cs="Times"/>
        </w:rPr>
        <w:t>e</w:t>
      </w:r>
      <w:r w:rsidR="00A87C43" w:rsidRPr="001D05CD">
        <w:rPr>
          <w:rFonts w:cs="Times"/>
        </w:rPr>
        <w:t xml:space="preserve"> a tutte e sei le domande</w:t>
      </w:r>
      <w:r w:rsidRPr="001D05CD">
        <w:rPr>
          <w:rFonts w:cs="Times"/>
        </w:rPr>
        <w:t>).</w:t>
      </w:r>
      <w:r w:rsidR="00A87C43" w:rsidRPr="001D05CD">
        <w:rPr>
          <w:rFonts w:cs="Times"/>
        </w:rPr>
        <w:t xml:space="preserve"> Al di sotto della sufficienza, la prova sarà valutata negativamente.</w:t>
      </w:r>
    </w:p>
    <w:p w14:paraId="380AD5F9" w14:textId="16B5FC5C" w:rsidR="00577ABF" w:rsidRPr="001D05CD" w:rsidRDefault="00021A79" w:rsidP="00143143">
      <w:pPr>
        <w:spacing w:before="240" w:after="120"/>
        <w:rPr>
          <w:rFonts w:cs="Times"/>
        </w:rPr>
      </w:pPr>
      <w:r w:rsidRPr="001D05CD">
        <w:rPr>
          <w:rFonts w:cs="Times"/>
        </w:rPr>
        <w:t xml:space="preserve">Per i </w:t>
      </w:r>
      <w:r w:rsidRPr="001D05CD">
        <w:rPr>
          <w:rFonts w:cs="Times"/>
          <w:i/>
        </w:rPr>
        <w:t>frequentanti</w:t>
      </w:r>
      <w:r w:rsidRPr="001D05CD">
        <w:rPr>
          <w:rFonts w:cs="Times"/>
        </w:rPr>
        <w:t xml:space="preserve"> che avranno superato la prova intermedia, i</w:t>
      </w:r>
      <w:r w:rsidR="00577ABF" w:rsidRPr="001D05CD">
        <w:rPr>
          <w:rFonts w:cs="Times"/>
        </w:rPr>
        <w:t>l voto finale è unico e tiene conto per il 40% della valutazione della prova scritta, per il 10% della partecipazione in aula e per il 50% del colloquio orale.</w:t>
      </w:r>
    </w:p>
    <w:p w14:paraId="5E9F00F4" w14:textId="1B9EB0B8" w:rsidR="00021A79" w:rsidRPr="001D05CD" w:rsidRDefault="00021A79" w:rsidP="00143143">
      <w:pPr>
        <w:spacing w:before="240" w:after="120"/>
        <w:rPr>
          <w:rFonts w:cs="Times"/>
        </w:rPr>
      </w:pPr>
      <w:r w:rsidRPr="001D05CD">
        <w:rPr>
          <w:rFonts w:cs="Times"/>
        </w:rPr>
        <w:t xml:space="preserve">Per i </w:t>
      </w:r>
      <w:r w:rsidRPr="001D05CD">
        <w:rPr>
          <w:rFonts w:cs="Times"/>
          <w:i/>
        </w:rPr>
        <w:t>frequentanti</w:t>
      </w:r>
      <w:r w:rsidRPr="001D05CD">
        <w:rPr>
          <w:rFonts w:cs="Times"/>
        </w:rPr>
        <w:t xml:space="preserve"> che </w:t>
      </w:r>
      <w:r w:rsidRPr="001D05CD">
        <w:rPr>
          <w:rFonts w:cs="Times"/>
          <w:i/>
        </w:rPr>
        <w:t>non</w:t>
      </w:r>
      <w:r w:rsidRPr="001D05CD">
        <w:rPr>
          <w:rFonts w:cs="Times"/>
        </w:rPr>
        <w:t xml:space="preserve"> avranno sostenuto o superato la prova intermedia, il voto finale è unico e tiene conto per il 10% della partecipazione in aula e per il 90% del colloquio orale.</w:t>
      </w:r>
    </w:p>
    <w:p w14:paraId="2F62DCD7" w14:textId="3C8D55E6" w:rsidR="00AA5079" w:rsidRPr="001D05CD" w:rsidRDefault="00143143" w:rsidP="00143143">
      <w:pPr>
        <w:spacing w:before="240" w:after="120"/>
        <w:rPr>
          <w:rFonts w:cs="Times"/>
        </w:rPr>
      </w:pPr>
      <w:r w:rsidRPr="001D05CD">
        <w:rPr>
          <w:rFonts w:cs="Times"/>
        </w:rPr>
        <w:t>Pe</w:t>
      </w:r>
      <w:r w:rsidR="00445D3F" w:rsidRPr="001D05CD">
        <w:rPr>
          <w:rFonts w:cs="Times"/>
        </w:rPr>
        <w:t xml:space="preserve">r gli studenti </w:t>
      </w:r>
      <w:r w:rsidR="00445D3F" w:rsidRPr="001D05CD">
        <w:rPr>
          <w:rFonts w:cs="Times"/>
          <w:i/>
        </w:rPr>
        <w:t>non frequentanti</w:t>
      </w:r>
      <w:r w:rsidR="00445D3F" w:rsidRPr="001D05CD">
        <w:rPr>
          <w:rFonts w:cs="Times"/>
        </w:rPr>
        <w:t xml:space="preserve"> è previsto un esame </w:t>
      </w:r>
      <w:r w:rsidR="00FA594F" w:rsidRPr="001D05CD">
        <w:rPr>
          <w:rFonts w:cs="Times"/>
        </w:rPr>
        <w:t xml:space="preserve">finale </w:t>
      </w:r>
      <w:r w:rsidR="00445D3F" w:rsidRPr="001D05CD">
        <w:rPr>
          <w:rFonts w:cs="Times"/>
        </w:rPr>
        <w:t xml:space="preserve">orale </w:t>
      </w:r>
      <w:r w:rsidR="006059BD" w:rsidRPr="001D05CD">
        <w:rPr>
          <w:rFonts w:cs="Times"/>
        </w:rPr>
        <w:t>sul</w:t>
      </w:r>
      <w:r w:rsidR="00445D3F" w:rsidRPr="001D05CD">
        <w:rPr>
          <w:rFonts w:cs="Times"/>
        </w:rPr>
        <w:t xml:space="preserve"> programma </w:t>
      </w:r>
      <w:r w:rsidR="00F76AC3" w:rsidRPr="001D05CD">
        <w:rPr>
          <w:rFonts w:cs="Times"/>
        </w:rPr>
        <w:t xml:space="preserve">apposito </w:t>
      </w:r>
      <w:r w:rsidR="00FA594F" w:rsidRPr="001D05CD">
        <w:rPr>
          <w:rFonts w:cs="Times"/>
        </w:rPr>
        <w:t>indicato in “Bibliografia”</w:t>
      </w:r>
      <w:r w:rsidR="00AA5079" w:rsidRPr="001D05CD">
        <w:rPr>
          <w:rFonts w:cs="Times"/>
        </w:rPr>
        <w:t xml:space="preserve">. </w:t>
      </w:r>
    </w:p>
    <w:p w14:paraId="0AC4605C" w14:textId="3E94FA7F" w:rsidR="00577ABF" w:rsidRPr="001D05CD" w:rsidRDefault="00577ABF" w:rsidP="00143143">
      <w:pPr>
        <w:spacing w:before="240" w:after="120"/>
        <w:rPr>
          <w:rFonts w:cs="Times"/>
        </w:rPr>
      </w:pPr>
      <w:r w:rsidRPr="001D05CD">
        <w:rPr>
          <w:rFonts w:cs="Times"/>
        </w:rPr>
        <w:t xml:space="preserve">Mediante il colloquio orale, i </w:t>
      </w:r>
      <w:r w:rsidRPr="001D05CD">
        <w:rPr>
          <w:rFonts w:cs="Times"/>
          <w:i/>
        </w:rPr>
        <w:t>non</w:t>
      </w:r>
      <w:r w:rsidRPr="001D05CD">
        <w:rPr>
          <w:rFonts w:cs="Times"/>
        </w:rPr>
        <w:t xml:space="preserve"> </w:t>
      </w:r>
      <w:r w:rsidRPr="001D05CD">
        <w:rPr>
          <w:rFonts w:cs="Times"/>
          <w:i/>
        </w:rPr>
        <w:t>frequentanti</w:t>
      </w:r>
      <w:r w:rsidRPr="001D05CD">
        <w:rPr>
          <w:rFonts w:cs="Times"/>
        </w:rPr>
        <w:t xml:space="preserve"> dovranno dimostrare di conoscere gli istituti del diritto romano spiegati nel manuale. Ai fini della valutazione</w:t>
      </w:r>
      <w:r w:rsidR="00D347C4" w:rsidRPr="001D05CD">
        <w:rPr>
          <w:rFonts w:cs="Times"/>
        </w:rPr>
        <w:t>,</w:t>
      </w:r>
      <w:r w:rsidRPr="001D05CD">
        <w:rPr>
          <w:rFonts w:cs="Times"/>
        </w:rPr>
        <w:t xml:space="preserve"> concorreranno la pertinenza delle risposte, l’uso appropriato della terminologia tecnico-giuridica, la strutturazione argomentata e coerente del discorso, la capacità di individuare i nessi fra i vari istituti e le problematiche giuridiche annesse.</w:t>
      </w:r>
    </w:p>
    <w:p w14:paraId="61DB406F" w14:textId="2CC938CE" w:rsidR="00D347C4" w:rsidRPr="001D05CD" w:rsidRDefault="00D347C4" w:rsidP="00143143">
      <w:pPr>
        <w:spacing w:before="240" w:after="120"/>
        <w:rPr>
          <w:rFonts w:cs="Times"/>
        </w:rPr>
      </w:pPr>
      <w:r w:rsidRPr="001D05CD">
        <w:rPr>
          <w:rFonts w:cs="Times"/>
        </w:rPr>
        <w:t xml:space="preserve">Per i </w:t>
      </w:r>
      <w:r w:rsidRPr="001D05CD">
        <w:rPr>
          <w:rFonts w:cs="Times"/>
          <w:i/>
        </w:rPr>
        <w:t>non frequentanti</w:t>
      </w:r>
      <w:r w:rsidRPr="001D05CD">
        <w:rPr>
          <w:rFonts w:cs="Times"/>
        </w:rPr>
        <w:t xml:space="preserve"> il voto finale terrà conto unicamente (100%) del colloquio orale.</w:t>
      </w:r>
    </w:p>
    <w:p w14:paraId="58425DBA" w14:textId="370075A5" w:rsidR="00DA67C6" w:rsidRPr="001D05CD" w:rsidRDefault="00DA67C6" w:rsidP="00143143">
      <w:pPr>
        <w:spacing w:before="240" w:after="120"/>
        <w:rPr>
          <w:rFonts w:cs="Times"/>
        </w:rPr>
      </w:pPr>
      <w:r w:rsidRPr="001D05CD">
        <w:rPr>
          <w:rFonts w:cs="Times"/>
          <w:b/>
          <w:u w:val="double"/>
        </w:rPr>
        <w:t>N.B.</w:t>
      </w:r>
      <w:r w:rsidRPr="001D05CD">
        <w:rPr>
          <w:rFonts w:cs="Times"/>
          <w:b/>
        </w:rPr>
        <w:t>:</w:t>
      </w:r>
      <w:r w:rsidRPr="001D05CD">
        <w:rPr>
          <w:rFonts w:cs="Times"/>
        </w:rPr>
        <w:t xml:space="preserve"> si consiglia vivamente a tutti gli studenti, sia </w:t>
      </w:r>
      <w:r w:rsidRPr="001D05CD">
        <w:rPr>
          <w:rFonts w:cs="Times"/>
          <w:i/>
        </w:rPr>
        <w:t>frequentanti</w:t>
      </w:r>
      <w:r w:rsidRPr="001D05CD">
        <w:rPr>
          <w:rFonts w:cs="Times"/>
        </w:rPr>
        <w:t xml:space="preserve"> che </w:t>
      </w:r>
      <w:r w:rsidRPr="001D05CD">
        <w:rPr>
          <w:rFonts w:cs="Times"/>
          <w:i/>
        </w:rPr>
        <w:t>non frequentanti</w:t>
      </w:r>
      <w:r w:rsidRPr="001D05CD">
        <w:rPr>
          <w:rFonts w:cs="Times"/>
        </w:rPr>
        <w:t xml:space="preserve">, di evitare di adottare, ai fini della preparazione dell’esame, il metodo c.d. dei “riassunti”: gli unici interlocutori degli studenti saranno il libro e gli appunti per i </w:t>
      </w:r>
      <w:r w:rsidRPr="001D05CD">
        <w:rPr>
          <w:rFonts w:cs="Times"/>
          <w:i/>
        </w:rPr>
        <w:t>frequentanti</w:t>
      </w:r>
      <w:r w:rsidRPr="001D05CD">
        <w:rPr>
          <w:rFonts w:cs="Times"/>
        </w:rPr>
        <w:t xml:space="preserve">, il manuale per i </w:t>
      </w:r>
      <w:r w:rsidRPr="001D05CD">
        <w:rPr>
          <w:rFonts w:cs="Times"/>
          <w:i/>
        </w:rPr>
        <w:t>non frequentanti</w:t>
      </w:r>
      <w:r w:rsidRPr="001D05CD">
        <w:rPr>
          <w:rFonts w:cs="Times"/>
        </w:rPr>
        <w:t>.</w:t>
      </w:r>
    </w:p>
    <w:p w14:paraId="0D2D4150" w14:textId="7E208610" w:rsidR="00BB4A17" w:rsidRPr="001B7312" w:rsidRDefault="00D64CA1" w:rsidP="00BB4A17">
      <w:pPr>
        <w:spacing w:before="240" w:after="120"/>
        <w:rPr>
          <w:rFonts w:cs="Times"/>
          <w:b/>
          <w:i/>
        </w:rPr>
      </w:pPr>
      <w:r w:rsidRPr="001B7312">
        <w:rPr>
          <w:rFonts w:cs="Times"/>
          <w:b/>
          <w:i/>
        </w:rPr>
        <w:t>AVVERTENZE E PREREQUISITI</w:t>
      </w:r>
    </w:p>
    <w:p w14:paraId="6D698A57" w14:textId="4CC70087" w:rsidR="001B106E" w:rsidRPr="001D05CD" w:rsidRDefault="001B106E" w:rsidP="00BB4A17">
      <w:pPr>
        <w:pStyle w:val="Testo2"/>
        <w:rPr>
          <w:rFonts w:cs="Times"/>
          <w:sz w:val="20"/>
        </w:rPr>
      </w:pPr>
      <w:r w:rsidRPr="001D05CD">
        <w:rPr>
          <w:rFonts w:cs="Times"/>
          <w:sz w:val="20"/>
        </w:rPr>
        <w:t xml:space="preserve">Avendo carattere introduttivo, </w:t>
      </w:r>
      <w:r w:rsidR="00FC4651" w:rsidRPr="001D05CD">
        <w:rPr>
          <w:rFonts w:cs="Times"/>
          <w:sz w:val="20"/>
        </w:rPr>
        <w:t>l’insegnamento non necessita di prerequisiti relativi ai contenuti. Si presuppongono comunque interesse e curiosità intelle</w:t>
      </w:r>
      <w:r w:rsidR="0073473F" w:rsidRPr="001D05CD">
        <w:rPr>
          <w:rFonts w:cs="Times"/>
          <w:sz w:val="20"/>
        </w:rPr>
        <w:t>t</w:t>
      </w:r>
      <w:r w:rsidR="00FC4651" w:rsidRPr="001D05CD">
        <w:rPr>
          <w:rFonts w:cs="Times"/>
          <w:sz w:val="20"/>
        </w:rPr>
        <w:t>tuale per la riflessione sugli istituti giuridici e si consiglia di predisporsi una preparazione manualistica di base sulla storia romana.</w:t>
      </w:r>
    </w:p>
    <w:p w14:paraId="1C2F48BF" w14:textId="77777777" w:rsidR="00BB4A17" w:rsidRPr="001D05CD" w:rsidRDefault="00BB4A17" w:rsidP="00BB4A17">
      <w:pPr>
        <w:pStyle w:val="Testo2"/>
        <w:rPr>
          <w:rFonts w:cs="Times"/>
          <w:sz w:val="20"/>
        </w:rPr>
      </w:pPr>
      <w:r w:rsidRPr="001D05CD">
        <w:rPr>
          <w:rFonts w:cs="Times"/>
          <w:sz w:val="20"/>
        </w:rPr>
        <w:t xml:space="preserve">Altre precisazioni sul programma e </w:t>
      </w:r>
      <w:r w:rsidR="00493D3E" w:rsidRPr="001D05CD">
        <w:rPr>
          <w:rFonts w:cs="Times"/>
          <w:sz w:val="20"/>
        </w:rPr>
        <w:t>sul</w:t>
      </w:r>
      <w:r w:rsidRPr="001D05CD">
        <w:rPr>
          <w:rFonts w:cs="Times"/>
          <w:sz w:val="20"/>
        </w:rPr>
        <w:t xml:space="preserve">la bibliografia degli studenti </w:t>
      </w:r>
      <w:r w:rsidRPr="001D05CD">
        <w:rPr>
          <w:rFonts w:cs="Times"/>
          <w:i/>
          <w:sz w:val="20"/>
        </w:rPr>
        <w:t>frequentanti</w:t>
      </w:r>
      <w:r w:rsidRPr="001D05CD">
        <w:rPr>
          <w:rFonts w:cs="Times"/>
          <w:sz w:val="20"/>
        </w:rPr>
        <w:t xml:space="preserve"> saranno fornite a lezione.</w:t>
      </w:r>
    </w:p>
    <w:p w14:paraId="117650E2" w14:textId="77777777" w:rsidR="00DB6C1E" w:rsidRPr="001D05CD" w:rsidRDefault="00DB6C1E" w:rsidP="00BB4A17">
      <w:pPr>
        <w:pStyle w:val="Testo2"/>
        <w:rPr>
          <w:rFonts w:cs="Times"/>
          <w:sz w:val="20"/>
        </w:rPr>
      </w:pPr>
    </w:p>
    <w:p w14:paraId="5D068114" w14:textId="44076246" w:rsidR="00BB4A17" w:rsidRPr="001B7312" w:rsidRDefault="001B7312" w:rsidP="001B7312">
      <w:pPr>
        <w:spacing w:before="240" w:after="120"/>
        <w:rPr>
          <w:rFonts w:cs="Times"/>
          <w:b/>
          <w:i/>
        </w:rPr>
      </w:pPr>
      <w:r w:rsidRPr="001B7312">
        <w:rPr>
          <w:rFonts w:cs="Times"/>
          <w:b/>
          <w:i/>
        </w:rPr>
        <w:lastRenderedPageBreak/>
        <w:t>ORARIO E LUOGO DI RICEVIMENTO</w:t>
      </w:r>
    </w:p>
    <w:p w14:paraId="5D92D739" w14:textId="2EBD4943" w:rsidR="00BB4A17" w:rsidRPr="001D05CD" w:rsidRDefault="00BB4A17" w:rsidP="00BB4A17">
      <w:pPr>
        <w:pStyle w:val="Testo2"/>
        <w:rPr>
          <w:rFonts w:cs="Times"/>
          <w:sz w:val="20"/>
        </w:rPr>
      </w:pPr>
      <w:r w:rsidRPr="001D05CD">
        <w:rPr>
          <w:rFonts w:cs="Times"/>
          <w:sz w:val="20"/>
        </w:rPr>
        <w:t xml:space="preserve">La Prof. Francesca Silvia Scotti riceverà gli studenti </w:t>
      </w:r>
      <w:r w:rsidR="00BF50F6" w:rsidRPr="001D05CD">
        <w:rPr>
          <w:rFonts w:cs="Times"/>
          <w:sz w:val="20"/>
        </w:rPr>
        <w:t xml:space="preserve">il </w:t>
      </w:r>
      <w:r w:rsidR="00200169" w:rsidRPr="001D05CD">
        <w:rPr>
          <w:rFonts w:cs="Times"/>
          <w:sz w:val="20"/>
        </w:rPr>
        <w:t>mercoledì</w:t>
      </w:r>
      <w:r w:rsidR="00BF50F6" w:rsidRPr="001D05CD">
        <w:rPr>
          <w:rFonts w:cs="Times"/>
          <w:sz w:val="20"/>
        </w:rPr>
        <w:t xml:space="preserve"> alle ore 1</w:t>
      </w:r>
      <w:r w:rsidR="00200169" w:rsidRPr="001D05CD">
        <w:rPr>
          <w:rFonts w:cs="Times"/>
          <w:sz w:val="20"/>
        </w:rPr>
        <w:t>6</w:t>
      </w:r>
      <w:r w:rsidR="00BF50F6" w:rsidRPr="001D05CD">
        <w:rPr>
          <w:rFonts w:cs="Times"/>
          <w:sz w:val="20"/>
        </w:rPr>
        <w:t>.30 nella sua stanza,</w:t>
      </w:r>
      <w:r w:rsidRPr="001D05CD">
        <w:rPr>
          <w:rFonts w:cs="Times"/>
          <w:sz w:val="20"/>
        </w:rPr>
        <w:t xml:space="preserve"> salvo diversa indicazione riportata nella pagina web del</w:t>
      </w:r>
      <w:r w:rsidR="00483134" w:rsidRPr="001D05CD">
        <w:rPr>
          <w:rFonts w:cs="Times"/>
          <w:sz w:val="20"/>
        </w:rPr>
        <w:t>la</w:t>
      </w:r>
      <w:r w:rsidRPr="001D05CD">
        <w:rPr>
          <w:rFonts w:cs="Times"/>
          <w:sz w:val="20"/>
        </w:rPr>
        <w:t xml:space="preserve"> docente</w:t>
      </w:r>
      <w:r w:rsidR="00493D3E" w:rsidRPr="001D05CD">
        <w:rPr>
          <w:rFonts w:cs="Times"/>
          <w:sz w:val="20"/>
        </w:rPr>
        <w:t>,</w:t>
      </w:r>
      <w:r w:rsidRPr="001D05CD">
        <w:rPr>
          <w:rFonts w:cs="Times"/>
          <w:sz w:val="20"/>
        </w:rPr>
        <w:t xml:space="preserve"> consultabile al sito </w:t>
      </w:r>
      <w:r w:rsidRPr="001D05CD">
        <w:rPr>
          <w:rFonts w:cs="Times"/>
          <w:i/>
          <w:sz w:val="20"/>
        </w:rPr>
        <w:t>http://docenti.unicatt.it/</w:t>
      </w:r>
      <w:r w:rsidRPr="001D05CD">
        <w:rPr>
          <w:rFonts w:cs="Times"/>
          <w:sz w:val="20"/>
        </w:rPr>
        <w:t>.</w:t>
      </w:r>
    </w:p>
    <w:p w14:paraId="65578251" w14:textId="77777777" w:rsidR="00721D84" w:rsidRPr="001D05CD" w:rsidRDefault="00721D84">
      <w:pPr>
        <w:rPr>
          <w:rFonts w:ascii="Garamond" w:hAnsi="Garamond"/>
        </w:rPr>
      </w:pPr>
    </w:p>
    <w:sectPr w:rsidR="00721D84" w:rsidRPr="001D05CD" w:rsidSect="00BB4A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A684C" w14:textId="77777777" w:rsidR="00362DCC" w:rsidRDefault="00362DCC" w:rsidP="00596E28">
      <w:pPr>
        <w:spacing w:line="240" w:lineRule="auto"/>
      </w:pPr>
      <w:r>
        <w:separator/>
      </w:r>
    </w:p>
  </w:endnote>
  <w:endnote w:type="continuationSeparator" w:id="0">
    <w:p w14:paraId="5977682A" w14:textId="77777777" w:rsidR="00362DCC" w:rsidRDefault="00362DCC" w:rsidP="00596E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A20BB" w14:textId="77777777" w:rsidR="00362DCC" w:rsidRDefault="00362DCC" w:rsidP="00596E28">
      <w:pPr>
        <w:spacing w:line="240" w:lineRule="auto"/>
      </w:pPr>
      <w:r>
        <w:separator/>
      </w:r>
    </w:p>
  </w:footnote>
  <w:footnote w:type="continuationSeparator" w:id="0">
    <w:p w14:paraId="73B474FA" w14:textId="77777777" w:rsidR="00362DCC" w:rsidRDefault="00362DCC" w:rsidP="00596E28">
      <w:pPr>
        <w:spacing w:line="240" w:lineRule="auto"/>
      </w:pPr>
      <w:r>
        <w:continuationSeparator/>
      </w:r>
    </w:p>
  </w:footnote>
  <w:footnote w:id="1">
    <w:p w14:paraId="6870AB8E" w14:textId="77777777" w:rsidR="0092165D" w:rsidRDefault="0092165D" w:rsidP="0092165D">
      <w:pPr>
        <w:spacing w:line="240" w:lineRule="auto"/>
        <w:rPr>
          <w:rFonts w:ascii="Times New Roman" w:hAnsi="Times New Roman"/>
          <w:sz w:val="16"/>
          <w:szCs w:val="16"/>
        </w:rPr>
      </w:pPr>
      <w:r>
        <w:rPr>
          <w:rStyle w:val="Rimandonotaapidipagina"/>
        </w:rPr>
        <w:footnoteRef/>
      </w:r>
      <w:r>
        <w:t xml:space="preserve"> </w:t>
      </w:r>
      <w:r>
        <w:rPr>
          <w:rFonts w:ascii="Times New Roman" w:hAnsi="Times New Roman"/>
          <w:sz w:val="16"/>
          <w:szCs w:val="16"/>
        </w:rPr>
        <w:t xml:space="preserve">I testi indicati nella bibliografia sono acquistabili presso le librerie di Ateneo; è possibile acquistarli anche presso altri rivenditori. </w:t>
      </w:r>
    </w:p>
    <w:p w14:paraId="0B1C426B" w14:textId="0E928C88" w:rsidR="0092165D" w:rsidRDefault="0092165D">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A7D01"/>
    <w:multiLevelType w:val="hybridMultilevel"/>
    <w:tmpl w:val="42320E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17"/>
    <w:rsid w:val="00021A79"/>
    <w:rsid w:val="000308B1"/>
    <w:rsid w:val="00043B55"/>
    <w:rsid w:val="000A5679"/>
    <w:rsid w:val="000C0AA5"/>
    <w:rsid w:val="000D4B33"/>
    <w:rsid w:val="000F2F87"/>
    <w:rsid w:val="00123F88"/>
    <w:rsid w:val="00143143"/>
    <w:rsid w:val="00144843"/>
    <w:rsid w:val="00175C59"/>
    <w:rsid w:val="001917DF"/>
    <w:rsid w:val="001B106E"/>
    <w:rsid w:val="001B7312"/>
    <w:rsid w:val="001D05CD"/>
    <w:rsid w:val="00200169"/>
    <w:rsid w:val="00202547"/>
    <w:rsid w:val="00244C0E"/>
    <w:rsid w:val="002649ED"/>
    <w:rsid w:val="002D606F"/>
    <w:rsid w:val="0034728F"/>
    <w:rsid w:val="00362DCC"/>
    <w:rsid w:val="00407C40"/>
    <w:rsid w:val="00431CBB"/>
    <w:rsid w:val="00433AC6"/>
    <w:rsid w:val="00445D3F"/>
    <w:rsid w:val="004650A1"/>
    <w:rsid w:val="00482FFA"/>
    <w:rsid w:val="00483134"/>
    <w:rsid w:val="00490715"/>
    <w:rsid w:val="00493D3E"/>
    <w:rsid w:val="00506607"/>
    <w:rsid w:val="00577ABF"/>
    <w:rsid w:val="00596E28"/>
    <w:rsid w:val="005E75F9"/>
    <w:rsid w:val="005F3C54"/>
    <w:rsid w:val="005F50E8"/>
    <w:rsid w:val="006059BD"/>
    <w:rsid w:val="006477D2"/>
    <w:rsid w:val="006E112A"/>
    <w:rsid w:val="0070278B"/>
    <w:rsid w:val="00721D84"/>
    <w:rsid w:val="0073473F"/>
    <w:rsid w:val="00755860"/>
    <w:rsid w:val="00772BE6"/>
    <w:rsid w:val="007F7242"/>
    <w:rsid w:val="0082650A"/>
    <w:rsid w:val="0084060E"/>
    <w:rsid w:val="009204B2"/>
    <w:rsid w:val="0092165D"/>
    <w:rsid w:val="009274E7"/>
    <w:rsid w:val="009D4E47"/>
    <w:rsid w:val="009E191D"/>
    <w:rsid w:val="00A62853"/>
    <w:rsid w:val="00A80D94"/>
    <w:rsid w:val="00A87C43"/>
    <w:rsid w:val="00A928BD"/>
    <w:rsid w:val="00AA5079"/>
    <w:rsid w:val="00AC23FC"/>
    <w:rsid w:val="00AD5AA4"/>
    <w:rsid w:val="00AE1BBD"/>
    <w:rsid w:val="00AF0F8F"/>
    <w:rsid w:val="00BB4A17"/>
    <w:rsid w:val="00BF50F6"/>
    <w:rsid w:val="00C17603"/>
    <w:rsid w:val="00C72573"/>
    <w:rsid w:val="00CA22BE"/>
    <w:rsid w:val="00D31A9F"/>
    <w:rsid w:val="00D347C4"/>
    <w:rsid w:val="00D426F4"/>
    <w:rsid w:val="00D44BE3"/>
    <w:rsid w:val="00D44F2C"/>
    <w:rsid w:val="00D64CA1"/>
    <w:rsid w:val="00D80D81"/>
    <w:rsid w:val="00DA67C6"/>
    <w:rsid w:val="00DB6C1E"/>
    <w:rsid w:val="00DC3555"/>
    <w:rsid w:val="00E262CC"/>
    <w:rsid w:val="00EF2B80"/>
    <w:rsid w:val="00F667F7"/>
    <w:rsid w:val="00F746BB"/>
    <w:rsid w:val="00F76AC3"/>
    <w:rsid w:val="00FA16A7"/>
    <w:rsid w:val="00FA594F"/>
    <w:rsid w:val="00FC4651"/>
    <w:rsid w:val="00FE570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35B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4A17"/>
    <w:pPr>
      <w:tabs>
        <w:tab w:val="left" w:pos="284"/>
      </w:tabs>
      <w:spacing w:line="240" w:lineRule="exact"/>
      <w:jc w:val="both"/>
    </w:pPr>
    <w:rPr>
      <w:rFonts w:ascii="Times" w:eastAsia="Times New Roman" w:hAnsi="Times" w:cs="Times New Roman"/>
      <w:sz w:val="20"/>
      <w:szCs w:val="20"/>
    </w:rPr>
  </w:style>
  <w:style w:type="paragraph" w:styleId="Titolo1">
    <w:name w:val="heading 1"/>
    <w:next w:val="Titolo2"/>
    <w:link w:val="Titolo1Carattere"/>
    <w:qFormat/>
    <w:rsid w:val="00BB4A17"/>
    <w:pPr>
      <w:spacing w:before="480" w:line="240" w:lineRule="exact"/>
      <w:ind w:left="284" w:hanging="284"/>
      <w:outlineLvl w:val="0"/>
    </w:pPr>
    <w:rPr>
      <w:rFonts w:ascii="Times" w:eastAsia="Times New Roman" w:hAnsi="Times" w:cs="Times New Roman"/>
      <w:b/>
      <w:noProof/>
      <w:sz w:val="20"/>
      <w:szCs w:val="20"/>
    </w:rPr>
  </w:style>
  <w:style w:type="paragraph" w:styleId="Titolo2">
    <w:name w:val="heading 2"/>
    <w:next w:val="Titolo3"/>
    <w:link w:val="Titolo2Carattere"/>
    <w:qFormat/>
    <w:rsid w:val="00BB4A17"/>
    <w:pPr>
      <w:spacing w:line="240" w:lineRule="exact"/>
      <w:outlineLvl w:val="1"/>
    </w:pPr>
    <w:rPr>
      <w:rFonts w:ascii="Times" w:eastAsia="Times New Roman" w:hAnsi="Times" w:cs="Times New Roman"/>
      <w:smallCaps/>
      <w:noProof/>
      <w:sz w:val="18"/>
      <w:szCs w:val="20"/>
    </w:rPr>
  </w:style>
  <w:style w:type="paragraph" w:styleId="Titolo3">
    <w:name w:val="heading 3"/>
    <w:basedOn w:val="Normale"/>
    <w:next w:val="Normale"/>
    <w:link w:val="Titolo3Carattere"/>
    <w:uiPriority w:val="9"/>
    <w:semiHidden/>
    <w:unhideWhenUsed/>
    <w:qFormat/>
    <w:rsid w:val="00BB4A17"/>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B4A17"/>
    <w:rPr>
      <w:rFonts w:ascii="Times" w:eastAsia="Times New Roman" w:hAnsi="Times" w:cs="Times New Roman"/>
      <w:b/>
      <w:noProof/>
      <w:sz w:val="20"/>
      <w:szCs w:val="20"/>
    </w:rPr>
  </w:style>
  <w:style w:type="character" w:customStyle="1" w:styleId="Titolo2Carattere">
    <w:name w:val="Titolo 2 Carattere"/>
    <w:basedOn w:val="Carpredefinitoparagrafo"/>
    <w:link w:val="Titolo2"/>
    <w:rsid w:val="00BB4A17"/>
    <w:rPr>
      <w:rFonts w:ascii="Times" w:eastAsia="Times New Roman" w:hAnsi="Times" w:cs="Times New Roman"/>
      <w:smallCaps/>
      <w:noProof/>
      <w:sz w:val="18"/>
      <w:szCs w:val="20"/>
    </w:rPr>
  </w:style>
  <w:style w:type="paragraph" w:customStyle="1" w:styleId="Testo1">
    <w:name w:val="Testo 1"/>
    <w:rsid w:val="00BB4A17"/>
    <w:pPr>
      <w:spacing w:line="220" w:lineRule="exact"/>
      <w:ind w:left="284" w:hanging="284"/>
      <w:jc w:val="both"/>
    </w:pPr>
    <w:rPr>
      <w:rFonts w:ascii="Times" w:eastAsia="Times New Roman" w:hAnsi="Times" w:cs="Times New Roman"/>
      <w:noProof/>
      <w:sz w:val="18"/>
      <w:szCs w:val="20"/>
    </w:rPr>
  </w:style>
  <w:style w:type="paragraph" w:customStyle="1" w:styleId="Testo2">
    <w:name w:val="Testo 2"/>
    <w:rsid w:val="00BB4A17"/>
    <w:pPr>
      <w:spacing w:line="220" w:lineRule="exact"/>
      <w:ind w:firstLine="284"/>
      <w:jc w:val="both"/>
    </w:pPr>
    <w:rPr>
      <w:rFonts w:ascii="Times" w:eastAsia="Times New Roman" w:hAnsi="Times" w:cs="Times New Roman"/>
      <w:noProof/>
      <w:sz w:val="18"/>
      <w:szCs w:val="20"/>
    </w:rPr>
  </w:style>
  <w:style w:type="character" w:customStyle="1" w:styleId="Titolo3Carattere">
    <w:name w:val="Titolo 3 Carattere"/>
    <w:basedOn w:val="Carpredefinitoparagrafo"/>
    <w:link w:val="Titolo3"/>
    <w:uiPriority w:val="9"/>
    <w:semiHidden/>
    <w:rsid w:val="00BB4A17"/>
    <w:rPr>
      <w:rFonts w:asciiTheme="majorHAnsi" w:eastAsiaTheme="majorEastAsia" w:hAnsiTheme="majorHAnsi" w:cstheme="majorBidi"/>
      <w:b/>
      <w:bCs/>
      <w:color w:val="4F81BD" w:themeColor="accent1"/>
      <w:sz w:val="20"/>
      <w:szCs w:val="20"/>
    </w:rPr>
  </w:style>
  <w:style w:type="paragraph" w:styleId="Paragrafoelenco">
    <w:name w:val="List Paragraph"/>
    <w:basedOn w:val="Normale"/>
    <w:uiPriority w:val="34"/>
    <w:qFormat/>
    <w:rsid w:val="00143143"/>
    <w:pPr>
      <w:ind w:left="720"/>
      <w:contextualSpacing/>
    </w:pPr>
  </w:style>
  <w:style w:type="paragraph" w:styleId="Testonotaapidipagina">
    <w:name w:val="footnote text"/>
    <w:basedOn w:val="Normale"/>
    <w:link w:val="TestonotaapidipaginaCarattere"/>
    <w:uiPriority w:val="99"/>
    <w:unhideWhenUsed/>
    <w:rsid w:val="00596E28"/>
    <w:pPr>
      <w:spacing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596E28"/>
    <w:rPr>
      <w:rFonts w:ascii="Times" w:eastAsia="Times New Roman" w:hAnsi="Times" w:cs="Times New Roman"/>
    </w:rPr>
  </w:style>
  <w:style w:type="character" w:styleId="Rimandonotaapidipagina">
    <w:name w:val="footnote reference"/>
    <w:basedOn w:val="Carpredefinitoparagrafo"/>
    <w:uiPriority w:val="99"/>
    <w:unhideWhenUsed/>
    <w:rsid w:val="00596E28"/>
    <w:rPr>
      <w:vertAlign w:val="superscript"/>
    </w:rPr>
  </w:style>
  <w:style w:type="character" w:styleId="Collegamentoipertestuale">
    <w:name w:val="Hyperlink"/>
    <w:basedOn w:val="Carpredefinitoparagrafo"/>
    <w:uiPriority w:val="99"/>
    <w:unhideWhenUsed/>
    <w:rsid w:val="009216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4A17"/>
    <w:pPr>
      <w:tabs>
        <w:tab w:val="left" w:pos="284"/>
      </w:tabs>
      <w:spacing w:line="240" w:lineRule="exact"/>
      <w:jc w:val="both"/>
    </w:pPr>
    <w:rPr>
      <w:rFonts w:ascii="Times" w:eastAsia="Times New Roman" w:hAnsi="Times" w:cs="Times New Roman"/>
      <w:sz w:val="20"/>
      <w:szCs w:val="20"/>
    </w:rPr>
  </w:style>
  <w:style w:type="paragraph" w:styleId="Titolo1">
    <w:name w:val="heading 1"/>
    <w:next w:val="Titolo2"/>
    <w:link w:val="Titolo1Carattere"/>
    <w:qFormat/>
    <w:rsid w:val="00BB4A17"/>
    <w:pPr>
      <w:spacing w:before="480" w:line="240" w:lineRule="exact"/>
      <w:ind w:left="284" w:hanging="284"/>
      <w:outlineLvl w:val="0"/>
    </w:pPr>
    <w:rPr>
      <w:rFonts w:ascii="Times" w:eastAsia="Times New Roman" w:hAnsi="Times" w:cs="Times New Roman"/>
      <w:b/>
      <w:noProof/>
      <w:sz w:val="20"/>
      <w:szCs w:val="20"/>
    </w:rPr>
  </w:style>
  <w:style w:type="paragraph" w:styleId="Titolo2">
    <w:name w:val="heading 2"/>
    <w:next w:val="Titolo3"/>
    <w:link w:val="Titolo2Carattere"/>
    <w:qFormat/>
    <w:rsid w:val="00BB4A17"/>
    <w:pPr>
      <w:spacing w:line="240" w:lineRule="exact"/>
      <w:outlineLvl w:val="1"/>
    </w:pPr>
    <w:rPr>
      <w:rFonts w:ascii="Times" w:eastAsia="Times New Roman" w:hAnsi="Times" w:cs="Times New Roman"/>
      <w:smallCaps/>
      <w:noProof/>
      <w:sz w:val="18"/>
      <w:szCs w:val="20"/>
    </w:rPr>
  </w:style>
  <w:style w:type="paragraph" w:styleId="Titolo3">
    <w:name w:val="heading 3"/>
    <w:basedOn w:val="Normale"/>
    <w:next w:val="Normale"/>
    <w:link w:val="Titolo3Carattere"/>
    <w:uiPriority w:val="9"/>
    <w:semiHidden/>
    <w:unhideWhenUsed/>
    <w:qFormat/>
    <w:rsid w:val="00BB4A17"/>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B4A17"/>
    <w:rPr>
      <w:rFonts w:ascii="Times" w:eastAsia="Times New Roman" w:hAnsi="Times" w:cs="Times New Roman"/>
      <w:b/>
      <w:noProof/>
      <w:sz w:val="20"/>
      <w:szCs w:val="20"/>
    </w:rPr>
  </w:style>
  <w:style w:type="character" w:customStyle="1" w:styleId="Titolo2Carattere">
    <w:name w:val="Titolo 2 Carattere"/>
    <w:basedOn w:val="Carpredefinitoparagrafo"/>
    <w:link w:val="Titolo2"/>
    <w:rsid w:val="00BB4A17"/>
    <w:rPr>
      <w:rFonts w:ascii="Times" w:eastAsia="Times New Roman" w:hAnsi="Times" w:cs="Times New Roman"/>
      <w:smallCaps/>
      <w:noProof/>
      <w:sz w:val="18"/>
      <w:szCs w:val="20"/>
    </w:rPr>
  </w:style>
  <w:style w:type="paragraph" w:customStyle="1" w:styleId="Testo1">
    <w:name w:val="Testo 1"/>
    <w:rsid w:val="00BB4A17"/>
    <w:pPr>
      <w:spacing w:line="220" w:lineRule="exact"/>
      <w:ind w:left="284" w:hanging="284"/>
      <w:jc w:val="both"/>
    </w:pPr>
    <w:rPr>
      <w:rFonts w:ascii="Times" w:eastAsia="Times New Roman" w:hAnsi="Times" w:cs="Times New Roman"/>
      <w:noProof/>
      <w:sz w:val="18"/>
      <w:szCs w:val="20"/>
    </w:rPr>
  </w:style>
  <w:style w:type="paragraph" w:customStyle="1" w:styleId="Testo2">
    <w:name w:val="Testo 2"/>
    <w:rsid w:val="00BB4A17"/>
    <w:pPr>
      <w:spacing w:line="220" w:lineRule="exact"/>
      <w:ind w:firstLine="284"/>
      <w:jc w:val="both"/>
    </w:pPr>
    <w:rPr>
      <w:rFonts w:ascii="Times" w:eastAsia="Times New Roman" w:hAnsi="Times" w:cs="Times New Roman"/>
      <w:noProof/>
      <w:sz w:val="18"/>
      <w:szCs w:val="20"/>
    </w:rPr>
  </w:style>
  <w:style w:type="character" w:customStyle="1" w:styleId="Titolo3Carattere">
    <w:name w:val="Titolo 3 Carattere"/>
    <w:basedOn w:val="Carpredefinitoparagrafo"/>
    <w:link w:val="Titolo3"/>
    <w:uiPriority w:val="9"/>
    <w:semiHidden/>
    <w:rsid w:val="00BB4A17"/>
    <w:rPr>
      <w:rFonts w:asciiTheme="majorHAnsi" w:eastAsiaTheme="majorEastAsia" w:hAnsiTheme="majorHAnsi" w:cstheme="majorBidi"/>
      <w:b/>
      <w:bCs/>
      <w:color w:val="4F81BD" w:themeColor="accent1"/>
      <w:sz w:val="20"/>
      <w:szCs w:val="20"/>
    </w:rPr>
  </w:style>
  <w:style w:type="paragraph" w:styleId="Paragrafoelenco">
    <w:name w:val="List Paragraph"/>
    <w:basedOn w:val="Normale"/>
    <w:uiPriority w:val="34"/>
    <w:qFormat/>
    <w:rsid w:val="00143143"/>
    <w:pPr>
      <w:ind w:left="720"/>
      <w:contextualSpacing/>
    </w:pPr>
  </w:style>
  <w:style w:type="paragraph" w:styleId="Testonotaapidipagina">
    <w:name w:val="footnote text"/>
    <w:basedOn w:val="Normale"/>
    <w:link w:val="TestonotaapidipaginaCarattere"/>
    <w:uiPriority w:val="99"/>
    <w:unhideWhenUsed/>
    <w:rsid w:val="00596E28"/>
    <w:pPr>
      <w:spacing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596E28"/>
    <w:rPr>
      <w:rFonts w:ascii="Times" w:eastAsia="Times New Roman" w:hAnsi="Times" w:cs="Times New Roman"/>
    </w:rPr>
  </w:style>
  <w:style w:type="character" w:styleId="Rimandonotaapidipagina">
    <w:name w:val="footnote reference"/>
    <w:basedOn w:val="Carpredefinitoparagrafo"/>
    <w:uiPriority w:val="99"/>
    <w:unhideWhenUsed/>
    <w:rsid w:val="00596E28"/>
    <w:rPr>
      <w:vertAlign w:val="superscript"/>
    </w:rPr>
  </w:style>
  <w:style w:type="character" w:styleId="Collegamentoipertestuale">
    <w:name w:val="Hyperlink"/>
    <w:basedOn w:val="Carpredefinitoparagrafo"/>
    <w:uiPriority w:val="99"/>
    <w:unhideWhenUsed/>
    <w:rsid w:val="009216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115545">
      <w:bodyDiv w:val="1"/>
      <w:marLeft w:val="0"/>
      <w:marRight w:val="0"/>
      <w:marTop w:val="0"/>
      <w:marBottom w:val="0"/>
      <w:divBdr>
        <w:top w:val="none" w:sz="0" w:space="0" w:color="auto"/>
        <w:left w:val="none" w:sz="0" w:space="0" w:color="auto"/>
        <w:bottom w:val="none" w:sz="0" w:space="0" w:color="auto"/>
        <w:right w:val="none" w:sz="0" w:space="0" w:color="auto"/>
      </w:divBdr>
    </w:div>
    <w:div w:id="813064751">
      <w:bodyDiv w:val="1"/>
      <w:marLeft w:val="0"/>
      <w:marRight w:val="0"/>
      <w:marTop w:val="0"/>
      <w:marBottom w:val="0"/>
      <w:divBdr>
        <w:top w:val="none" w:sz="0" w:space="0" w:color="auto"/>
        <w:left w:val="none" w:sz="0" w:space="0" w:color="auto"/>
        <w:bottom w:val="none" w:sz="0" w:space="0" w:color="auto"/>
        <w:right w:val="none" w:sz="0" w:space="0" w:color="auto"/>
      </w:divBdr>
    </w:div>
    <w:div w:id="1637300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brerie.unicatt.it/scheda-libro/maganzani-lauretta/formazione-e-vicende-di-unopera-illustre-9788834875605-173828.htm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maganzani-lauretta/formazione-e-vicende-di-unopera-illustre-9788834875605-173828.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4F5E1-9D8E-4EAE-8C70-19545AB7B2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E0FD1C-1F61-4B15-A10A-E44C84A6ECF9}">
  <ds:schemaRefs>
    <ds:schemaRef ds:uri="http://schemas.microsoft.com/sharepoint/v3/contenttype/forms"/>
  </ds:schemaRefs>
</ds:datastoreItem>
</file>

<file path=customXml/itemProps3.xml><?xml version="1.0" encoding="utf-8"?>
<ds:datastoreItem xmlns:ds="http://schemas.openxmlformats.org/officeDocument/2006/customXml" ds:itemID="{09530EB1-C34F-44DB-8565-FEDF9D6EC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4AC582-16CD-4F9F-8F48-84559438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1432</Words>
  <Characters>8167</Characters>
  <Application>Microsoft Office Word</Application>
  <DocSecurity>0</DocSecurity>
  <Lines>68</Lines>
  <Paragraphs>19</Paragraphs>
  <ScaleCrop>false</ScaleCrop>
  <Company>Università Cattolica del Sacro Cuore di Milano</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Scotti</dc:creator>
  <cp:keywords/>
  <dc:description/>
  <cp:lastModifiedBy>Locci Amedeo</cp:lastModifiedBy>
  <cp:revision>8</cp:revision>
  <cp:lastPrinted>2019-05-02T08:17:00Z</cp:lastPrinted>
  <dcterms:created xsi:type="dcterms:W3CDTF">2021-05-14T07:58:00Z</dcterms:created>
  <dcterms:modified xsi:type="dcterms:W3CDTF">2021-08-24T07:55:00Z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