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64CE" w14:textId="77777777" w:rsidR="00E30264" w:rsidRPr="00DD2325" w:rsidRDefault="005B56BB" w:rsidP="00EB769C">
      <w:pPr>
        <w:pStyle w:val="Titolo1"/>
        <w:spacing w:before="0" w:after="120" w:line="240" w:lineRule="auto"/>
      </w:pPr>
      <w:r w:rsidRPr="00DD2325">
        <w:t>Forme giuridiche della sostenibilità e diritto privato</w:t>
      </w:r>
    </w:p>
    <w:p w14:paraId="6F6DF4FF" w14:textId="77777777" w:rsidR="00600D63" w:rsidRPr="00DD2325" w:rsidRDefault="00D371DC" w:rsidP="00EB769C">
      <w:pPr>
        <w:pStyle w:val="Titolo2"/>
        <w:spacing w:after="120" w:line="240" w:lineRule="auto"/>
        <w:rPr>
          <w:rFonts w:cs="Times"/>
          <w:szCs w:val="18"/>
        </w:rPr>
      </w:pPr>
      <w:r w:rsidRPr="00DD2325">
        <w:rPr>
          <w:rFonts w:cs="Times"/>
          <w:szCs w:val="18"/>
        </w:rPr>
        <w:t>Prof.</w:t>
      </w:r>
      <w:r w:rsidR="00600D63" w:rsidRPr="00DD2325">
        <w:rPr>
          <w:rFonts w:cs="Times"/>
          <w:szCs w:val="18"/>
        </w:rPr>
        <w:t xml:space="preserve"> </w:t>
      </w:r>
      <w:r w:rsidR="004A544E" w:rsidRPr="00DD2325">
        <w:rPr>
          <w:rFonts w:cs="Times"/>
          <w:szCs w:val="18"/>
        </w:rPr>
        <w:t>Francesco Zecchin</w:t>
      </w:r>
    </w:p>
    <w:p w14:paraId="685CC362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OBIETTIVO DEL CORSO</w:t>
      </w:r>
      <w:r w:rsidR="00FC531A" w:rsidRPr="00DD2325">
        <w:rPr>
          <w:b/>
          <w:bCs/>
          <w:szCs w:val="18"/>
        </w:rPr>
        <w:t xml:space="preserve"> E RISULTATI DI APPRENDIMENTO</w:t>
      </w:r>
      <w:r w:rsidR="00B46151" w:rsidRPr="00DD2325">
        <w:rPr>
          <w:b/>
          <w:bCs/>
          <w:szCs w:val="18"/>
        </w:rPr>
        <w:t xml:space="preserve"> ATTESI</w:t>
      </w:r>
    </w:p>
    <w:p w14:paraId="49C08468" w14:textId="77777777" w:rsidR="00DD2325" w:rsidRDefault="00FC14EF" w:rsidP="006008CA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firstLine="284"/>
        <w:rPr>
          <w:sz w:val="18"/>
          <w:szCs w:val="18"/>
        </w:rPr>
      </w:pPr>
      <w:r w:rsidRPr="00DD2325">
        <w:rPr>
          <w:sz w:val="18"/>
          <w:szCs w:val="18"/>
        </w:rPr>
        <w:t xml:space="preserve">Scopo dell’insegnamento è fornire agli studenti gli strumenti metodologici e le nozioni fondamentali </w:t>
      </w:r>
      <w:r w:rsidR="00FD2C66" w:rsidRPr="00DD2325">
        <w:rPr>
          <w:sz w:val="18"/>
          <w:szCs w:val="18"/>
        </w:rPr>
        <w:t>del</w:t>
      </w:r>
      <w:r w:rsidRPr="00DD2325">
        <w:rPr>
          <w:sz w:val="18"/>
          <w:szCs w:val="18"/>
        </w:rPr>
        <w:t xml:space="preserve"> diritto privato </w:t>
      </w:r>
      <w:r w:rsidR="00DC796A" w:rsidRPr="00DD2325">
        <w:rPr>
          <w:sz w:val="18"/>
          <w:szCs w:val="18"/>
        </w:rPr>
        <w:t>nella particolare prospettiva delle forme che ess</w:t>
      </w:r>
      <w:r w:rsidR="00FD2C66" w:rsidRPr="00DD2325">
        <w:rPr>
          <w:sz w:val="18"/>
          <w:szCs w:val="18"/>
        </w:rPr>
        <w:t>o</w:t>
      </w:r>
      <w:r w:rsidR="00C73D85" w:rsidRPr="00DD2325">
        <w:rPr>
          <w:sz w:val="18"/>
          <w:szCs w:val="18"/>
        </w:rPr>
        <w:t xml:space="preserve"> prevede al fine di </w:t>
      </w:r>
      <w:r w:rsidR="006034A2" w:rsidRPr="00DD2325">
        <w:rPr>
          <w:sz w:val="18"/>
          <w:szCs w:val="18"/>
        </w:rPr>
        <w:t xml:space="preserve">garantire una migliore </w:t>
      </w:r>
      <w:r w:rsidR="00C73D85" w:rsidRPr="00DD2325">
        <w:rPr>
          <w:sz w:val="18"/>
          <w:szCs w:val="18"/>
        </w:rPr>
        <w:t xml:space="preserve">qualità della vita, </w:t>
      </w:r>
      <w:r w:rsidR="006034A2" w:rsidRPr="00DD2325">
        <w:rPr>
          <w:sz w:val="18"/>
          <w:szCs w:val="18"/>
        </w:rPr>
        <w:t xml:space="preserve">di </w:t>
      </w:r>
      <w:r w:rsidR="00C73D85" w:rsidRPr="00DD2325">
        <w:rPr>
          <w:sz w:val="18"/>
          <w:szCs w:val="18"/>
        </w:rPr>
        <w:t xml:space="preserve">un ecosistema equilibrato e di uno sviluppo economico efficiente. </w:t>
      </w:r>
    </w:p>
    <w:p w14:paraId="79A462A5" w14:textId="77777777" w:rsidR="00DD2325" w:rsidRDefault="00FC14EF" w:rsidP="006008CA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ind w:firstLine="284"/>
        <w:rPr>
          <w:sz w:val="18"/>
          <w:szCs w:val="18"/>
        </w:rPr>
      </w:pPr>
      <w:r w:rsidRPr="00DD2325">
        <w:rPr>
          <w:sz w:val="18"/>
          <w:szCs w:val="18"/>
        </w:rPr>
        <w:t xml:space="preserve">Al termine del corso lo studente </w:t>
      </w:r>
      <w:r w:rsidR="00FD2C66" w:rsidRPr="00DD2325">
        <w:rPr>
          <w:sz w:val="18"/>
          <w:szCs w:val="18"/>
        </w:rPr>
        <w:t xml:space="preserve">conoscerà e </w:t>
      </w:r>
      <w:r w:rsidR="008916A8" w:rsidRPr="00DD2325">
        <w:rPr>
          <w:sz w:val="18"/>
          <w:szCs w:val="18"/>
        </w:rPr>
        <w:t>sarà in grado di</w:t>
      </w:r>
      <w:r w:rsidR="00DD2325">
        <w:rPr>
          <w:sz w:val="18"/>
          <w:szCs w:val="18"/>
        </w:rPr>
        <w:t>:</w:t>
      </w:r>
    </w:p>
    <w:p w14:paraId="32693E1E" w14:textId="77777777" w:rsidR="00DD2325" w:rsidRDefault="00DD2325" w:rsidP="00DD2325">
      <w:pPr>
        <w:pStyle w:val="Paragrafoelenco"/>
        <w:numPr>
          <w:ilvl w:val="0"/>
          <w:numId w:val="39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 w:rsidRPr="00DD2325">
        <w:rPr>
          <w:sz w:val="18"/>
          <w:szCs w:val="18"/>
        </w:rPr>
        <w:t>A</w:t>
      </w:r>
      <w:r w:rsidR="008916A8" w:rsidRPr="00DD2325">
        <w:rPr>
          <w:sz w:val="18"/>
          <w:szCs w:val="18"/>
        </w:rPr>
        <w:t>pplicare</w:t>
      </w:r>
      <w:r w:rsidR="00FC14EF" w:rsidRPr="00DD2325">
        <w:rPr>
          <w:sz w:val="18"/>
          <w:szCs w:val="18"/>
        </w:rPr>
        <w:t xml:space="preserve"> gli </w:t>
      </w:r>
      <w:r w:rsidR="005526FC" w:rsidRPr="00DD2325">
        <w:rPr>
          <w:sz w:val="18"/>
          <w:szCs w:val="18"/>
        </w:rPr>
        <w:t xml:space="preserve">istituti giuridici </w:t>
      </w:r>
      <w:r w:rsidR="00FC14EF" w:rsidRPr="00DD2325">
        <w:rPr>
          <w:sz w:val="18"/>
          <w:szCs w:val="18"/>
        </w:rPr>
        <w:t>essenziali del diritto privato patrimoniale</w:t>
      </w:r>
      <w:r w:rsidR="008916A8" w:rsidRPr="00DD2325">
        <w:rPr>
          <w:sz w:val="18"/>
          <w:szCs w:val="18"/>
        </w:rPr>
        <w:t xml:space="preserve"> nella loro specifica valenza di strumenti </w:t>
      </w:r>
      <w:r w:rsidR="00F44EE9" w:rsidRPr="00DD2325">
        <w:rPr>
          <w:sz w:val="18"/>
          <w:szCs w:val="18"/>
        </w:rPr>
        <w:t>funzionali al raggiungimento di un più elevato livello di sostenibilità sociale, ambientale ed economic</w:t>
      </w:r>
      <w:r w:rsidR="006034A2" w:rsidRPr="00DD2325">
        <w:rPr>
          <w:sz w:val="18"/>
          <w:szCs w:val="18"/>
        </w:rPr>
        <w:t>a</w:t>
      </w:r>
      <w:r w:rsidR="0078242E">
        <w:rPr>
          <w:sz w:val="18"/>
          <w:szCs w:val="18"/>
        </w:rPr>
        <w:t>;</w:t>
      </w:r>
    </w:p>
    <w:p w14:paraId="0A80C737" w14:textId="77777777" w:rsidR="00600D63" w:rsidRPr="00DD2325" w:rsidRDefault="00A2167D" w:rsidP="00DD2325">
      <w:pPr>
        <w:pStyle w:val="Paragrafoelenco"/>
        <w:numPr>
          <w:ilvl w:val="0"/>
          <w:numId w:val="39"/>
        </w:num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F</w:t>
      </w:r>
      <w:r w:rsidR="00FC14EF" w:rsidRPr="00DD2325">
        <w:rPr>
          <w:sz w:val="18"/>
          <w:szCs w:val="18"/>
        </w:rPr>
        <w:t xml:space="preserve">ormulare </w:t>
      </w:r>
      <w:r w:rsidR="007844F4" w:rsidRPr="00DD2325">
        <w:rPr>
          <w:sz w:val="18"/>
          <w:szCs w:val="18"/>
        </w:rPr>
        <w:t xml:space="preserve">proposte e </w:t>
      </w:r>
      <w:r w:rsidR="00FC14EF" w:rsidRPr="00DD2325">
        <w:rPr>
          <w:sz w:val="18"/>
          <w:szCs w:val="18"/>
        </w:rPr>
        <w:t xml:space="preserve">giudizi di base </w:t>
      </w:r>
      <w:r w:rsidR="007844F4" w:rsidRPr="00DD2325">
        <w:rPr>
          <w:sz w:val="18"/>
          <w:szCs w:val="18"/>
        </w:rPr>
        <w:t xml:space="preserve">essenzialmente </w:t>
      </w:r>
      <w:r w:rsidR="00FC14EF" w:rsidRPr="00DD2325">
        <w:rPr>
          <w:sz w:val="18"/>
          <w:szCs w:val="18"/>
        </w:rPr>
        <w:t xml:space="preserve">autonomi, interloquire </w:t>
      </w:r>
      <w:r w:rsidR="007844F4" w:rsidRPr="00DD2325">
        <w:rPr>
          <w:sz w:val="18"/>
          <w:szCs w:val="18"/>
        </w:rPr>
        <w:t xml:space="preserve">con i consulenti legali </w:t>
      </w:r>
      <w:r w:rsidR="00FC14EF" w:rsidRPr="00DD2325">
        <w:rPr>
          <w:sz w:val="18"/>
          <w:szCs w:val="18"/>
        </w:rPr>
        <w:t>e valutare le</w:t>
      </w:r>
      <w:r w:rsidR="00EF59F1" w:rsidRPr="00DD2325">
        <w:rPr>
          <w:sz w:val="18"/>
          <w:szCs w:val="18"/>
        </w:rPr>
        <w:t xml:space="preserve"> linee di base delle</w:t>
      </w:r>
      <w:r w:rsidR="00FC14EF" w:rsidRPr="00DD2325">
        <w:rPr>
          <w:sz w:val="18"/>
          <w:szCs w:val="18"/>
        </w:rPr>
        <w:t xml:space="preserve"> soluzioni </w:t>
      </w:r>
      <w:r w:rsidR="007844F4" w:rsidRPr="00DD2325">
        <w:rPr>
          <w:sz w:val="18"/>
          <w:szCs w:val="18"/>
        </w:rPr>
        <w:t xml:space="preserve">più complesse </w:t>
      </w:r>
      <w:r w:rsidR="00FC14EF" w:rsidRPr="00DD2325">
        <w:rPr>
          <w:sz w:val="18"/>
          <w:szCs w:val="18"/>
        </w:rPr>
        <w:t xml:space="preserve">da </w:t>
      </w:r>
      <w:r w:rsidR="007844F4" w:rsidRPr="00DD2325">
        <w:rPr>
          <w:sz w:val="18"/>
          <w:szCs w:val="18"/>
        </w:rPr>
        <w:t>essi proposte</w:t>
      </w:r>
      <w:r w:rsidR="00EF59F1" w:rsidRPr="00DD2325">
        <w:rPr>
          <w:sz w:val="18"/>
          <w:szCs w:val="18"/>
        </w:rPr>
        <w:t xml:space="preserve">. </w:t>
      </w:r>
    </w:p>
    <w:p w14:paraId="096732F2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PROGRAMMA DEL CORSO</w:t>
      </w:r>
    </w:p>
    <w:p w14:paraId="571A1699" w14:textId="77777777" w:rsidR="00EB769C" w:rsidRPr="007E23BD" w:rsidRDefault="00F44EE9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Introduzion</w:t>
      </w:r>
      <w:r w:rsidR="00ED4E8E" w:rsidRPr="007E23BD">
        <w:rPr>
          <w:sz w:val="18"/>
          <w:szCs w:val="18"/>
        </w:rPr>
        <w:t>e:</w:t>
      </w:r>
      <w:r w:rsidR="00FB6375" w:rsidRPr="007E23BD">
        <w:rPr>
          <w:sz w:val="18"/>
          <w:szCs w:val="18"/>
        </w:rPr>
        <w:t xml:space="preserve"> </w:t>
      </w:r>
      <w:r w:rsidR="00ED4E8E" w:rsidRPr="007E23BD">
        <w:rPr>
          <w:sz w:val="18"/>
          <w:szCs w:val="18"/>
        </w:rPr>
        <w:t>f</w:t>
      </w:r>
      <w:r w:rsidRPr="007E23BD">
        <w:rPr>
          <w:sz w:val="18"/>
          <w:szCs w:val="18"/>
        </w:rPr>
        <w:t>unzion</w:t>
      </w:r>
      <w:r w:rsidR="00ED4E8E" w:rsidRPr="007E23BD">
        <w:rPr>
          <w:sz w:val="18"/>
          <w:szCs w:val="18"/>
        </w:rPr>
        <w:t>i</w:t>
      </w:r>
      <w:r w:rsidRPr="007E23BD">
        <w:rPr>
          <w:sz w:val="18"/>
          <w:szCs w:val="18"/>
        </w:rPr>
        <w:t xml:space="preserve"> del diritto privato nell’attività d’impresa</w:t>
      </w:r>
      <w:r w:rsidR="00ED4E8E" w:rsidRPr="007E23BD">
        <w:rPr>
          <w:sz w:val="18"/>
          <w:szCs w:val="18"/>
        </w:rPr>
        <w:t xml:space="preserve"> e sostenibilità. </w:t>
      </w:r>
    </w:p>
    <w:p w14:paraId="1EE1DDA0" w14:textId="77777777" w:rsidR="00EB769C" w:rsidRPr="007E23BD" w:rsidRDefault="00ED4E8E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Fonti del diritto e tempo: descrizioni delle fonti del diritto e valore giuridico del passare del tempo.</w:t>
      </w:r>
    </w:p>
    <w:p w14:paraId="5A000822" w14:textId="77777777" w:rsidR="00EB769C" w:rsidRPr="007E23BD" w:rsidRDefault="00ED4E8E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 xml:space="preserve">Interpretazione e analogia: </w:t>
      </w:r>
      <w:r w:rsidR="005A3258" w:rsidRPr="007E23BD">
        <w:rPr>
          <w:sz w:val="18"/>
          <w:szCs w:val="18"/>
        </w:rPr>
        <w:t xml:space="preserve">necessità </w:t>
      </w:r>
      <w:r w:rsidRPr="007E23BD">
        <w:rPr>
          <w:sz w:val="18"/>
          <w:szCs w:val="18"/>
        </w:rPr>
        <w:t xml:space="preserve">dello strumento interpretativo e </w:t>
      </w:r>
      <w:r w:rsidR="004B6C1F" w:rsidRPr="007E23BD">
        <w:rPr>
          <w:sz w:val="18"/>
          <w:szCs w:val="18"/>
        </w:rPr>
        <w:t xml:space="preserve">importanza dell’analogia per l’evoluzione dell’ordinamento. </w:t>
      </w:r>
    </w:p>
    <w:p w14:paraId="4E44E55B" w14:textId="77777777" w:rsidR="004B6C1F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S</w:t>
      </w:r>
      <w:r w:rsidR="004B6C1F" w:rsidRPr="007E23BD">
        <w:rPr>
          <w:sz w:val="18"/>
          <w:szCs w:val="18"/>
        </w:rPr>
        <w:t>oggetti d</w:t>
      </w:r>
      <w:r w:rsidR="00DB4A44" w:rsidRPr="007E23BD">
        <w:rPr>
          <w:sz w:val="18"/>
          <w:szCs w:val="18"/>
        </w:rPr>
        <w:t>i</w:t>
      </w:r>
      <w:r w:rsidR="004B6C1F" w:rsidRPr="007E23BD">
        <w:rPr>
          <w:sz w:val="18"/>
          <w:szCs w:val="18"/>
        </w:rPr>
        <w:t xml:space="preserve"> diritto: persone fisiche ed enti giuridici</w:t>
      </w:r>
      <w:r w:rsidR="005A3258" w:rsidRPr="007E23BD">
        <w:rPr>
          <w:sz w:val="18"/>
          <w:szCs w:val="18"/>
        </w:rPr>
        <w:t xml:space="preserve"> a scopo non lucrativo. </w:t>
      </w:r>
    </w:p>
    <w:p w14:paraId="441FA834" w14:textId="77777777" w:rsidR="00EB769C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D</w:t>
      </w:r>
      <w:r w:rsidR="004B6C1F" w:rsidRPr="007E23BD">
        <w:rPr>
          <w:sz w:val="18"/>
          <w:szCs w:val="18"/>
        </w:rPr>
        <w:t xml:space="preserve">iritti reali e proprietà: nozioni di base e </w:t>
      </w:r>
      <w:r w:rsidRPr="007E23BD">
        <w:rPr>
          <w:sz w:val="18"/>
          <w:szCs w:val="18"/>
        </w:rPr>
        <w:t>forme di utilizzo sostenibile dei beni (</w:t>
      </w:r>
      <w:r w:rsidR="00DB4A44" w:rsidRPr="007E23BD">
        <w:rPr>
          <w:sz w:val="18"/>
          <w:szCs w:val="18"/>
        </w:rPr>
        <w:t xml:space="preserve">gestione dei </w:t>
      </w:r>
      <w:r w:rsidRPr="007E23BD">
        <w:rPr>
          <w:sz w:val="18"/>
          <w:szCs w:val="18"/>
        </w:rPr>
        <w:t xml:space="preserve">rifiuti, beni demaniali e beni comuni). </w:t>
      </w:r>
    </w:p>
    <w:p w14:paraId="0D84AC0F" w14:textId="77777777" w:rsidR="00EB769C" w:rsidRPr="007E23BD" w:rsidRDefault="00AB12DC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 xml:space="preserve">Obbligazioni: fonti, adempimento e responsabilità. </w:t>
      </w:r>
    </w:p>
    <w:p w14:paraId="35C974C5" w14:textId="287823AE" w:rsidR="00EB769C" w:rsidRPr="007E23BD" w:rsidRDefault="007E23BD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>N</w:t>
      </w:r>
      <w:r w:rsidR="00AB12DC" w:rsidRPr="007E23BD">
        <w:rPr>
          <w:sz w:val="18"/>
          <w:szCs w:val="18"/>
        </w:rPr>
        <w:t xml:space="preserve">ozioni fondamentali </w:t>
      </w:r>
      <w:r>
        <w:rPr>
          <w:sz w:val="18"/>
          <w:szCs w:val="18"/>
        </w:rPr>
        <w:t xml:space="preserve">in tema di contratto </w:t>
      </w:r>
      <w:r w:rsidR="00AB12DC" w:rsidRPr="007E23BD">
        <w:rPr>
          <w:sz w:val="18"/>
          <w:szCs w:val="18"/>
        </w:rPr>
        <w:t>e risvolti tradizionali della sostenibilità</w:t>
      </w:r>
      <w:r>
        <w:rPr>
          <w:sz w:val="18"/>
          <w:szCs w:val="18"/>
        </w:rPr>
        <w:t xml:space="preserve">: </w:t>
      </w:r>
      <w:r w:rsidR="00AB12DC" w:rsidRPr="007E23BD">
        <w:rPr>
          <w:sz w:val="18"/>
          <w:szCs w:val="18"/>
        </w:rPr>
        <w:t>buona fede</w:t>
      </w:r>
      <w:r>
        <w:rPr>
          <w:sz w:val="18"/>
          <w:szCs w:val="18"/>
        </w:rPr>
        <w:t>,</w:t>
      </w:r>
    </w:p>
    <w:p w14:paraId="7A4F5AB7" w14:textId="38D59ECC" w:rsidR="007E23BD" w:rsidRDefault="007E23BD" w:rsidP="000B535B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>
        <w:rPr>
          <w:sz w:val="18"/>
          <w:szCs w:val="18"/>
        </w:rPr>
        <w:t xml:space="preserve">(segue) invalidità, rescissione e risoluzione. </w:t>
      </w:r>
    </w:p>
    <w:p w14:paraId="2DA172D9" w14:textId="0401EE89" w:rsidR="007E23BD" w:rsidRPr="007E23BD" w:rsidRDefault="0075012A" w:rsidP="007E23BD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Nuove forme d</w:t>
      </w:r>
      <w:r w:rsidR="00DB4A44" w:rsidRPr="007E23BD">
        <w:rPr>
          <w:sz w:val="18"/>
          <w:szCs w:val="18"/>
        </w:rPr>
        <w:t>ella</w:t>
      </w:r>
      <w:r w:rsidRPr="007E23BD">
        <w:rPr>
          <w:sz w:val="18"/>
          <w:szCs w:val="18"/>
        </w:rPr>
        <w:t xml:space="preserve"> sostenibilità </w:t>
      </w:r>
      <w:r w:rsidR="002D31FC" w:rsidRPr="007E23BD">
        <w:rPr>
          <w:sz w:val="18"/>
          <w:szCs w:val="18"/>
        </w:rPr>
        <w:t>all’interno dei rapporti contrattuali</w:t>
      </w:r>
      <w:r w:rsidRPr="007E23BD">
        <w:rPr>
          <w:sz w:val="18"/>
          <w:szCs w:val="18"/>
        </w:rPr>
        <w:t>: subfornitura, codice del consumo e microimprese, filiera agroalimentare.</w:t>
      </w:r>
      <w:r w:rsidR="007E23BD">
        <w:rPr>
          <w:sz w:val="18"/>
          <w:szCs w:val="18"/>
        </w:rPr>
        <w:t xml:space="preserve"> </w:t>
      </w:r>
    </w:p>
    <w:p w14:paraId="4C5CFE0B" w14:textId="4AF6E2AD" w:rsidR="00EB769C" w:rsidRPr="007E23BD" w:rsidRDefault="0075012A" w:rsidP="007E23BD">
      <w:pPr>
        <w:pStyle w:val="Paragrafoelenco"/>
        <w:numPr>
          <w:ilvl w:val="0"/>
          <w:numId w:val="37"/>
        </w:numPr>
        <w:spacing w:before="240" w:after="120"/>
        <w:ind w:left="644"/>
        <w:rPr>
          <w:sz w:val="18"/>
          <w:szCs w:val="18"/>
        </w:rPr>
      </w:pPr>
      <w:r w:rsidRPr="007E23BD">
        <w:rPr>
          <w:sz w:val="18"/>
          <w:szCs w:val="18"/>
        </w:rPr>
        <w:t>Responsabilità civile: nozioni di base e risvolti tradizionali della sostenibilità (responsabilità oggettive e aggravate).</w:t>
      </w:r>
      <w:r w:rsidR="007E23BD">
        <w:rPr>
          <w:sz w:val="18"/>
          <w:szCs w:val="18"/>
        </w:rPr>
        <w:t xml:space="preserve"> </w:t>
      </w:r>
      <w:r w:rsidRPr="007E23BD">
        <w:rPr>
          <w:sz w:val="18"/>
          <w:szCs w:val="18"/>
        </w:rPr>
        <w:t>Nuove forme d</w:t>
      </w:r>
      <w:r w:rsidR="00DB4A44" w:rsidRPr="007E23BD">
        <w:rPr>
          <w:sz w:val="18"/>
          <w:szCs w:val="18"/>
        </w:rPr>
        <w:t>ella</w:t>
      </w:r>
      <w:r w:rsidRPr="007E23BD">
        <w:rPr>
          <w:sz w:val="18"/>
          <w:szCs w:val="18"/>
        </w:rPr>
        <w:t xml:space="preserve"> sostenibilità </w:t>
      </w:r>
      <w:r w:rsidR="002D31FC" w:rsidRPr="007E23BD">
        <w:rPr>
          <w:sz w:val="18"/>
          <w:szCs w:val="18"/>
        </w:rPr>
        <w:t>nella responsabilità civile</w:t>
      </w:r>
      <w:r w:rsidRPr="007E23BD">
        <w:rPr>
          <w:sz w:val="18"/>
          <w:szCs w:val="18"/>
        </w:rPr>
        <w:t xml:space="preserve">: danno </w:t>
      </w:r>
      <w:r w:rsidR="00CB5109" w:rsidRPr="007E23BD">
        <w:rPr>
          <w:sz w:val="18"/>
          <w:szCs w:val="18"/>
        </w:rPr>
        <w:t xml:space="preserve">all’ambiente e danno da prodotti. </w:t>
      </w:r>
    </w:p>
    <w:p w14:paraId="268AD7F8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BIBLIOGRAFIA</w:t>
      </w:r>
    </w:p>
    <w:p w14:paraId="378C151E" w14:textId="468AF354" w:rsidR="006008CA" w:rsidRPr="00C342A4" w:rsidRDefault="00FA04F8" w:rsidP="00C342A4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DD2325">
        <w:rPr>
          <w:smallCaps/>
          <w:spacing w:val="-5"/>
          <w:szCs w:val="18"/>
        </w:rPr>
        <w:t>A. Torrente-P. Schlesinger (</w:t>
      </w:r>
      <w:r w:rsidRPr="00DD2325">
        <w:rPr>
          <w:spacing w:val="-5"/>
          <w:szCs w:val="18"/>
        </w:rPr>
        <w:t>a cura di F. Anelli e  C. Granelli),</w:t>
      </w:r>
      <w:r w:rsidRPr="00DD2325">
        <w:rPr>
          <w:i/>
          <w:spacing w:val="-5"/>
          <w:szCs w:val="18"/>
        </w:rPr>
        <w:t xml:space="preserve"> Manuale di diritto privato,</w:t>
      </w:r>
      <w:r w:rsidRPr="00DD2325">
        <w:rPr>
          <w:spacing w:val="-5"/>
          <w:szCs w:val="18"/>
        </w:rPr>
        <w:t xml:space="preserve"> Giuffrè Editore, ultima edizione</w:t>
      </w:r>
      <w:r w:rsidR="00C342A4">
        <w:rPr>
          <w:spacing w:val="-5"/>
          <w:szCs w:val="18"/>
        </w:rPr>
        <w:t xml:space="preserve"> </w:t>
      </w:r>
      <w:hyperlink r:id="rId6" w:history="1">
        <w:r w:rsidR="00C342A4" w:rsidRPr="00C342A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DD2325">
        <w:rPr>
          <w:spacing w:val="-5"/>
          <w:szCs w:val="18"/>
        </w:rPr>
        <w:t>,</w:t>
      </w:r>
      <w:r w:rsidR="00184929" w:rsidRPr="00DD2325">
        <w:rPr>
          <w:spacing w:val="-5"/>
          <w:szCs w:val="18"/>
        </w:rPr>
        <w:t xml:space="preserve"> e </w:t>
      </w:r>
      <w:r w:rsidR="00184929" w:rsidRPr="00DD2325">
        <w:rPr>
          <w:smallCaps/>
          <w:spacing w:val="-5"/>
          <w:szCs w:val="18"/>
        </w:rPr>
        <w:t>B.</w:t>
      </w:r>
      <w:r w:rsidR="003252C0" w:rsidRPr="00DD2325">
        <w:rPr>
          <w:smallCaps/>
          <w:spacing w:val="-5"/>
          <w:szCs w:val="18"/>
        </w:rPr>
        <w:t xml:space="preserve"> </w:t>
      </w:r>
      <w:r w:rsidR="00184929" w:rsidRPr="00DD2325">
        <w:rPr>
          <w:smallCaps/>
          <w:spacing w:val="-5"/>
          <w:szCs w:val="18"/>
        </w:rPr>
        <w:t>Akkermans</w:t>
      </w:r>
      <w:r w:rsidR="00184929" w:rsidRPr="00DD2325">
        <w:rPr>
          <w:spacing w:val="-5"/>
          <w:szCs w:val="18"/>
        </w:rPr>
        <w:t xml:space="preserve">- G. </w:t>
      </w:r>
      <w:r w:rsidR="00184929" w:rsidRPr="00DD2325">
        <w:rPr>
          <w:smallCaps/>
          <w:spacing w:val="-5"/>
          <w:szCs w:val="18"/>
        </w:rPr>
        <w:t>Van Dijck</w:t>
      </w:r>
      <w:r w:rsidR="00184929" w:rsidRPr="00DD2325">
        <w:rPr>
          <w:spacing w:val="-5"/>
          <w:szCs w:val="18"/>
        </w:rPr>
        <w:t xml:space="preserve"> (eds</w:t>
      </w:r>
      <w:r w:rsidR="003252C0" w:rsidRPr="00DD2325">
        <w:rPr>
          <w:spacing w:val="-5"/>
          <w:szCs w:val="18"/>
        </w:rPr>
        <w:t>.</w:t>
      </w:r>
      <w:r w:rsidR="00184929" w:rsidRPr="00DD2325">
        <w:rPr>
          <w:spacing w:val="-5"/>
          <w:szCs w:val="18"/>
        </w:rPr>
        <w:t xml:space="preserve">), </w:t>
      </w:r>
      <w:r w:rsidR="00184929" w:rsidRPr="00DD2325">
        <w:rPr>
          <w:i/>
          <w:iCs/>
          <w:spacing w:val="-5"/>
          <w:szCs w:val="18"/>
        </w:rPr>
        <w:t>Sustainability and Private Law</w:t>
      </w:r>
      <w:r w:rsidR="00184929" w:rsidRPr="00DD2325">
        <w:rPr>
          <w:spacing w:val="-5"/>
          <w:szCs w:val="18"/>
        </w:rPr>
        <w:t xml:space="preserve">, Eleven, 2019, </w:t>
      </w:r>
      <w:r w:rsidRPr="00DD2325">
        <w:rPr>
          <w:spacing w:val="-5"/>
          <w:szCs w:val="18"/>
        </w:rPr>
        <w:t>nelle parti che saranno indicate all’inizio del corso e sulla pagina web del docente</w:t>
      </w:r>
      <w:r w:rsidR="00DB4A44" w:rsidRPr="00DD2325">
        <w:rPr>
          <w:spacing w:val="-5"/>
          <w:szCs w:val="18"/>
        </w:rPr>
        <w:t>.</w:t>
      </w:r>
    </w:p>
    <w:p w14:paraId="1412F971" w14:textId="77777777" w:rsidR="00723F92" w:rsidRPr="006008CA" w:rsidRDefault="00DB4A44" w:rsidP="006008CA">
      <w:pPr>
        <w:pStyle w:val="Testo1"/>
        <w:spacing w:before="120" w:line="240" w:lineRule="exact"/>
        <w:ind w:left="0" w:firstLine="284"/>
        <w:rPr>
          <w:spacing w:val="-5"/>
          <w:szCs w:val="18"/>
        </w:rPr>
      </w:pPr>
      <w:r w:rsidRPr="00DD2325">
        <w:rPr>
          <w:rFonts w:cs="Times"/>
          <w:noProof w:val="0"/>
          <w:szCs w:val="18"/>
        </w:rPr>
        <w:t>Su Blackboard saranno messe a disposizione le slide utilizzate durante lo svolgimento delle lezioni</w:t>
      </w:r>
      <w:r w:rsidR="00C86DA8" w:rsidRPr="00DD2325">
        <w:rPr>
          <w:rFonts w:cs="Times"/>
          <w:noProof w:val="0"/>
          <w:szCs w:val="18"/>
        </w:rPr>
        <w:t>.</w:t>
      </w:r>
      <w:r w:rsidR="00DD2325">
        <w:rPr>
          <w:rFonts w:cs="Times"/>
          <w:noProof w:val="0"/>
          <w:szCs w:val="18"/>
        </w:rPr>
        <w:t xml:space="preserve"> </w:t>
      </w:r>
      <w:r w:rsidR="00BF0B79" w:rsidRPr="00DD2325">
        <w:rPr>
          <w:rFonts w:cs="Times"/>
          <w:noProof w:val="0"/>
          <w:szCs w:val="18"/>
        </w:rPr>
        <w:t xml:space="preserve">Durante lo svolgimento del corso saranno indicati una serie di articoli </w:t>
      </w:r>
      <w:r w:rsidR="00C86DA8" w:rsidRPr="00DD2325">
        <w:rPr>
          <w:rFonts w:cs="Times"/>
          <w:noProof w:val="0"/>
          <w:szCs w:val="18"/>
        </w:rPr>
        <w:t xml:space="preserve">e forum on line </w:t>
      </w:r>
      <w:r w:rsidR="00BF0B79" w:rsidRPr="00DD2325">
        <w:rPr>
          <w:rFonts w:cs="Times"/>
          <w:noProof w:val="0"/>
          <w:szCs w:val="18"/>
        </w:rPr>
        <w:t xml:space="preserve">per l’approfondimento </w:t>
      </w:r>
      <w:r w:rsidRPr="00DD2325">
        <w:rPr>
          <w:rFonts w:cs="Times"/>
          <w:noProof w:val="0"/>
          <w:szCs w:val="18"/>
        </w:rPr>
        <w:t xml:space="preserve">dei temi affrontati a lezione.  </w:t>
      </w:r>
    </w:p>
    <w:p w14:paraId="36F819DA" w14:textId="77777777" w:rsidR="00E30264" w:rsidRPr="00DD2325" w:rsidRDefault="00E30264" w:rsidP="00EB769C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lastRenderedPageBreak/>
        <w:t>DIDATTICA DEL CORSO</w:t>
      </w:r>
    </w:p>
    <w:p w14:paraId="670483B4" w14:textId="77777777" w:rsidR="002B5EA6" w:rsidRPr="00DD2325" w:rsidRDefault="00BF0B79" w:rsidP="006008CA">
      <w:pPr>
        <w:pStyle w:val="Testo2"/>
        <w:spacing w:after="120" w:line="240" w:lineRule="auto"/>
        <w:rPr>
          <w:rFonts w:cs="Times"/>
          <w:szCs w:val="18"/>
        </w:rPr>
      </w:pPr>
      <w:r w:rsidRPr="00DD2325">
        <w:rPr>
          <w:rFonts w:cs="Times"/>
          <w:szCs w:val="18"/>
        </w:rPr>
        <w:t xml:space="preserve">Lezioni </w:t>
      </w:r>
      <w:r w:rsidR="002B5EA6" w:rsidRPr="00DD2325">
        <w:rPr>
          <w:rFonts w:cs="Times"/>
          <w:szCs w:val="18"/>
        </w:rPr>
        <w:t>e simulazion</w:t>
      </w:r>
      <w:r w:rsidR="006008CA">
        <w:rPr>
          <w:rFonts w:cs="Times"/>
          <w:szCs w:val="18"/>
        </w:rPr>
        <w:t>i</w:t>
      </w:r>
      <w:r w:rsidR="002B5EA6" w:rsidRPr="00DD2325">
        <w:rPr>
          <w:rFonts w:cs="Times"/>
          <w:szCs w:val="18"/>
        </w:rPr>
        <w:t xml:space="preserve"> di casi pratici con la partecipazione degli studenti</w:t>
      </w:r>
      <w:r w:rsidR="00FB6375" w:rsidRPr="00DD2325">
        <w:rPr>
          <w:rFonts w:cs="Times"/>
          <w:szCs w:val="18"/>
        </w:rPr>
        <w:t>.</w:t>
      </w:r>
    </w:p>
    <w:p w14:paraId="333D837B" w14:textId="77777777" w:rsidR="006008CA" w:rsidRDefault="00E30264" w:rsidP="006008CA">
      <w:pPr>
        <w:pStyle w:val="Titolo3"/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 xml:space="preserve">METODO </w:t>
      </w:r>
      <w:r w:rsidR="00FC531A" w:rsidRPr="00DD2325">
        <w:rPr>
          <w:b/>
          <w:bCs/>
          <w:szCs w:val="18"/>
        </w:rPr>
        <w:t xml:space="preserve">E CRITERI </w:t>
      </w:r>
      <w:r w:rsidRPr="00DD2325">
        <w:rPr>
          <w:b/>
          <w:bCs/>
          <w:szCs w:val="18"/>
        </w:rPr>
        <w:t>DI VALUTAZIONE</w:t>
      </w:r>
    </w:p>
    <w:p w14:paraId="59E9DF85" w14:textId="2E6837E3" w:rsidR="006008CA" w:rsidRDefault="006008CA" w:rsidP="00D07826">
      <w:pPr>
        <w:pStyle w:val="Titolo3"/>
        <w:spacing w:before="120" w:after="0" w:line="220" w:lineRule="exact"/>
        <w:ind w:firstLine="284"/>
        <w:jc w:val="both"/>
        <w:rPr>
          <w:i w:val="0"/>
          <w:caps w:val="0"/>
          <w:szCs w:val="18"/>
        </w:rPr>
      </w:pPr>
      <w:r w:rsidRPr="006008CA">
        <w:rPr>
          <w:i w:val="0"/>
          <w:caps w:val="0"/>
          <w:szCs w:val="18"/>
        </w:rPr>
        <w:t>L’intera valutazione del corso si realizzerà attraverso una prova scritta della durata di 90 minuti, composta da 10 domande aperte sui contenuti del corso</w:t>
      </w:r>
      <w:r w:rsidR="003109FF">
        <w:rPr>
          <w:i w:val="0"/>
          <w:caps w:val="0"/>
          <w:szCs w:val="18"/>
        </w:rPr>
        <w:t>.</w:t>
      </w:r>
      <w:r w:rsidRPr="006008CA">
        <w:rPr>
          <w:i w:val="0"/>
          <w:caps w:val="0"/>
          <w:szCs w:val="18"/>
        </w:rPr>
        <w:t xml:space="preserve"> Ad ogni risposta verrà attributo un punteggio da 0 a 3 paramentrato sulla correttezza e sulla completezza del contenuto</w:t>
      </w:r>
      <w:r w:rsidR="003109FF">
        <w:rPr>
          <w:i w:val="0"/>
          <w:caps w:val="0"/>
          <w:szCs w:val="18"/>
        </w:rPr>
        <w:t>, per i frequentanti tenendo in considerazione quanto affrontato a lezione, per i non frequentanti i contenuti indicati nella bibliografia</w:t>
      </w:r>
      <w:r w:rsidRPr="006008CA">
        <w:rPr>
          <w:i w:val="0"/>
          <w:caps w:val="0"/>
          <w:szCs w:val="18"/>
        </w:rPr>
        <w:t>. La somma dei punteggi ottenuti per ogni  risposta  rappresenterà il voto finale.</w:t>
      </w:r>
      <w:r w:rsidR="00D07826">
        <w:rPr>
          <w:i w:val="0"/>
          <w:caps w:val="0"/>
          <w:szCs w:val="18"/>
        </w:rPr>
        <w:t xml:space="preserve"> </w:t>
      </w:r>
      <w:r w:rsidRPr="006008CA">
        <w:rPr>
          <w:i w:val="0"/>
          <w:caps w:val="0"/>
          <w:szCs w:val="18"/>
        </w:rPr>
        <w:t xml:space="preserve">L’esame ha lo scopo di valutare il livello di conoscenza e comprensione maturate dal candidato. In casi eccezionali sarà possibile sostenere l’esame in forma orale. </w:t>
      </w:r>
    </w:p>
    <w:p w14:paraId="7C30E959" w14:textId="77777777" w:rsidR="00FC531A" w:rsidRPr="00DD2325" w:rsidRDefault="00FC531A" w:rsidP="00D07826">
      <w:pPr>
        <w:pStyle w:val="Titolo3"/>
        <w:spacing w:line="276" w:lineRule="auto"/>
        <w:jc w:val="both"/>
        <w:rPr>
          <w:b/>
          <w:bCs/>
          <w:szCs w:val="18"/>
        </w:rPr>
      </w:pPr>
      <w:r w:rsidRPr="00DD2325">
        <w:rPr>
          <w:b/>
          <w:bCs/>
          <w:szCs w:val="18"/>
        </w:rPr>
        <w:t>AVVERTENZE E PREREQUISITI</w:t>
      </w:r>
    </w:p>
    <w:p w14:paraId="7B74FB15" w14:textId="77777777" w:rsidR="005A3258" w:rsidRPr="00DD2325" w:rsidRDefault="005A3258" w:rsidP="00D07826">
      <w:pPr>
        <w:pStyle w:val="Testo2"/>
        <w:rPr>
          <w:szCs w:val="18"/>
        </w:rPr>
      </w:pPr>
      <w:r w:rsidRPr="00DD2325">
        <w:rPr>
          <w:szCs w:val="18"/>
        </w:rPr>
        <w:t xml:space="preserve">Avendo carattere introduttivo, l’insegnamento non necessita di prerequisiti relativi ai contenuti. Per un’adeguata preparazione è fortemente raccomandata la frequenza del corso e, in ogni caso, la consultazione delle slide messe a disposizione dal docente su Blackboard. </w:t>
      </w:r>
    </w:p>
    <w:p w14:paraId="51D1494B" w14:textId="77777777" w:rsidR="005A3258" w:rsidRPr="00DD2325" w:rsidRDefault="005A3258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  <w:sz w:val="18"/>
          <w:szCs w:val="18"/>
        </w:rPr>
      </w:pPr>
    </w:p>
    <w:p w14:paraId="64F5950A" w14:textId="77777777" w:rsidR="00E30264" w:rsidRPr="00DD2325" w:rsidRDefault="00E30264" w:rsidP="00D07826">
      <w:pPr>
        <w:pStyle w:val="Titolo3"/>
        <w:tabs>
          <w:tab w:val="left" w:pos="284"/>
        </w:tabs>
        <w:spacing w:line="276" w:lineRule="auto"/>
        <w:rPr>
          <w:b/>
          <w:bCs/>
          <w:szCs w:val="18"/>
        </w:rPr>
      </w:pPr>
      <w:r w:rsidRPr="00DD2325">
        <w:rPr>
          <w:b/>
          <w:bCs/>
          <w:szCs w:val="18"/>
        </w:rPr>
        <w:t>ORARIO E LUOGO DI RICEVIMENTO DEGLI STUDENTI</w:t>
      </w:r>
    </w:p>
    <w:p w14:paraId="3C6395D2" w14:textId="77777777" w:rsidR="00E30264" w:rsidRPr="00DD2325" w:rsidRDefault="00E30264" w:rsidP="00D07826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 w:firstLine="284"/>
        <w:rPr>
          <w:rFonts w:cs="Times"/>
          <w:noProof/>
          <w:sz w:val="18"/>
          <w:szCs w:val="18"/>
        </w:rPr>
      </w:pPr>
      <w:r w:rsidRPr="00DD2325">
        <w:rPr>
          <w:rFonts w:cs="Times"/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7" w:history="1">
        <w:r w:rsidRPr="00DD2325">
          <w:rPr>
            <w:rStyle w:val="Collegamentoipertestuale"/>
            <w:rFonts w:eastAsiaTheme="majorEastAsia" w:cs="Times"/>
            <w:sz w:val="18"/>
            <w:szCs w:val="18"/>
          </w:rPr>
          <w:t>http://docenti.unicatt.it/</w:t>
        </w:r>
      </w:hyperlink>
    </w:p>
    <w:p w14:paraId="5377766D" w14:textId="77777777" w:rsidR="00D371DC" w:rsidRPr="00DD2325" w:rsidRDefault="00D371DC" w:rsidP="00EB769C">
      <w:pPr>
        <w:pStyle w:val="Titolo3"/>
        <w:spacing w:before="0" w:line="240" w:lineRule="auto"/>
        <w:rPr>
          <w:b/>
          <w:bCs/>
          <w:szCs w:val="18"/>
        </w:rPr>
      </w:pPr>
    </w:p>
    <w:sectPr w:rsidR="00D371DC" w:rsidRPr="00DD2325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E3641"/>
    <w:multiLevelType w:val="hybridMultilevel"/>
    <w:tmpl w:val="37BEC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6"/>
  </w:num>
  <w:num w:numId="5">
    <w:abstractNumId w:val="17"/>
  </w:num>
  <w:num w:numId="6">
    <w:abstractNumId w:val="23"/>
  </w:num>
  <w:num w:numId="7">
    <w:abstractNumId w:val="3"/>
  </w:num>
  <w:num w:numId="8">
    <w:abstractNumId w:val="27"/>
  </w:num>
  <w:num w:numId="9">
    <w:abstractNumId w:val="35"/>
  </w:num>
  <w:num w:numId="10">
    <w:abstractNumId w:val="12"/>
  </w:num>
  <w:num w:numId="11">
    <w:abstractNumId w:val="5"/>
  </w:num>
  <w:num w:numId="12">
    <w:abstractNumId w:val="16"/>
  </w:num>
  <w:num w:numId="13">
    <w:abstractNumId w:val="21"/>
  </w:num>
  <w:num w:numId="14">
    <w:abstractNumId w:val="8"/>
  </w:num>
  <w:num w:numId="15">
    <w:abstractNumId w:val="29"/>
  </w:num>
  <w:num w:numId="16">
    <w:abstractNumId w:val="15"/>
  </w:num>
  <w:num w:numId="17">
    <w:abstractNumId w:val="34"/>
  </w:num>
  <w:num w:numId="18">
    <w:abstractNumId w:val="34"/>
  </w:num>
  <w:num w:numId="19">
    <w:abstractNumId w:val="31"/>
  </w:num>
  <w:num w:numId="20">
    <w:abstractNumId w:val="18"/>
  </w:num>
  <w:num w:numId="21">
    <w:abstractNumId w:val="0"/>
  </w:num>
  <w:num w:numId="22">
    <w:abstractNumId w:val="1"/>
  </w:num>
  <w:num w:numId="23">
    <w:abstractNumId w:val="19"/>
  </w:num>
  <w:num w:numId="24">
    <w:abstractNumId w:val="12"/>
  </w:num>
  <w:num w:numId="25">
    <w:abstractNumId w:val="13"/>
  </w:num>
  <w:num w:numId="26">
    <w:abstractNumId w:val="32"/>
  </w:num>
  <w:num w:numId="27">
    <w:abstractNumId w:val="26"/>
  </w:num>
  <w:num w:numId="28">
    <w:abstractNumId w:val="7"/>
  </w:num>
  <w:num w:numId="29">
    <w:abstractNumId w:val="28"/>
  </w:num>
  <w:num w:numId="30">
    <w:abstractNumId w:val="36"/>
  </w:num>
  <w:num w:numId="31">
    <w:abstractNumId w:val="25"/>
  </w:num>
  <w:num w:numId="32">
    <w:abstractNumId w:val="10"/>
  </w:num>
  <w:num w:numId="33">
    <w:abstractNumId w:val="20"/>
  </w:num>
  <w:num w:numId="34">
    <w:abstractNumId w:val="9"/>
  </w:num>
  <w:num w:numId="35">
    <w:abstractNumId w:val="33"/>
  </w:num>
  <w:num w:numId="36">
    <w:abstractNumId w:val="2"/>
  </w:num>
  <w:num w:numId="37">
    <w:abstractNumId w:val="30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B535B"/>
    <w:rsid w:val="000C5453"/>
    <w:rsid w:val="000D22D0"/>
    <w:rsid w:val="00105398"/>
    <w:rsid w:val="001569E1"/>
    <w:rsid w:val="00177CE0"/>
    <w:rsid w:val="00184929"/>
    <w:rsid w:val="00186B7C"/>
    <w:rsid w:val="001B6A83"/>
    <w:rsid w:val="001D4A03"/>
    <w:rsid w:val="00205F8C"/>
    <w:rsid w:val="00226520"/>
    <w:rsid w:val="00236713"/>
    <w:rsid w:val="002433D8"/>
    <w:rsid w:val="002B5EA6"/>
    <w:rsid w:val="002D1B8C"/>
    <w:rsid w:val="002D31FC"/>
    <w:rsid w:val="002E7203"/>
    <w:rsid w:val="003109FF"/>
    <w:rsid w:val="003129C8"/>
    <w:rsid w:val="003252C0"/>
    <w:rsid w:val="00346C00"/>
    <w:rsid w:val="00392672"/>
    <w:rsid w:val="003B1F9C"/>
    <w:rsid w:val="003C0DE4"/>
    <w:rsid w:val="003C12D4"/>
    <w:rsid w:val="003E478B"/>
    <w:rsid w:val="003F1689"/>
    <w:rsid w:val="003F7AE0"/>
    <w:rsid w:val="004201A8"/>
    <w:rsid w:val="00431017"/>
    <w:rsid w:val="00444C98"/>
    <w:rsid w:val="004546CC"/>
    <w:rsid w:val="004550B6"/>
    <w:rsid w:val="0046288C"/>
    <w:rsid w:val="00465720"/>
    <w:rsid w:val="00471E02"/>
    <w:rsid w:val="00495B52"/>
    <w:rsid w:val="004A544E"/>
    <w:rsid w:val="004B6C1F"/>
    <w:rsid w:val="004C0188"/>
    <w:rsid w:val="004D60DE"/>
    <w:rsid w:val="00526A87"/>
    <w:rsid w:val="005526FC"/>
    <w:rsid w:val="005709F2"/>
    <w:rsid w:val="00584CB0"/>
    <w:rsid w:val="005A3258"/>
    <w:rsid w:val="005B56BB"/>
    <w:rsid w:val="005C4605"/>
    <w:rsid w:val="005F1D66"/>
    <w:rsid w:val="005F29FB"/>
    <w:rsid w:val="005F7073"/>
    <w:rsid w:val="00600254"/>
    <w:rsid w:val="006008CA"/>
    <w:rsid w:val="00600D63"/>
    <w:rsid w:val="006034A2"/>
    <w:rsid w:val="006175AA"/>
    <w:rsid w:val="006223E7"/>
    <w:rsid w:val="0066415A"/>
    <w:rsid w:val="00664CD1"/>
    <w:rsid w:val="00666B4D"/>
    <w:rsid w:val="0069398F"/>
    <w:rsid w:val="006975AE"/>
    <w:rsid w:val="006B6DF0"/>
    <w:rsid w:val="006C7B25"/>
    <w:rsid w:val="006D08C4"/>
    <w:rsid w:val="006F5B2E"/>
    <w:rsid w:val="0070074D"/>
    <w:rsid w:val="00703383"/>
    <w:rsid w:val="0071087B"/>
    <w:rsid w:val="00723F92"/>
    <w:rsid w:val="00731AAD"/>
    <w:rsid w:val="007379BA"/>
    <w:rsid w:val="0075012A"/>
    <w:rsid w:val="007700A8"/>
    <w:rsid w:val="0078242E"/>
    <w:rsid w:val="007844F4"/>
    <w:rsid w:val="007859A0"/>
    <w:rsid w:val="007E23BD"/>
    <w:rsid w:val="0080593C"/>
    <w:rsid w:val="00810EE2"/>
    <w:rsid w:val="0081379C"/>
    <w:rsid w:val="00825BD0"/>
    <w:rsid w:val="008326B2"/>
    <w:rsid w:val="00833D15"/>
    <w:rsid w:val="008916A8"/>
    <w:rsid w:val="00896F8B"/>
    <w:rsid w:val="008A016C"/>
    <w:rsid w:val="008A2AA7"/>
    <w:rsid w:val="00914FAB"/>
    <w:rsid w:val="00937505"/>
    <w:rsid w:val="00960387"/>
    <w:rsid w:val="00973BC8"/>
    <w:rsid w:val="00995770"/>
    <w:rsid w:val="009E1E05"/>
    <w:rsid w:val="009F2748"/>
    <w:rsid w:val="00A059A1"/>
    <w:rsid w:val="00A12023"/>
    <w:rsid w:val="00A20B8B"/>
    <w:rsid w:val="00A2167D"/>
    <w:rsid w:val="00A60CBF"/>
    <w:rsid w:val="00A71B9E"/>
    <w:rsid w:val="00AB12DC"/>
    <w:rsid w:val="00AC5A73"/>
    <w:rsid w:val="00B0098D"/>
    <w:rsid w:val="00B27571"/>
    <w:rsid w:val="00B34770"/>
    <w:rsid w:val="00B46151"/>
    <w:rsid w:val="00B4631B"/>
    <w:rsid w:val="00B73E97"/>
    <w:rsid w:val="00B857CC"/>
    <w:rsid w:val="00B94E68"/>
    <w:rsid w:val="00BB002D"/>
    <w:rsid w:val="00BC444E"/>
    <w:rsid w:val="00BE2DAA"/>
    <w:rsid w:val="00BF0B79"/>
    <w:rsid w:val="00C05385"/>
    <w:rsid w:val="00C0660E"/>
    <w:rsid w:val="00C31243"/>
    <w:rsid w:val="00C342A4"/>
    <w:rsid w:val="00C73D85"/>
    <w:rsid w:val="00C86DA8"/>
    <w:rsid w:val="00CB3928"/>
    <w:rsid w:val="00CB5109"/>
    <w:rsid w:val="00CF19A6"/>
    <w:rsid w:val="00D04816"/>
    <w:rsid w:val="00D07826"/>
    <w:rsid w:val="00D25B90"/>
    <w:rsid w:val="00D371DC"/>
    <w:rsid w:val="00D501CC"/>
    <w:rsid w:val="00D656CD"/>
    <w:rsid w:val="00D75B80"/>
    <w:rsid w:val="00DA3337"/>
    <w:rsid w:val="00DA3393"/>
    <w:rsid w:val="00DA4A23"/>
    <w:rsid w:val="00DB4A44"/>
    <w:rsid w:val="00DC796A"/>
    <w:rsid w:val="00DD2325"/>
    <w:rsid w:val="00E047AB"/>
    <w:rsid w:val="00E30264"/>
    <w:rsid w:val="00E34E21"/>
    <w:rsid w:val="00E4285D"/>
    <w:rsid w:val="00E61EA2"/>
    <w:rsid w:val="00E62A7A"/>
    <w:rsid w:val="00E7128E"/>
    <w:rsid w:val="00E82EEA"/>
    <w:rsid w:val="00EA323D"/>
    <w:rsid w:val="00EB5BA6"/>
    <w:rsid w:val="00EB769C"/>
    <w:rsid w:val="00EC1257"/>
    <w:rsid w:val="00ED4E8E"/>
    <w:rsid w:val="00EF59F1"/>
    <w:rsid w:val="00F44EE9"/>
    <w:rsid w:val="00F8037C"/>
    <w:rsid w:val="00FA04F8"/>
    <w:rsid w:val="00FB6375"/>
    <w:rsid w:val="00FC14EF"/>
    <w:rsid w:val="00FC531A"/>
    <w:rsid w:val="00FD2C66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8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ndrea-torrente-piero-schlesinger/manuale-di-diritto-privato-9788828829546-699382.html?search_string=manuale%20di%20diritto%20privato&amp;search_results=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</TotalTime>
  <Pages>2</Pages>
  <Words>549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4</cp:revision>
  <cp:lastPrinted>2016-05-05T11:20:00Z</cp:lastPrinted>
  <dcterms:created xsi:type="dcterms:W3CDTF">2021-05-12T09:56:00Z</dcterms:created>
  <dcterms:modified xsi:type="dcterms:W3CDTF">2021-08-27T09:15:00Z</dcterms:modified>
</cp:coreProperties>
</file>