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68BF" w14:textId="77777777" w:rsidR="00097126" w:rsidRPr="00A1492D" w:rsidRDefault="00097126" w:rsidP="00C67113">
      <w:pPr>
        <w:jc w:val="left"/>
        <w:rPr>
          <w:b/>
          <w:sz w:val="18"/>
          <w:szCs w:val="18"/>
        </w:rPr>
      </w:pPr>
    </w:p>
    <w:p w14:paraId="4B8ABF3C" w14:textId="1580BF16" w:rsidR="00C67113" w:rsidRPr="00A1492D" w:rsidRDefault="007A2CD6" w:rsidP="00C67113">
      <w:pPr>
        <w:jc w:val="left"/>
        <w:rPr>
          <w:b/>
          <w:sz w:val="18"/>
          <w:szCs w:val="18"/>
        </w:rPr>
      </w:pPr>
      <w:r w:rsidRPr="00A1492D">
        <w:rPr>
          <w:b/>
          <w:sz w:val="18"/>
          <w:szCs w:val="18"/>
        </w:rPr>
        <w:t xml:space="preserve">Elementi di </w:t>
      </w:r>
      <w:r w:rsidR="00C67113" w:rsidRPr="00A1492D">
        <w:rPr>
          <w:b/>
          <w:sz w:val="18"/>
          <w:szCs w:val="18"/>
        </w:rPr>
        <w:t xml:space="preserve">Analisi </w:t>
      </w:r>
      <w:r w:rsidRPr="00A1492D">
        <w:rPr>
          <w:b/>
          <w:sz w:val="18"/>
          <w:szCs w:val="18"/>
        </w:rPr>
        <w:t>Finanziaria</w:t>
      </w:r>
    </w:p>
    <w:p w14:paraId="61543449" w14:textId="385A8361" w:rsidR="00DA4A69" w:rsidRPr="00A1492D" w:rsidRDefault="00DA4A69" w:rsidP="00DA4A69">
      <w:pPr>
        <w:tabs>
          <w:tab w:val="clear" w:pos="284"/>
        </w:tabs>
        <w:jc w:val="left"/>
        <w:outlineLvl w:val="1"/>
        <w:rPr>
          <w:smallCaps/>
          <w:noProof/>
          <w:sz w:val="18"/>
          <w:szCs w:val="18"/>
        </w:rPr>
      </w:pPr>
      <w:r w:rsidRPr="00A1492D">
        <w:rPr>
          <w:smallCaps/>
          <w:noProof/>
          <w:sz w:val="18"/>
          <w:szCs w:val="18"/>
        </w:rPr>
        <w:t>Prof. Luca Di Simone</w:t>
      </w:r>
    </w:p>
    <w:p w14:paraId="15DFBD2A" w14:textId="77777777" w:rsidR="00C5579F" w:rsidRPr="00A1492D" w:rsidRDefault="00C5579F" w:rsidP="00C5579F">
      <w:pPr>
        <w:spacing w:before="120"/>
        <w:rPr>
          <w:b/>
          <w:i/>
          <w:sz w:val="18"/>
          <w:szCs w:val="18"/>
        </w:rPr>
      </w:pPr>
      <w:r w:rsidRPr="00A1492D">
        <w:rPr>
          <w:b/>
          <w:i/>
          <w:sz w:val="18"/>
          <w:szCs w:val="18"/>
        </w:rPr>
        <w:t>OBIETTIVO DEL CORSO E RISULTATI DI APPRENDIMENTO ATTESI</w:t>
      </w:r>
    </w:p>
    <w:p w14:paraId="55646AA0" w14:textId="77777777" w:rsidR="003F24FA" w:rsidRDefault="003F24FA" w:rsidP="003674FF">
      <w:pPr>
        <w:rPr>
          <w:sz w:val="18"/>
          <w:szCs w:val="18"/>
        </w:rPr>
      </w:pPr>
    </w:p>
    <w:p w14:paraId="2B128B91" w14:textId="3797D912" w:rsidR="003674FF" w:rsidRPr="00545368" w:rsidRDefault="003F24FA" w:rsidP="003674FF">
      <w:pPr>
        <w:rPr>
          <w:sz w:val="18"/>
          <w:szCs w:val="18"/>
        </w:rPr>
      </w:pPr>
      <w:r w:rsidRPr="003F24FA">
        <w:rPr>
          <w:sz w:val="18"/>
          <w:szCs w:val="18"/>
          <w:u w:val="single"/>
        </w:rPr>
        <w:t>Obiettivi del corso</w:t>
      </w:r>
      <w:r>
        <w:rPr>
          <w:sz w:val="18"/>
          <w:szCs w:val="18"/>
        </w:rPr>
        <w:t xml:space="preserve"> – </w:t>
      </w:r>
      <w:r w:rsidR="003674FF" w:rsidRPr="00545368">
        <w:rPr>
          <w:sz w:val="18"/>
          <w:szCs w:val="18"/>
        </w:rPr>
        <w:t xml:space="preserve">Il corso si propone di fornire gli elementi di base per la comprensione delle principali tecniche di analisi dei dati aziendali e delle performance delle stesse. </w:t>
      </w:r>
    </w:p>
    <w:p w14:paraId="63694C7D" w14:textId="2FC05B34" w:rsidR="003F24FA" w:rsidRDefault="003674FF" w:rsidP="00775F0E">
      <w:pPr>
        <w:widowControl w:val="0"/>
        <w:tabs>
          <w:tab w:val="clear" w:pos="284"/>
        </w:tabs>
        <w:autoSpaceDE w:val="0"/>
        <w:autoSpaceDN w:val="0"/>
        <w:adjustRightInd w:val="0"/>
        <w:spacing w:after="240" w:line="240" w:lineRule="auto"/>
        <w:rPr>
          <w:sz w:val="18"/>
          <w:szCs w:val="18"/>
        </w:rPr>
      </w:pPr>
      <w:r w:rsidRPr="00545368">
        <w:rPr>
          <w:sz w:val="18"/>
          <w:szCs w:val="18"/>
        </w:rPr>
        <w:t>Il corso è stato programmato in due macro</w:t>
      </w:r>
      <w:r w:rsidR="005C1FF8">
        <w:rPr>
          <w:sz w:val="18"/>
          <w:szCs w:val="18"/>
        </w:rPr>
        <w:t>-</w:t>
      </w:r>
      <w:r w:rsidRPr="00545368">
        <w:rPr>
          <w:sz w:val="18"/>
          <w:szCs w:val="18"/>
        </w:rPr>
        <w:t>aeree d’interesse. La prima concerne tematiche relative ai flussi informativi di bilancio; sar</w:t>
      </w:r>
      <w:r w:rsidR="00DB44CA">
        <w:rPr>
          <w:sz w:val="18"/>
          <w:szCs w:val="18"/>
        </w:rPr>
        <w:t>anno</w:t>
      </w:r>
      <w:r w:rsidRPr="00545368">
        <w:rPr>
          <w:sz w:val="18"/>
          <w:szCs w:val="18"/>
        </w:rPr>
        <w:t xml:space="preserve"> espost</w:t>
      </w:r>
      <w:r w:rsidR="00DB44CA">
        <w:rPr>
          <w:sz w:val="18"/>
          <w:szCs w:val="18"/>
        </w:rPr>
        <w:t>i</w:t>
      </w:r>
      <w:r w:rsidRPr="00545368">
        <w:rPr>
          <w:sz w:val="18"/>
          <w:szCs w:val="18"/>
        </w:rPr>
        <w:t xml:space="preserve"> </w:t>
      </w:r>
      <w:r w:rsidR="00DB44CA">
        <w:rPr>
          <w:sz w:val="18"/>
          <w:szCs w:val="18"/>
        </w:rPr>
        <w:t>il bilancio riclassificato</w:t>
      </w:r>
      <w:r w:rsidRPr="008617DF">
        <w:rPr>
          <w:rFonts w:cs="Times"/>
          <w:iCs/>
          <w:sz w:val="18"/>
          <w:szCs w:val="18"/>
        </w:rPr>
        <w:t xml:space="preserve"> e </w:t>
      </w:r>
      <w:r w:rsidR="005C1FF8">
        <w:rPr>
          <w:rFonts w:cs="Times"/>
          <w:iCs/>
          <w:sz w:val="18"/>
          <w:szCs w:val="18"/>
        </w:rPr>
        <w:t>le principali tematiche connesse</w:t>
      </w:r>
      <w:r w:rsidRPr="00545368">
        <w:rPr>
          <w:rFonts w:cs="Times"/>
          <w:i/>
          <w:iCs/>
          <w:sz w:val="18"/>
          <w:szCs w:val="18"/>
        </w:rPr>
        <w:t xml:space="preserve">. </w:t>
      </w:r>
      <w:r w:rsidRPr="00545368">
        <w:rPr>
          <w:sz w:val="18"/>
          <w:szCs w:val="18"/>
        </w:rPr>
        <w:t>La seconda parte del corso prevede l’analisi di performance, di solidità finanziaria, liquidità e stabilità di un business o impresa. La parte conclusiva del corso è volta ad offrire elementi teorici e</w:t>
      </w:r>
      <w:r w:rsidR="00DB44CA">
        <w:rPr>
          <w:sz w:val="18"/>
          <w:szCs w:val="18"/>
        </w:rPr>
        <w:t>d</w:t>
      </w:r>
      <w:r w:rsidRPr="00545368">
        <w:rPr>
          <w:sz w:val="18"/>
          <w:szCs w:val="18"/>
        </w:rPr>
        <w:t xml:space="preserve"> empirici </w:t>
      </w:r>
      <w:r w:rsidR="00DB44CA">
        <w:rPr>
          <w:sz w:val="18"/>
          <w:szCs w:val="18"/>
        </w:rPr>
        <w:t xml:space="preserve">di </w:t>
      </w:r>
      <w:r w:rsidRPr="00545368">
        <w:rPr>
          <w:sz w:val="18"/>
          <w:szCs w:val="18"/>
        </w:rPr>
        <w:t>valutazione d</w:t>
      </w:r>
      <w:r w:rsidR="00DB44CA">
        <w:rPr>
          <w:sz w:val="18"/>
          <w:szCs w:val="18"/>
        </w:rPr>
        <w:t>i un’</w:t>
      </w:r>
      <w:r w:rsidRPr="00545368">
        <w:rPr>
          <w:sz w:val="18"/>
          <w:szCs w:val="18"/>
        </w:rPr>
        <w:t>impresa</w:t>
      </w:r>
      <w:r w:rsidR="00DB44CA">
        <w:rPr>
          <w:sz w:val="18"/>
          <w:szCs w:val="18"/>
        </w:rPr>
        <w:t xml:space="preserve"> industriale (o di servizi) e</w:t>
      </w:r>
      <w:r w:rsidR="005C1FF8">
        <w:rPr>
          <w:sz w:val="18"/>
          <w:szCs w:val="18"/>
        </w:rPr>
        <w:t>/o</w:t>
      </w:r>
      <w:r w:rsidR="00DB44CA">
        <w:rPr>
          <w:sz w:val="18"/>
          <w:szCs w:val="18"/>
        </w:rPr>
        <w:t xml:space="preserve"> di una banca</w:t>
      </w:r>
      <w:r w:rsidRPr="00545368">
        <w:rPr>
          <w:sz w:val="18"/>
          <w:szCs w:val="18"/>
        </w:rPr>
        <w:t>.</w:t>
      </w:r>
    </w:p>
    <w:p w14:paraId="745D5897" w14:textId="77777777" w:rsidR="003F24FA" w:rsidRDefault="003F24FA" w:rsidP="003F24FA">
      <w:pPr>
        <w:rPr>
          <w:sz w:val="18"/>
          <w:szCs w:val="18"/>
        </w:rPr>
      </w:pPr>
      <w:r w:rsidRPr="003F24FA">
        <w:rPr>
          <w:sz w:val="18"/>
          <w:szCs w:val="18"/>
          <w:u w:val="single"/>
        </w:rPr>
        <w:t>Risultati di apprendimento attesi</w:t>
      </w:r>
      <w:r>
        <w:rPr>
          <w:sz w:val="18"/>
          <w:szCs w:val="18"/>
        </w:rPr>
        <w:t xml:space="preserve"> – </w:t>
      </w:r>
      <w:r w:rsidR="003674FF" w:rsidRPr="00545368">
        <w:rPr>
          <w:sz w:val="18"/>
          <w:szCs w:val="18"/>
        </w:rPr>
        <w:t xml:space="preserve">Al termine del corso </w:t>
      </w:r>
      <w:r>
        <w:rPr>
          <w:sz w:val="18"/>
          <w:szCs w:val="18"/>
        </w:rPr>
        <w:t>lo</w:t>
      </w:r>
      <w:r w:rsidR="003674FF" w:rsidRPr="00545368">
        <w:rPr>
          <w:sz w:val="18"/>
          <w:szCs w:val="18"/>
        </w:rPr>
        <w:t xml:space="preserve"> student</w:t>
      </w:r>
      <w:r>
        <w:rPr>
          <w:sz w:val="18"/>
          <w:szCs w:val="18"/>
        </w:rPr>
        <w:t>e</w:t>
      </w:r>
      <w:r w:rsidR="003674FF" w:rsidRPr="00545368">
        <w:rPr>
          <w:sz w:val="18"/>
          <w:szCs w:val="18"/>
        </w:rPr>
        <w:t xml:space="preserve"> </w:t>
      </w:r>
      <w:r w:rsidR="003674FF">
        <w:rPr>
          <w:sz w:val="18"/>
          <w:szCs w:val="18"/>
        </w:rPr>
        <w:t>sar</w:t>
      </w:r>
      <w:r>
        <w:rPr>
          <w:sz w:val="18"/>
          <w:szCs w:val="18"/>
        </w:rPr>
        <w:t>à</w:t>
      </w:r>
      <w:r w:rsidR="003674FF" w:rsidRPr="00545368">
        <w:rPr>
          <w:sz w:val="18"/>
          <w:szCs w:val="18"/>
        </w:rPr>
        <w:t xml:space="preserve"> in grado di</w:t>
      </w:r>
      <w:r>
        <w:rPr>
          <w:sz w:val="18"/>
          <w:szCs w:val="18"/>
        </w:rPr>
        <w:t>:</w:t>
      </w:r>
    </w:p>
    <w:p w14:paraId="65FC3330" w14:textId="77777777" w:rsidR="003F24FA" w:rsidRDefault="003F24FA" w:rsidP="003F24FA">
      <w:pPr>
        <w:rPr>
          <w:sz w:val="18"/>
          <w:szCs w:val="18"/>
        </w:rPr>
      </w:pPr>
      <w:r>
        <w:rPr>
          <w:sz w:val="18"/>
          <w:szCs w:val="18"/>
        </w:rPr>
        <w:t>- c</w:t>
      </w:r>
      <w:r w:rsidR="00DB44CA">
        <w:rPr>
          <w:sz w:val="18"/>
          <w:szCs w:val="18"/>
        </w:rPr>
        <w:t>omprendere le basi informative e normative sottostanti il bilancio</w:t>
      </w:r>
      <w:r>
        <w:rPr>
          <w:sz w:val="18"/>
          <w:szCs w:val="18"/>
        </w:rPr>
        <w:t>;</w:t>
      </w:r>
    </w:p>
    <w:p w14:paraId="6B8651E8" w14:textId="2B624419" w:rsidR="00DB44CA" w:rsidRDefault="003F24FA" w:rsidP="003F24FA">
      <w:pPr>
        <w:rPr>
          <w:sz w:val="18"/>
          <w:szCs w:val="18"/>
        </w:rPr>
      </w:pPr>
      <w:r>
        <w:rPr>
          <w:sz w:val="18"/>
          <w:szCs w:val="18"/>
        </w:rPr>
        <w:t>- conoscere</w:t>
      </w:r>
      <w:r w:rsidR="00DB44CA">
        <w:rPr>
          <w:sz w:val="18"/>
          <w:szCs w:val="18"/>
        </w:rPr>
        <w:t xml:space="preserve"> in dettaglio un bilancio riclassificato</w:t>
      </w:r>
      <w:r>
        <w:rPr>
          <w:sz w:val="18"/>
          <w:szCs w:val="18"/>
        </w:rPr>
        <w:t xml:space="preserve"> nelle sue accezioni standard internazionali; - s</w:t>
      </w:r>
      <w:r w:rsidR="00DB44CA">
        <w:rPr>
          <w:sz w:val="18"/>
          <w:szCs w:val="18"/>
        </w:rPr>
        <w:t>tudiare il bilancio al fine di comprendere le criticità</w:t>
      </w:r>
      <w:r>
        <w:rPr>
          <w:sz w:val="18"/>
          <w:szCs w:val="18"/>
        </w:rPr>
        <w:t xml:space="preserve"> aziendali sia da un punto di vista reddituale che di equilibrio finanziario;</w:t>
      </w:r>
    </w:p>
    <w:p w14:paraId="00BE761E" w14:textId="77777777" w:rsidR="003F24FA" w:rsidRDefault="003F24FA" w:rsidP="003F24FA">
      <w:pPr>
        <w:rPr>
          <w:sz w:val="18"/>
          <w:szCs w:val="18"/>
        </w:rPr>
      </w:pPr>
      <w:r>
        <w:rPr>
          <w:sz w:val="18"/>
          <w:szCs w:val="18"/>
        </w:rPr>
        <w:t>- c</w:t>
      </w:r>
      <w:r w:rsidR="003674FF" w:rsidRPr="003F24FA">
        <w:rPr>
          <w:sz w:val="18"/>
          <w:szCs w:val="18"/>
        </w:rPr>
        <w:t>ostruire i principali indici di performance</w:t>
      </w:r>
      <w:r>
        <w:rPr>
          <w:sz w:val="18"/>
          <w:szCs w:val="18"/>
        </w:rPr>
        <w:t xml:space="preserve"> aziendale;</w:t>
      </w:r>
    </w:p>
    <w:p w14:paraId="18008DEC" w14:textId="77777777" w:rsidR="003F24FA" w:rsidRDefault="003F24FA" w:rsidP="003F24FA">
      <w:pPr>
        <w:rPr>
          <w:sz w:val="18"/>
          <w:szCs w:val="18"/>
        </w:rPr>
      </w:pPr>
      <w:r>
        <w:rPr>
          <w:sz w:val="18"/>
          <w:szCs w:val="18"/>
        </w:rPr>
        <w:t>- i</w:t>
      </w:r>
      <w:r w:rsidR="005C1FF8">
        <w:rPr>
          <w:sz w:val="18"/>
          <w:szCs w:val="18"/>
        </w:rPr>
        <w:t>nquadrare gli indici in ottica settoriale e/o di business</w:t>
      </w:r>
      <w:r>
        <w:rPr>
          <w:sz w:val="18"/>
          <w:szCs w:val="18"/>
        </w:rPr>
        <w:t>;</w:t>
      </w:r>
    </w:p>
    <w:p w14:paraId="5B114FB9" w14:textId="77777777" w:rsidR="003F24FA" w:rsidRDefault="003F24FA" w:rsidP="003F24FA">
      <w:pPr>
        <w:rPr>
          <w:sz w:val="18"/>
          <w:szCs w:val="18"/>
        </w:rPr>
      </w:pPr>
      <w:r>
        <w:rPr>
          <w:sz w:val="18"/>
          <w:szCs w:val="18"/>
        </w:rPr>
        <w:t>- i</w:t>
      </w:r>
      <w:r w:rsidR="005C1FF8">
        <w:rPr>
          <w:sz w:val="18"/>
          <w:szCs w:val="18"/>
        </w:rPr>
        <w:t>nterpretare le performance attese in base alle strategie aziendali</w:t>
      </w:r>
      <w:r>
        <w:rPr>
          <w:sz w:val="18"/>
          <w:szCs w:val="18"/>
        </w:rPr>
        <w:t>;</w:t>
      </w:r>
    </w:p>
    <w:p w14:paraId="5DF38D8E" w14:textId="121AF89D" w:rsidR="003F24FA" w:rsidRDefault="003F24FA" w:rsidP="003F24FA">
      <w:pPr>
        <w:rPr>
          <w:sz w:val="18"/>
          <w:szCs w:val="18"/>
        </w:rPr>
      </w:pPr>
      <w:r>
        <w:rPr>
          <w:sz w:val="18"/>
          <w:szCs w:val="18"/>
        </w:rPr>
        <w:t>- c</w:t>
      </w:r>
      <w:r w:rsidR="005C1FF8" w:rsidRPr="003F24FA">
        <w:rPr>
          <w:sz w:val="18"/>
          <w:szCs w:val="18"/>
        </w:rPr>
        <w:t>alcolare i flussi di cassa</w:t>
      </w:r>
      <w:r w:rsidR="00775F0E">
        <w:rPr>
          <w:sz w:val="18"/>
          <w:szCs w:val="18"/>
        </w:rPr>
        <w:t xml:space="preserve"> reali (finanziari)</w:t>
      </w:r>
      <w:r w:rsidR="005C1FF8" w:rsidRPr="003F24FA">
        <w:rPr>
          <w:sz w:val="18"/>
          <w:szCs w:val="18"/>
        </w:rPr>
        <w:t xml:space="preserve"> ai fini del </w:t>
      </w:r>
      <w:proofErr w:type="spellStart"/>
      <w:r w:rsidR="005C1FF8" w:rsidRPr="003F24FA">
        <w:rPr>
          <w:sz w:val="18"/>
          <w:szCs w:val="18"/>
        </w:rPr>
        <w:t>pricing</w:t>
      </w:r>
      <w:proofErr w:type="spellEnd"/>
      <w:r w:rsidR="005C1FF8" w:rsidRPr="003F24FA">
        <w:rPr>
          <w:sz w:val="18"/>
          <w:szCs w:val="18"/>
        </w:rPr>
        <w:t xml:space="preserve"> di un progetto o azienda</w:t>
      </w:r>
      <w:r>
        <w:rPr>
          <w:sz w:val="18"/>
          <w:szCs w:val="18"/>
        </w:rPr>
        <w:t>;</w:t>
      </w:r>
    </w:p>
    <w:p w14:paraId="3B986816" w14:textId="725495F5" w:rsidR="005C1FF8" w:rsidRPr="00545368" w:rsidRDefault="003F24FA" w:rsidP="003F24FA">
      <w:pPr>
        <w:rPr>
          <w:sz w:val="18"/>
          <w:szCs w:val="18"/>
        </w:rPr>
      </w:pPr>
      <w:r>
        <w:rPr>
          <w:sz w:val="18"/>
          <w:szCs w:val="18"/>
        </w:rPr>
        <w:t>- p</w:t>
      </w:r>
      <w:r w:rsidR="005C1FF8">
        <w:rPr>
          <w:sz w:val="18"/>
          <w:szCs w:val="18"/>
        </w:rPr>
        <w:t xml:space="preserve">redisporre la valutazione d’impresa o di un business in base al </w:t>
      </w:r>
      <w:proofErr w:type="spellStart"/>
      <w:r w:rsidR="005C1FF8" w:rsidRPr="003F24FA">
        <w:rPr>
          <w:sz w:val="18"/>
          <w:szCs w:val="18"/>
        </w:rPr>
        <w:t>discounted</w:t>
      </w:r>
      <w:proofErr w:type="spellEnd"/>
      <w:r w:rsidR="005C1FF8">
        <w:rPr>
          <w:sz w:val="18"/>
          <w:szCs w:val="18"/>
        </w:rPr>
        <w:t xml:space="preserve"> cash </w:t>
      </w:r>
      <w:proofErr w:type="spellStart"/>
      <w:r w:rsidR="005C1FF8">
        <w:rPr>
          <w:sz w:val="18"/>
          <w:szCs w:val="18"/>
        </w:rPr>
        <w:t>flows</w:t>
      </w:r>
      <w:proofErr w:type="spellEnd"/>
      <w:r w:rsidR="005C1FF8">
        <w:rPr>
          <w:sz w:val="18"/>
          <w:szCs w:val="18"/>
        </w:rPr>
        <w:t xml:space="preserve"> (DCF) model</w:t>
      </w:r>
      <w:r>
        <w:rPr>
          <w:sz w:val="18"/>
          <w:szCs w:val="18"/>
        </w:rPr>
        <w:t>.</w:t>
      </w:r>
    </w:p>
    <w:p w14:paraId="4290ABCB" w14:textId="5314B16F" w:rsidR="003674FF" w:rsidRDefault="003674FF" w:rsidP="003674FF">
      <w:pPr>
        <w:rPr>
          <w:sz w:val="18"/>
          <w:szCs w:val="18"/>
        </w:rPr>
      </w:pPr>
    </w:p>
    <w:p w14:paraId="5BE7CBDC" w14:textId="1F4D2154" w:rsidR="003F24FA" w:rsidRPr="00545368" w:rsidRDefault="00D70499" w:rsidP="003674FF">
      <w:pPr>
        <w:rPr>
          <w:sz w:val="18"/>
          <w:szCs w:val="18"/>
        </w:rPr>
      </w:pPr>
      <w:r>
        <w:rPr>
          <w:sz w:val="18"/>
          <w:szCs w:val="18"/>
        </w:rPr>
        <w:t>Macro l</w:t>
      </w:r>
      <w:r w:rsidR="003F24FA">
        <w:rPr>
          <w:sz w:val="18"/>
          <w:szCs w:val="18"/>
        </w:rPr>
        <w:t>ista di argomenti che verranno affront</w:t>
      </w:r>
      <w:r>
        <w:rPr>
          <w:sz w:val="18"/>
          <w:szCs w:val="18"/>
        </w:rPr>
        <w:t>a</w:t>
      </w:r>
      <w:r w:rsidR="003F24FA">
        <w:rPr>
          <w:sz w:val="18"/>
          <w:szCs w:val="18"/>
        </w:rPr>
        <w:t>ti in aula:</w:t>
      </w:r>
    </w:p>
    <w:p w14:paraId="0B5C3246"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rFonts w:cs="Times"/>
          <w:sz w:val="18"/>
          <w:szCs w:val="18"/>
          <w:lang w:val="en-US"/>
        </w:rPr>
      </w:pPr>
      <w:proofErr w:type="spellStart"/>
      <w:r w:rsidRPr="00545368">
        <w:rPr>
          <w:sz w:val="18"/>
          <w:szCs w:val="18"/>
          <w:lang w:val="en-US"/>
        </w:rPr>
        <w:t>Analisi</w:t>
      </w:r>
      <w:proofErr w:type="spellEnd"/>
      <w:r w:rsidRPr="00545368">
        <w:rPr>
          <w:sz w:val="18"/>
          <w:szCs w:val="18"/>
          <w:lang w:val="en-US"/>
        </w:rPr>
        <w:t xml:space="preserve"> di </w:t>
      </w:r>
      <w:proofErr w:type="spellStart"/>
      <w:r w:rsidRPr="00545368">
        <w:rPr>
          <w:sz w:val="18"/>
          <w:szCs w:val="18"/>
          <w:lang w:val="en-US"/>
        </w:rPr>
        <w:t>bilancio</w:t>
      </w:r>
      <w:proofErr w:type="spellEnd"/>
      <w:r w:rsidRPr="00545368">
        <w:rPr>
          <w:sz w:val="18"/>
          <w:szCs w:val="18"/>
        </w:rPr>
        <w:t>:</w:t>
      </w:r>
    </w:p>
    <w:p w14:paraId="6B015BF4" w14:textId="77777777" w:rsidR="003674FF" w:rsidRPr="00545368" w:rsidRDefault="003674FF" w:rsidP="003674FF">
      <w:pPr>
        <w:pStyle w:val="Paragrafoelenco"/>
        <w:widowControl w:val="0"/>
        <w:numPr>
          <w:ilvl w:val="2"/>
          <w:numId w:val="9"/>
        </w:numPr>
        <w:tabs>
          <w:tab w:val="clear" w:pos="284"/>
        </w:tabs>
        <w:autoSpaceDE w:val="0"/>
        <w:autoSpaceDN w:val="0"/>
        <w:adjustRightInd w:val="0"/>
        <w:spacing w:after="240" w:line="240" w:lineRule="auto"/>
        <w:ind w:left="993"/>
        <w:jc w:val="left"/>
        <w:rPr>
          <w:sz w:val="18"/>
          <w:szCs w:val="18"/>
          <w:lang w:val="en-GB"/>
        </w:rPr>
      </w:pPr>
      <w:r w:rsidRPr="00545368">
        <w:rPr>
          <w:sz w:val="18"/>
          <w:szCs w:val="18"/>
        </w:rPr>
        <w:t>Verticale</w:t>
      </w:r>
    </w:p>
    <w:p w14:paraId="2E318625" w14:textId="77777777" w:rsidR="003674FF" w:rsidRPr="00545368" w:rsidRDefault="003674FF" w:rsidP="003674FF">
      <w:pPr>
        <w:pStyle w:val="Paragrafoelenco"/>
        <w:widowControl w:val="0"/>
        <w:numPr>
          <w:ilvl w:val="2"/>
          <w:numId w:val="9"/>
        </w:numPr>
        <w:tabs>
          <w:tab w:val="clear" w:pos="284"/>
        </w:tabs>
        <w:autoSpaceDE w:val="0"/>
        <w:autoSpaceDN w:val="0"/>
        <w:adjustRightInd w:val="0"/>
        <w:spacing w:after="240" w:line="240" w:lineRule="auto"/>
        <w:ind w:left="993"/>
        <w:jc w:val="left"/>
        <w:rPr>
          <w:sz w:val="18"/>
          <w:szCs w:val="18"/>
          <w:lang w:val="en-GB"/>
        </w:rPr>
      </w:pPr>
      <w:r w:rsidRPr="00545368">
        <w:rPr>
          <w:sz w:val="18"/>
          <w:szCs w:val="18"/>
        </w:rPr>
        <w:t>Orizzontale</w:t>
      </w:r>
    </w:p>
    <w:p w14:paraId="779DA4F8"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Indici</w:t>
      </w:r>
      <w:proofErr w:type="spellEnd"/>
      <w:r w:rsidRPr="00545368">
        <w:rPr>
          <w:sz w:val="18"/>
          <w:szCs w:val="18"/>
          <w:lang w:val="en-US"/>
        </w:rPr>
        <w:t xml:space="preserve"> di performance:</w:t>
      </w:r>
    </w:p>
    <w:p w14:paraId="75CEA544"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Profitability</w:t>
      </w:r>
    </w:p>
    <w:p w14:paraId="13A7268E"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Solvency</w:t>
      </w:r>
    </w:p>
    <w:p w14:paraId="0E7ECB03"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Liquidity</w:t>
      </w:r>
    </w:p>
    <w:p w14:paraId="313EF920" w14:textId="77777777" w:rsidR="003674FF" w:rsidRPr="00545368" w:rsidRDefault="003674FF" w:rsidP="003674FF">
      <w:pPr>
        <w:pStyle w:val="Paragrafoelenco"/>
        <w:widowControl w:val="0"/>
        <w:numPr>
          <w:ilvl w:val="1"/>
          <w:numId w:val="10"/>
        </w:numPr>
        <w:tabs>
          <w:tab w:val="clear" w:pos="284"/>
        </w:tabs>
        <w:autoSpaceDE w:val="0"/>
        <w:autoSpaceDN w:val="0"/>
        <w:adjustRightInd w:val="0"/>
        <w:spacing w:after="240" w:line="240" w:lineRule="auto"/>
        <w:ind w:left="993"/>
        <w:jc w:val="left"/>
        <w:rPr>
          <w:sz w:val="18"/>
          <w:szCs w:val="18"/>
          <w:lang w:val="en-US"/>
        </w:rPr>
      </w:pPr>
      <w:r w:rsidRPr="00545368">
        <w:rPr>
          <w:sz w:val="18"/>
          <w:szCs w:val="18"/>
          <w:lang w:val="en-US"/>
        </w:rPr>
        <w:t>Stability</w:t>
      </w:r>
    </w:p>
    <w:p w14:paraId="57E7FB98" w14:textId="77777777" w:rsidR="003674FF" w:rsidRPr="00545368" w:rsidRDefault="003674FF" w:rsidP="003674FF">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Flussi</w:t>
      </w:r>
      <w:proofErr w:type="spellEnd"/>
      <w:r w:rsidRPr="00545368">
        <w:rPr>
          <w:sz w:val="18"/>
          <w:szCs w:val="18"/>
          <w:lang w:val="en-US"/>
        </w:rPr>
        <w:t xml:space="preserve"> di </w:t>
      </w:r>
      <w:proofErr w:type="spellStart"/>
      <w:r w:rsidRPr="00545368">
        <w:rPr>
          <w:sz w:val="18"/>
          <w:szCs w:val="18"/>
          <w:lang w:val="en-US"/>
        </w:rPr>
        <w:t>Cassa</w:t>
      </w:r>
      <w:proofErr w:type="spellEnd"/>
    </w:p>
    <w:p w14:paraId="4FFB5D00" w14:textId="11BF3591" w:rsidR="008617DF" w:rsidRPr="00D70499" w:rsidRDefault="003674FF" w:rsidP="00D70499">
      <w:pPr>
        <w:pStyle w:val="Paragrafoelenco"/>
        <w:widowControl w:val="0"/>
        <w:numPr>
          <w:ilvl w:val="0"/>
          <w:numId w:val="8"/>
        </w:numPr>
        <w:tabs>
          <w:tab w:val="clear" w:pos="284"/>
        </w:tabs>
        <w:autoSpaceDE w:val="0"/>
        <w:autoSpaceDN w:val="0"/>
        <w:adjustRightInd w:val="0"/>
        <w:spacing w:after="240" w:line="240" w:lineRule="auto"/>
        <w:jc w:val="left"/>
        <w:rPr>
          <w:sz w:val="18"/>
          <w:szCs w:val="18"/>
          <w:lang w:val="en-US"/>
        </w:rPr>
      </w:pPr>
      <w:proofErr w:type="spellStart"/>
      <w:r w:rsidRPr="00545368">
        <w:rPr>
          <w:sz w:val="18"/>
          <w:szCs w:val="18"/>
          <w:lang w:val="en-US"/>
        </w:rPr>
        <w:t>Valutazione</w:t>
      </w:r>
      <w:proofErr w:type="spellEnd"/>
      <w:r w:rsidRPr="00545368">
        <w:rPr>
          <w:sz w:val="18"/>
          <w:szCs w:val="18"/>
          <w:lang w:val="en-US"/>
        </w:rPr>
        <w:t xml:space="preserve"> </w:t>
      </w:r>
    </w:p>
    <w:p w14:paraId="77A6A475" w14:textId="1E78D4DF" w:rsidR="003674FF" w:rsidRPr="00545368" w:rsidRDefault="003674FF" w:rsidP="003674FF">
      <w:pPr>
        <w:keepNext/>
        <w:spacing w:before="240" w:after="120"/>
        <w:rPr>
          <w:b/>
          <w:sz w:val="18"/>
          <w:szCs w:val="18"/>
        </w:rPr>
      </w:pPr>
      <w:r w:rsidRPr="00545368">
        <w:rPr>
          <w:b/>
          <w:i/>
          <w:sz w:val="18"/>
          <w:szCs w:val="18"/>
        </w:rPr>
        <w:lastRenderedPageBreak/>
        <w:t>BIBLIOGRAFIA</w:t>
      </w:r>
      <w:r w:rsidR="00857E6C">
        <w:rPr>
          <w:rStyle w:val="Rimandonotaapidipagina"/>
          <w:b/>
          <w:i/>
          <w:sz w:val="18"/>
          <w:szCs w:val="18"/>
        </w:rPr>
        <w:footnoteReference w:id="1"/>
      </w:r>
    </w:p>
    <w:p w14:paraId="4F000EB2" w14:textId="77777777" w:rsidR="003674FF" w:rsidRPr="00545368" w:rsidRDefault="003674FF" w:rsidP="003674FF">
      <w:pPr>
        <w:widowControl w:val="0"/>
        <w:autoSpaceDE w:val="0"/>
        <w:autoSpaceDN w:val="0"/>
        <w:adjustRightInd w:val="0"/>
        <w:spacing w:line="0" w:lineRule="atLeast"/>
        <w:rPr>
          <w:smallCaps/>
          <w:sz w:val="18"/>
          <w:szCs w:val="18"/>
          <w:lang w:val="en-GB"/>
        </w:rPr>
      </w:pPr>
      <w:r w:rsidRPr="00545368">
        <w:rPr>
          <w:smallCaps/>
          <w:sz w:val="18"/>
          <w:szCs w:val="18"/>
          <w:lang w:val="en-GB"/>
        </w:rPr>
        <w:t xml:space="preserve">K.R. SUBRAMANYAM, </w:t>
      </w:r>
      <w:r w:rsidRPr="008617DF">
        <w:rPr>
          <w:i/>
          <w:color w:val="333333"/>
          <w:sz w:val="18"/>
          <w:szCs w:val="18"/>
          <w:shd w:val="clear" w:color="auto" w:fill="FFFFFF"/>
          <w:lang w:val="en-US"/>
        </w:rPr>
        <w:t>Financial Statement Analysis</w:t>
      </w:r>
      <w:r w:rsidRPr="008617DF">
        <w:rPr>
          <w:color w:val="333333"/>
          <w:sz w:val="18"/>
          <w:szCs w:val="18"/>
          <w:shd w:val="clear" w:color="auto" w:fill="FFFFFF"/>
          <w:lang w:val="en-US"/>
        </w:rPr>
        <w:t>, McGraw-Hill International Edition</w:t>
      </w:r>
    </w:p>
    <w:p w14:paraId="5040959C" w14:textId="18732156" w:rsidR="003674FF" w:rsidRPr="00545368" w:rsidRDefault="003674FF" w:rsidP="003674FF">
      <w:pPr>
        <w:widowControl w:val="0"/>
        <w:autoSpaceDE w:val="0"/>
        <w:autoSpaceDN w:val="0"/>
        <w:adjustRightInd w:val="0"/>
        <w:spacing w:line="0" w:lineRule="atLeast"/>
        <w:rPr>
          <w:rFonts w:cs="Times"/>
          <w:sz w:val="18"/>
          <w:szCs w:val="18"/>
        </w:rPr>
      </w:pPr>
      <w:r w:rsidRPr="00545368">
        <w:rPr>
          <w:smallCaps/>
          <w:sz w:val="18"/>
          <w:szCs w:val="18"/>
          <w:lang w:val="en-GB"/>
        </w:rPr>
        <w:t xml:space="preserve">R. </w:t>
      </w:r>
      <w:proofErr w:type="spellStart"/>
      <w:r w:rsidRPr="00545368">
        <w:rPr>
          <w:smallCaps/>
          <w:sz w:val="18"/>
          <w:szCs w:val="18"/>
          <w:lang w:val="en-GB"/>
        </w:rPr>
        <w:t>Brealey</w:t>
      </w:r>
      <w:proofErr w:type="spellEnd"/>
      <w:r w:rsidRPr="00545368">
        <w:rPr>
          <w:smallCaps/>
          <w:sz w:val="18"/>
          <w:szCs w:val="18"/>
          <w:lang w:val="en-GB"/>
        </w:rPr>
        <w:t xml:space="preserve">-S. Myers-Allen-S. </w:t>
      </w:r>
      <w:proofErr w:type="spellStart"/>
      <w:r w:rsidRPr="00545368">
        <w:rPr>
          <w:smallCaps/>
          <w:sz w:val="18"/>
          <w:szCs w:val="18"/>
        </w:rPr>
        <w:t>Sandri</w:t>
      </w:r>
      <w:proofErr w:type="spellEnd"/>
      <w:r w:rsidRPr="00545368">
        <w:rPr>
          <w:sz w:val="18"/>
          <w:szCs w:val="18"/>
        </w:rPr>
        <w:t xml:space="preserve">, </w:t>
      </w:r>
      <w:r w:rsidRPr="00545368">
        <w:rPr>
          <w:rFonts w:cs="Times"/>
          <w:i/>
          <w:iCs/>
          <w:sz w:val="18"/>
          <w:szCs w:val="18"/>
        </w:rPr>
        <w:t>Principi di finanza aziendale,</w:t>
      </w:r>
      <w:r w:rsidRPr="00545368">
        <w:rPr>
          <w:rFonts w:cs="Times"/>
          <w:iCs/>
          <w:sz w:val="18"/>
          <w:szCs w:val="18"/>
        </w:rPr>
        <w:t xml:space="preserve"> </w:t>
      </w:r>
      <w:r w:rsidRPr="00545368">
        <w:rPr>
          <w:color w:val="333333"/>
          <w:sz w:val="18"/>
          <w:szCs w:val="18"/>
          <w:shd w:val="clear" w:color="auto" w:fill="FFFFFF"/>
        </w:rPr>
        <w:t>McGraw-Hill</w:t>
      </w:r>
      <w:r w:rsidR="00857E6C">
        <w:rPr>
          <w:color w:val="333333"/>
          <w:sz w:val="18"/>
          <w:szCs w:val="18"/>
          <w:shd w:val="clear" w:color="auto" w:fill="FFFFFF"/>
        </w:rPr>
        <w:t xml:space="preserve"> </w:t>
      </w:r>
      <w:hyperlink r:id="rId9" w:history="1">
        <w:r w:rsidR="00857E6C" w:rsidRPr="00857E6C">
          <w:rPr>
            <w:rStyle w:val="Collegamentoipertestuale"/>
            <w:rFonts w:ascii="Times New Roman" w:hAnsi="Times New Roman"/>
            <w:i/>
            <w:sz w:val="16"/>
            <w:szCs w:val="16"/>
          </w:rPr>
          <w:t>Acquista da VP</w:t>
        </w:r>
      </w:hyperlink>
      <w:bookmarkStart w:id="0" w:name="_GoBack"/>
      <w:bookmarkEnd w:id="0"/>
    </w:p>
    <w:p w14:paraId="58B85E6F" w14:textId="77777777" w:rsidR="003674FF" w:rsidRPr="00545368" w:rsidRDefault="003674FF" w:rsidP="003674FF">
      <w:pPr>
        <w:spacing w:before="240" w:after="120" w:line="0" w:lineRule="atLeast"/>
        <w:contextualSpacing/>
        <w:rPr>
          <w:sz w:val="18"/>
          <w:szCs w:val="18"/>
        </w:rPr>
      </w:pPr>
    </w:p>
    <w:p w14:paraId="340B9D38" w14:textId="77777777" w:rsidR="003674FF" w:rsidRPr="00545368" w:rsidRDefault="003674FF" w:rsidP="003674FF">
      <w:pPr>
        <w:spacing w:before="240" w:after="120" w:line="220" w:lineRule="exact"/>
        <w:rPr>
          <w:b/>
          <w:i/>
          <w:sz w:val="18"/>
          <w:szCs w:val="18"/>
        </w:rPr>
      </w:pPr>
      <w:r w:rsidRPr="00545368">
        <w:rPr>
          <w:b/>
          <w:i/>
          <w:sz w:val="18"/>
          <w:szCs w:val="18"/>
        </w:rPr>
        <w:t>DIDATTICA DEL CORSO</w:t>
      </w:r>
    </w:p>
    <w:p w14:paraId="3C9B3F77" w14:textId="11C434EA" w:rsidR="003674FF" w:rsidRPr="00545368" w:rsidRDefault="003674FF" w:rsidP="003674FF">
      <w:pPr>
        <w:pStyle w:val="Testo2"/>
        <w:ind w:firstLine="0"/>
        <w:rPr>
          <w:szCs w:val="18"/>
        </w:rPr>
      </w:pPr>
      <w:r w:rsidRPr="00545368">
        <w:rPr>
          <w:szCs w:val="18"/>
        </w:rPr>
        <w:t>Il corso prevede lezioni frontali. All’inzio del corso sarà disponibile il Syllabus contenente le tematiche e i riferimenti bibliografici di ciascuna lezione in calendario in modo che gli studenti possano partecipare al corso coscentemente e preparati in anticipo a discussioni critiche in aula in merito  all’oggetto delle lezioni. Il corso può prevedere interventi in aula da parte di professionisti legati al contesto aziendale italiano e non (quali amministratori, investitori, managers, etc…). Il corso prevede anche la formazione di gruppi di lavoro di studenti in una logica di business game competititivo, al fine di offrire esperienze professionali in linea con le prevalenti prassi aziendali nell’industria finanziaria</w:t>
      </w:r>
      <w:r w:rsidR="005C1FF8">
        <w:rPr>
          <w:szCs w:val="18"/>
        </w:rPr>
        <w:t xml:space="preserve"> e aziendale</w:t>
      </w:r>
      <w:r w:rsidRPr="00545368">
        <w:rPr>
          <w:szCs w:val="18"/>
        </w:rPr>
        <w:t>.</w:t>
      </w:r>
    </w:p>
    <w:p w14:paraId="2ADE9511" w14:textId="77777777" w:rsidR="003674FF" w:rsidRPr="00545368" w:rsidRDefault="003674FF" w:rsidP="003674FF">
      <w:pPr>
        <w:pStyle w:val="Testo2"/>
        <w:ind w:firstLine="0"/>
        <w:rPr>
          <w:szCs w:val="18"/>
        </w:rPr>
      </w:pPr>
    </w:p>
    <w:p w14:paraId="3809890A" w14:textId="77777777" w:rsidR="003674FF" w:rsidRPr="00545368" w:rsidRDefault="003674FF" w:rsidP="003674FF">
      <w:pPr>
        <w:spacing w:before="240" w:after="120" w:line="220" w:lineRule="exact"/>
        <w:rPr>
          <w:b/>
          <w:i/>
          <w:sz w:val="18"/>
          <w:szCs w:val="18"/>
        </w:rPr>
      </w:pPr>
      <w:r w:rsidRPr="00545368">
        <w:rPr>
          <w:b/>
          <w:i/>
          <w:sz w:val="18"/>
          <w:szCs w:val="18"/>
        </w:rPr>
        <w:t>METODO E CRITERI DI VALUTAZIONE</w:t>
      </w:r>
    </w:p>
    <w:p w14:paraId="60DB12A2" w14:textId="77777777" w:rsidR="003674FF" w:rsidRPr="00545368" w:rsidRDefault="003674FF" w:rsidP="003674FF">
      <w:pPr>
        <w:widowControl w:val="0"/>
        <w:tabs>
          <w:tab w:val="clear" w:pos="284"/>
          <w:tab w:val="left" w:pos="708"/>
        </w:tabs>
        <w:autoSpaceDE w:val="0"/>
        <w:autoSpaceDN w:val="0"/>
        <w:adjustRightInd w:val="0"/>
        <w:spacing w:line="240" w:lineRule="auto"/>
        <w:rPr>
          <w:sz w:val="18"/>
          <w:szCs w:val="18"/>
        </w:rPr>
      </w:pPr>
      <w:r w:rsidRPr="00545368">
        <w:rPr>
          <w:bCs/>
          <w:sz w:val="18"/>
          <w:szCs w:val="18"/>
        </w:rPr>
        <w:t>L’esame è scritto e consta di</w:t>
      </w:r>
      <w:r w:rsidRPr="00545368">
        <w:rPr>
          <w:sz w:val="18"/>
          <w:szCs w:val="18"/>
        </w:rPr>
        <w:t xml:space="preserve"> </w:t>
      </w:r>
      <w:r w:rsidRPr="00545368">
        <w:rPr>
          <w:bCs/>
          <w:sz w:val="18"/>
          <w:szCs w:val="18"/>
        </w:rPr>
        <w:t>30 domande a risposta chiusa; ciascuna risposta corretta attribuisce un punteggio di 1 punto; per ciascuna risposta errata non è prevista alcuna penalizzazione così come eventuali risposte non date non attribuiscono punteggio o penalizzazione.</w:t>
      </w:r>
    </w:p>
    <w:p w14:paraId="4F66AE10" w14:textId="77777777" w:rsidR="003674FF" w:rsidRPr="00545368" w:rsidRDefault="003674FF" w:rsidP="003674FF">
      <w:pPr>
        <w:widowControl w:val="0"/>
        <w:tabs>
          <w:tab w:val="clear" w:pos="284"/>
          <w:tab w:val="left" w:pos="708"/>
        </w:tabs>
        <w:autoSpaceDE w:val="0"/>
        <w:autoSpaceDN w:val="0"/>
        <w:adjustRightInd w:val="0"/>
        <w:spacing w:line="240" w:lineRule="auto"/>
        <w:rPr>
          <w:sz w:val="18"/>
          <w:szCs w:val="18"/>
        </w:rPr>
      </w:pPr>
      <w:r w:rsidRPr="00545368">
        <w:rPr>
          <w:bCs/>
          <w:sz w:val="18"/>
          <w:szCs w:val="18"/>
        </w:rPr>
        <w:t>Il punteggio massimo della prova scritta è 30/30 e la durata è di 60 minuti. L’eventuale lode potrà essere ottenuta con un’integrazione orale. Quest’ultima può essere chiesta anche con voti inferiori e prevede due domande per un punteggio integrativo di più o meno 2/30.</w:t>
      </w:r>
    </w:p>
    <w:p w14:paraId="31307427" w14:textId="77777777" w:rsidR="003674FF" w:rsidRPr="00545368" w:rsidRDefault="003674FF" w:rsidP="003674FF">
      <w:pPr>
        <w:pStyle w:val="Testo2"/>
        <w:ind w:firstLine="0"/>
        <w:rPr>
          <w:szCs w:val="18"/>
        </w:rPr>
      </w:pPr>
      <w:r w:rsidRPr="00545368">
        <w:rPr>
          <w:bCs/>
          <w:szCs w:val="18"/>
        </w:rPr>
        <w:t>L’esame è volto a valutare innanzitutto capacità di ragionamento e rigore analitico sui temi oggetto del corso.</w:t>
      </w:r>
    </w:p>
    <w:p w14:paraId="2AE4DBEE" w14:textId="77777777" w:rsidR="003674FF" w:rsidRPr="00545368" w:rsidRDefault="003674FF" w:rsidP="003674FF">
      <w:pPr>
        <w:rPr>
          <w:sz w:val="18"/>
          <w:szCs w:val="18"/>
        </w:rPr>
      </w:pPr>
      <w:r w:rsidRPr="00545368">
        <w:rPr>
          <w:sz w:val="18"/>
          <w:szCs w:val="18"/>
        </w:rPr>
        <w:t>Per gli studenti aderenti a gruppi di lavoro, la valutazione finale sarà prevalentemente focalizzata sulla qualità del lavoro proposto in team.</w:t>
      </w:r>
    </w:p>
    <w:p w14:paraId="28D5F22F" w14:textId="77777777" w:rsidR="003674FF" w:rsidRPr="00545368" w:rsidRDefault="003674FF" w:rsidP="003674FF">
      <w:pPr>
        <w:spacing w:before="240" w:after="120" w:line="220" w:lineRule="exact"/>
        <w:rPr>
          <w:b/>
          <w:i/>
          <w:sz w:val="18"/>
          <w:szCs w:val="18"/>
        </w:rPr>
      </w:pPr>
      <w:r w:rsidRPr="00545368">
        <w:rPr>
          <w:b/>
          <w:i/>
          <w:sz w:val="18"/>
          <w:szCs w:val="18"/>
        </w:rPr>
        <w:t>AVVERTENZE E PREREQUISITI</w:t>
      </w:r>
    </w:p>
    <w:p w14:paraId="32B8BBCF" w14:textId="77777777" w:rsidR="003674FF" w:rsidRPr="00545368" w:rsidRDefault="003674FF" w:rsidP="003674FF">
      <w:pPr>
        <w:pStyle w:val="Testo2"/>
        <w:ind w:firstLine="0"/>
        <w:rPr>
          <w:szCs w:val="18"/>
        </w:rPr>
      </w:pPr>
      <w:r w:rsidRPr="00545368">
        <w:rPr>
          <w:szCs w:val="18"/>
        </w:rPr>
        <w:t>Il corso prevede un background di studi in termini di contabilità, bilancio, analisi del bilancio, capital budgeting, corporate financing e rischio degli investimenti. Tuttavia, il corso prevede una prima lezione che richiama concetti basic essenziali ed il docente è disponibile a segnalare agli studenti materiali specifici di apprendimento al fine di una adeguata comprensione di quanto trattato in aula, così da poter  raggiungere obiettivi e risultati attesi.</w:t>
      </w:r>
    </w:p>
    <w:p w14:paraId="7409B9A8" w14:textId="77777777" w:rsidR="003674FF" w:rsidRPr="00545368" w:rsidRDefault="003674FF" w:rsidP="003674FF">
      <w:pPr>
        <w:rPr>
          <w:b/>
          <w:i/>
          <w:sz w:val="18"/>
          <w:szCs w:val="18"/>
        </w:rPr>
      </w:pPr>
    </w:p>
    <w:p w14:paraId="34244A7B" w14:textId="77777777" w:rsidR="003674FF" w:rsidRPr="00545368" w:rsidRDefault="003674FF" w:rsidP="003674FF">
      <w:pPr>
        <w:rPr>
          <w:b/>
          <w:i/>
          <w:sz w:val="18"/>
          <w:szCs w:val="18"/>
        </w:rPr>
      </w:pPr>
    </w:p>
    <w:p w14:paraId="6F4A329D" w14:textId="77777777" w:rsidR="003674FF" w:rsidRPr="00545368" w:rsidRDefault="003674FF" w:rsidP="003674FF">
      <w:pPr>
        <w:rPr>
          <w:b/>
          <w:i/>
          <w:sz w:val="18"/>
          <w:szCs w:val="18"/>
        </w:rPr>
      </w:pPr>
      <w:r w:rsidRPr="00545368">
        <w:rPr>
          <w:b/>
          <w:i/>
          <w:sz w:val="18"/>
          <w:szCs w:val="18"/>
        </w:rPr>
        <w:lastRenderedPageBreak/>
        <w:t>ORARIO E LUOGO DI RICEVIMENTO DEGLI STUDENTI</w:t>
      </w:r>
    </w:p>
    <w:p w14:paraId="0C849A63" w14:textId="77777777" w:rsidR="003674FF" w:rsidRPr="00545368" w:rsidRDefault="003674FF" w:rsidP="003674FF">
      <w:pPr>
        <w:pStyle w:val="Testo2"/>
        <w:ind w:firstLine="0"/>
        <w:rPr>
          <w:szCs w:val="18"/>
        </w:rPr>
      </w:pPr>
      <w:r w:rsidRPr="00545368">
        <w:rPr>
          <w:szCs w:val="18"/>
        </w:rPr>
        <w:t>Il Docente riceve gli studenti in ufficio secondo gli orari programmati o anche a margine delle lezioni.</w:t>
      </w:r>
    </w:p>
    <w:p w14:paraId="56238A6D" w14:textId="77777777" w:rsidR="003674FF" w:rsidRPr="00545368" w:rsidRDefault="003674FF" w:rsidP="003674FF">
      <w:pPr>
        <w:pStyle w:val="Testo2"/>
        <w:ind w:firstLine="0"/>
        <w:rPr>
          <w:szCs w:val="18"/>
        </w:rPr>
      </w:pPr>
      <w:r w:rsidRPr="00545368">
        <w:rPr>
          <w:szCs w:val="18"/>
        </w:rPr>
        <w:t xml:space="preserve">Gli orari di ricevimento sono disponibili on line nella pagina personale del docente, consultabile al sito </w:t>
      </w:r>
      <w:hyperlink r:id="rId10" w:history="1">
        <w:r w:rsidRPr="00545368">
          <w:rPr>
            <w:rStyle w:val="Collegamentoipertestuale"/>
            <w:szCs w:val="18"/>
          </w:rPr>
          <w:t>http://docenti.unicatt.it/</w:t>
        </w:r>
      </w:hyperlink>
      <w:r w:rsidRPr="00545368">
        <w:rPr>
          <w:rStyle w:val="Collegamentoipertestuale"/>
          <w:szCs w:val="18"/>
        </w:rPr>
        <w:t>.</w:t>
      </w:r>
    </w:p>
    <w:sectPr w:rsidR="003674FF" w:rsidRPr="0054536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746F" w14:textId="77777777" w:rsidR="00857E6C" w:rsidRDefault="00857E6C" w:rsidP="00857E6C">
      <w:pPr>
        <w:spacing w:line="240" w:lineRule="auto"/>
      </w:pPr>
      <w:r>
        <w:separator/>
      </w:r>
    </w:p>
  </w:endnote>
  <w:endnote w:type="continuationSeparator" w:id="0">
    <w:p w14:paraId="138EDF64" w14:textId="77777777" w:rsidR="00857E6C" w:rsidRDefault="00857E6C" w:rsidP="00857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967A9" w14:textId="77777777" w:rsidR="00857E6C" w:rsidRDefault="00857E6C" w:rsidP="00857E6C">
      <w:pPr>
        <w:spacing w:line="240" w:lineRule="auto"/>
      </w:pPr>
      <w:r>
        <w:separator/>
      </w:r>
    </w:p>
  </w:footnote>
  <w:footnote w:type="continuationSeparator" w:id="0">
    <w:p w14:paraId="635BF496" w14:textId="77777777" w:rsidR="00857E6C" w:rsidRDefault="00857E6C" w:rsidP="00857E6C">
      <w:pPr>
        <w:spacing w:line="240" w:lineRule="auto"/>
      </w:pPr>
      <w:r>
        <w:continuationSeparator/>
      </w:r>
    </w:p>
  </w:footnote>
  <w:footnote w:id="1">
    <w:p w14:paraId="1C8B2796" w14:textId="71A4F6D6" w:rsidR="00857E6C" w:rsidRDefault="00857E6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F42"/>
    <w:multiLevelType w:val="hybridMultilevel"/>
    <w:tmpl w:val="32AC6550"/>
    <w:lvl w:ilvl="0" w:tplc="82B60D22">
      <w:start w:val="1"/>
      <w:numFmt w:val="upperRoman"/>
      <w:lvlText w:val="%1."/>
      <w:lvlJc w:val="left"/>
      <w:pPr>
        <w:ind w:left="1080" w:hanging="72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A47D0F"/>
    <w:multiLevelType w:val="hybridMultilevel"/>
    <w:tmpl w:val="BDE6DC46"/>
    <w:lvl w:ilvl="0" w:tplc="2C1E0088">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A52F97"/>
    <w:multiLevelType w:val="hybridMultilevel"/>
    <w:tmpl w:val="C4CC646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20E7F36"/>
    <w:multiLevelType w:val="hybridMultilevel"/>
    <w:tmpl w:val="054234E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E23107"/>
    <w:multiLevelType w:val="hybridMultilevel"/>
    <w:tmpl w:val="1BDE9BC8"/>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A47F68"/>
    <w:multiLevelType w:val="hybridMultilevel"/>
    <w:tmpl w:val="187CA9C8"/>
    <w:lvl w:ilvl="0" w:tplc="D3028B1C">
      <w:start w:val="1"/>
      <w:numFmt w:val="bullet"/>
      <w:lvlText w:val=""/>
      <w:lvlJc w:val="left"/>
      <w:pPr>
        <w:ind w:left="720" w:hanging="360"/>
      </w:pPr>
      <w:rPr>
        <w:rFonts w:ascii="Wingdings" w:hAnsi="Wingdings" w:hint="default"/>
        <w:lang w:val="it-I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F9272F3"/>
    <w:multiLevelType w:val="hybridMultilevel"/>
    <w:tmpl w:val="89B8C518"/>
    <w:lvl w:ilvl="0" w:tplc="C4C8E8D4">
      <w:start w:val="1"/>
      <w:numFmt w:val="upperRoman"/>
      <w:lvlText w:val="%1."/>
      <w:lvlJc w:val="left"/>
      <w:pPr>
        <w:ind w:left="1080" w:hanging="72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D36161"/>
    <w:multiLevelType w:val="hybridMultilevel"/>
    <w:tmpl w:val="325A3496"/>
    <w:lvl w:ilvl="0" w:tplc="04100005">
      <w:start w:val="1"/>
      <w:numFmt w:val="bullet"/>
      <w:lvlText w:val=""/>
      <w:lvlJc w:val="left"/>
      <w:pPr>
        <w:ind w:left="720" w:hanging="360"/>
      </w:pPr>
      <w:rPr>
        <w:rFonts w:ascii="Wingdings" w:hAnsi="Wingdings" w:hint="default"/>
      </w:rPr>
    </w:lvl>
    <w:lvl w:ilvl="1" w:tplc="4DB0DE6C">
      <w:start w:val="3"/>
      <w:numFmt w:val="bullet"/>
      <w:lvlText w:val="-"/>
      <w:lvlJc w:val="left"/>
      <w:pPr>
        <w:ind w:left="720" w:hanging="360"/>
      </w:pPr>
      <w:rPr>
        <w:rFonts w:ascii="Times" w:eastAsia="Times New Roman" w:hAnsi="Times" w:cs="Times New Roman" w:hint="default"/>
      </w:rPr>
    </w:lvl>
    <w:lvl w:ilvl="2" w:tplc="4DB0DE6C">
      <w:start w:val="3"/>
      <w:numFmt w:val="bullet"/>
      <w:lvlText w:val="-"/>
      <w:lvlJc w:val="left"/>
      <w:pPr>
        <w:ind w:left="720" w:hanging="360"/>
      </w:pPr>
      <w:rPr>
        <w:rFonts w:ascii="Times" w:eastAsia="Times New Roman" w:hAnsi="Times" w:cs="Times New Roman"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8"/>
  </w:num>
  <w:num w:numId="6">
    <w:abstractNumId w:val="7"/>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92"/>
    <w:rsid w:val="0009489F"/>
    <w:rsid w:val="00097126"/>
    <w:rsid w:val="00100D8D"/>
    <w:rsid w:val="00121AD4"/>
    <w:rsid w:val="00127248"/>
    <w:rsid w:val="00153941"/>
    <w:rsid w:val="002063F3"/>
    <w:rsid w:val="002214B5"/>
    <w:rsid w:val="00231CA2"/>
    <w:rsid w:val="002866E8"/>
    <w:rsid w:val="002B4705"/>
    <w:rsid w:val="00300814"/>
    <w:rsid w:val="003674FF"/>
    <w:rsid w:val="00375192"/>
    <w:rsid w:val="003C501E"/>
    <w:rsid w:val="003D18F4"/>
    <w:rsid w:val="003F10D6"/>
    <w:rsid w:val="003F24FA"/>
    <w:rsid w:val="00426A1D"/>
    <w:rsid w:val="00436ECC"/>
    <w:rsid w:val="004421DE"/>
    <w:rsid w:val="00445471"/>
    <w:rsid w:val="0045638E"/>
    <w:rsid w:val="00467DE2"/>
    <w:rsid w:val="0047031A"/>
    <w:rsid w:val="004A2D20"/>
    <w:rsid w:val="005921BB"/>
    <w:rsid w:val="005932D4"/>
    <w:rsid w:val="00595F99"/>
    <w:rsid w:val="005A7349"/>
    <w:rsid w:val="005B2ED0"/>
    <w:rsid w:val="005C1FF8"/>
    <w:rsid w:val="005F185F"/>
    <w:rsid w:val="005F26A7"/>
    <w:rsid w:val="00615102"/>
    <w:rsid w:val="006439A9"/>
    <w:rsid w:val="006A1F14"/>
    <w:rsid w:val="006E23CF"/>
    <w:rsid w:val="006F1E92"/>
    <w:rsid w:val="00701C87"/>
    <w:rsid w:val="0070687E"/>
    <w:rsid w:val="0072422D"/>
    <w:rsid w:val="00742230"/>
    <w:rsid w:val="00775F0E"/>
    <w:rsid w:val="007A2CD6"/>
    <w:rsid w:val="007B09AD"/>
    <w:rsid w:val="007B7CCC"/>
    <w:rsid w:val="00857E6C"/>
    <w:rsid w:val="008617DF"/>
    <w:rsid w:val="008B0A8C"/>
    <w:rsid w:val="008B75D2"/>
    <w:rsid w:val="009402C1"/>
    <w:rsid w:val="00957A35"/>
    <w:rsid w:val="009863EC"/>
    <w:rsid w:val="009E7C24"/>
    <w:rsid w:val="009F3270"/>
    <w:rsid w:val="00A07D89"/>
    <w:rsid w:val="00A1492D"/>
    <w:rsid w:val="00A4231F"/>
    <w:rsid w:val="00A96451"/>
    <w:rsid w:val="00B23A6B"/>
    <w:rsid w:val="00B372DE"/>
    <w:rsid w:val="00B43DB9"/>
    <w:rsid w:val="00B81E00"/>
    <w:rsid w:val="00B82097"/>
    <w:rsid w:val="00BD1ECF"/>
    <w:rsid w:val="00BD637D"/>
    <w:rsid w:val="00BE3CB7"/>
    <w:rsid w:val="00C00747"/>
    <w:rsid w:val="00C11249"/>
    <w:rsid w:val="00C27D7D"/>
    <w:rsid w:val="00C5579F"/>
    <w:rsid w:val="00C66FE3"/>
    <w:rsid w:val="00C67113"/>
    <w:rsid w:val="00C9277A"/>
    <w:rsid w:val="00D21C1D"/>
    <w:rsid w:val="00D3366F"/>
    <w:rsid w:val="00D373D3"/>
    <w:rsid w:val="00D52404"/>
    <w:rsid w:val="00D62B3F"/>
    <w:rsid w:val="00D63882"/>
    <w:rsid w:val="00D70499"/>
    <w:rsid w:val="00D75E10"/>
    <w:rsid w:val="00D82F5E"/>
    <w:rsid w:val="00DA4A69"/>
    <w:rsid w:val="00DB44CA"/>
    <w:rsid w:val="00E477AC"/>
    <w:rsid w:val="00E735CC"/>
    <w:rsid w:val="00E73B11"/>
    <w:rsid w:val="00F165CD"/>
    <w:rsid w:val="00F424CE"/>
    <w:rsid w:val="00F9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uiPriority w:val="99"/>
    <w:rsid w:val="009402C1"/>
    <w:rPr>
      <w:color w:val="0000FF"/>
      <w:u w:val="single"/>
    </w:rPr>
  </w:style>
  <w:style w:type="paragraph" w:styleId="Testonotaapidipagina">
    <w:name w:val="footnote text"/>
    <w:basedOn w:val="Normale"/>
    <w:link w:val="TestonotaapidipaginaCarattere"/>
    <w:semiHidden/>
    <w:unhideWhenUsed/>
    <w:rsid w:val="00857E6C"/>
    <w:pPr>
      <w:spacing w:line="240" w:lineRule="auto"/>
    </w:pPr>
  </w:style>
  <w:style w:type="character" w:customStyle="1" w:styleId="TestonotaapidipaginaCarattere">
    <w:name w:val="Testo nota a piè di pagina Carattere"/>
    <w:basedOn w:val="Carpredefinitoparagrafo"/>
    <w:link w:val="Testonotaapidipagina"/>
    <w:semiHidden/>
    <w:rsid w:val="00857E6C"/>
    <w:rPr>
      <w:rFonts w:ascii="Times" w:hAnsi="Times"/>
    </w:rPr>
  </w:style>
  <w:style w:type="character" w:styleId="Rimandonotaapidipagina">
    <w:name w:val="footnote reference"/>
    <w:basedOn w:val="Carpredefinitoparagrafo"/>
    <w:semiHidden/>
    <w:unhideWhenUsed/>
    <w:rsid w:val="00857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90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F9390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F9390E"/>
    <w:rPr>
      <w:rFonts w:ascii="Times" w:hAnsi="Times"/>
      <w:noProof/>
      <w:sz w:val="18"/>
      <w:lang w:val="it-IT" w:eastAsia="it-IT" w:bidi="ar-SA"/>
    </w:rPr>
  </w:style>
  <w:style w:type="paragraph" w:styleId="Testofumetto">
    <w:name w:val="Balloon Text"/>
    <w:basedOn w:val="Normale"/>
    <w:semiHidden/>
    <w:rsid w:val="003D18F4"/>
    <w:rPr>
      <w:rFonts w:ascii="Tahoma" w:hAnsi="Tahoma" w:cs="Tahoma"/>
      <w:sz w:val="16"/>
      <w:szCs w:val="16"/>
    </w:rPr>
  </w:style>
  <w:style w:type="paragraph" w:styleId="Paragrafoelenco">
    <w:name w:val="List Paragraph"/>
    <w:basedOn w:val="Normale"/>
    <w:uiPriority w:val="34"/>
    <w:qFormat/>
    <w:rsid w:val="009F3270"/>
    <w:pPr>
      <w:ind w:left="720"/>
      <w:contextualSpacing/>
    </w:pPr>
  </w:style>
  <w:style w:type="character" w:styleId="Collegamentoipertestuale">
    <w:name w:val="Hyperlink"/>
    <w:uiPriority w:val="99"/>
    <w:rsid w:val="009402C1"/>
    <w:rPr>
      <w:color w:val="0000FF"/>
      <w:u w:val="single"/>
    </w:rPr>
  </w:style>
  <w:style w:type="paragraph" w:styleId="Testonotaapidipagina">
    <w:name w:val="footnote text"/>
    <w:basedOn w:val="Normale"/>
    <w:link w:val="TestonotaapidipaginaCarattere"/>
    <w:semiHidden/>
    <w:unhideWhenUsed/>
    <w:rsid w:val="00857E6C"/>
    <w:pPr>
      <w:spacing w:line="240" w:lineRule="auto"/>
    </w:pPr>
  </w:style>
  <w:style w:type="character" w:customStyle="1" w:styleId="TestonotaapidipaginaCarattere">
    <w:name w:val="Testo nota a piè di pagina Carattere"/>
    <w:basedOn w:val="Carpredefinitoparagrafo"/>
    <w:link w:val="Testonotaapidipagina"/>
    <w:semiHidden/>
    <w:rsid w:val="00857E6C"/>
    <w:rPr>
      <w:rFonts w:ascii="Times" w:hAnsi="Times"/>
    </w:rPr>
  </w:style>
  <w:style w:type="character" w:styleId="Rimandonotaapidipagina">
    <w:name w:val="footnote reference"/>
    <w:basedOn w:val="Carpredefinitoparagrafo"/>
    <w:semiHidden/>
    <w:unhideWhenUsed/>
    <w:rsid w:val="00857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551">
      <w:bodyDiv w:val="1"/>
      <w:marLeft w:val="0"/>
      <w:marRight w:val="0"/>
      <w:marTop w:val="0"/>
      <w:marBottom w:val="0"/>
      <w:divBdr>
        <w:top w:val="none" w:sz="0" w:space="0" w:color="auto"/>
        <w:left w:val="none" w:sz="0" w:space="0" w:color="auto"/>
        <w:bottom w:val="none" w:sz="0" w:space="0" w:color="auto"/>
        <w:right w:val="none" w:sz="0" w:space="0" w:color="auto"/>
      </w:divBdr>
    </w:div>
    <w:div w:id="1253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 TargetMode="External"/><Relationship Id="rId4" Type="http://schemas.microsoft.com/office/2007/relationships/stylesWithEffects" Target="stylesWithEffects.xml"/><Relationship Id="rId9" Type="http://schemas.openxmlformats.org/officeDocument/2006/relationships/hyperlink" Target="https://librerie.unicatt.it/scheda-libro/stewart-c-myers-richard-a-brealey-franklin-allen/principi-di-finanza-aziendale-9788838695711-6861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A145-8979-482A-AC87-A8DD450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8</TotalTime>
  <Pages>3</Pages>
  <Words>643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Rolli Andrea</cp:lastModifiedBy>
  <cp:revision>7</cp:revision>
  <cp:lastPrinted>2009-06-17T07:46:00Z</cp:lastPrinted>
  <dcterms:created xsi:type="dcterms:W3CDTF">2021-05-13T08:44:00Z</dcterms:created>
  <dcterms:modified xsi:type="dcterms:W3CDTF">2021-07-30T06:23:00Z</dcterms:modified>
</cp:coreProperties>
</file>