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4911" w14:textId="784FF14C" w:rsidR="00AE7B2E" w:rsidRPr="00E03A5B" w:rsidRDefault="00AC2669">
      <w:pPr>
        <w:pStyle w:val="Titolo1"/>
        <w:rPr>
          <w:rFonts w:ascii="Times New Roman" w:hAnsi="Times New Roman"/>
          <w:sz w:val="22"/>
          <w:szCs w:val="22"/>
        </w:rPr>
      </w:pPr>
      <w:r w:rsidRPr="00E03A5B">
        <w:rPr>
          <w:rFonts w:ascii="Times New Roman" w:hAnsi="Times New Roman"/>
          <w:sz w:val="22"/>
          <w:szCs w:val="22"/>
        </w:rPr>
        <w:t xml:space="preserve">Diritto Penale </w:t>
      </w:r>
    </w:p>
    <w:p w14:paraId="5FD9C194" w14:textId="7CA7A023" w:rsidR="00C708CB" w:rsidRDefault="00C708CB" w:rsidP="00C708CB">
      <w:pPr>
        <w:pStyle w:val="Titolo2"/>
        <w:rPr>
          <w:rFonts w:ascii="Times New Roman" w:hAnsi="Times New Roman"/>
          <w:sz w:val="22"/>
          <w:szCs w:val="22"/>
        </w:rPr>
      </w:pPr>
      <w:r w:rsidRPr="00E03A5B">
        <w:rPr>
          <w:rFonts w:ascii="Times New Roman" w:hAnsi="Times New Roman"/>
          <w:sz w:val="22"/>
          <w:szCs w:val="22"/>
        </w:rPr>
        <w:t xml:space="preserve">Prof. </w:t>
      </w:r>
      <w:r w:rsidR="00DD6712" w:rsidRPr="00C2493E">
        <w:rPr>
          <w:rFonts w:ascii="Times New Roman" w:hAnsi="Times New Roman"/>
          <w:sz w:val="22"/>
          <w:szCs w:val="22"/>
        </w:rPr>
        <w:t xml:space="preserve">Francesco Centonze </w:t>
      </w:r>
    </w:p>
    <w:p w14:paraId="263FD504" w14:textId="77777777" w:rsidR="00CD2586" w:rsidRPr="00E03A5B" w:rsidRDefault="00CD2586" w:rsidP="00CD2586">
      <w:pPr>
        <w:spacing w:before="240" w:after="120"/>
        <w:rPr>
          <w:rFonts w:ascii="Times New Roman" w:hAnsi="Times New Roman"/>
          <w:b/>
          <w:sz w:val="18"/>
          <w:szCs w:val="18"/>
        </w:rPr>
      </w:pPr>
      <w:r w:rsidRPr="00E03A5B">
        <w:rPr>
          <w:rFonts w:ascii="Times New Roman" w:hAnsi="Times New Roman"/>
          <w:b/>
          <w:i/>
          <w:sz w:val="18"/>
          <w:szCs w:val="18"/>
        </w:rPr>
        <w:t>OBIETTIVO DEL CORSO E RISULTATI DI APPRENDIMENTO ATTESI</w:t>
      </w:r>
    </w:p>
    <w:p w14:paraId="79DBB50B"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Il corso intende fornire, nella sua prima parte, un’analisi critica dei modi con cui la questione criminale viene affrontata dall’ordinamento giuridico, nella prospettiva delineata da interrogativi cruciali: sul rapporto tra libertà e sicurezza, sulla funzione della pena, sui confini tra diritto e violenza, sul rapporto tra individuo, comunità e Autorità.</w:t>
      </w:r>
    </w:p>
    <w:p w14:paraId="7CBD68D8" w14:textId="77777777" w:rsidR="00CD2586" w:rsidRDefault="00CD2586" w:rsidP="00CD2586">
      <w:pPr>
        <w:ind w:firstLine="284"/>
        <w:rPr>
          <w:rFonts w:ascii="Times New Roman" w:hAnsi="Times New Roman"/>
          <w:sz w:val="18"/>
          <w:szCs w:val="18"/>
        </w:rPr>
      </w:pPr>
      <w:r w:rsidRPr="00E03A5B">
        <w:rPr>
          <w:rFonts w:ascii="Times New Roman" w:hAnsi="Times New Roman"/>
          <w:sz w:val="18"/>
          <w:szCs w:val="18"/>
        </w:rPr>
        <w:t>Sono presi successivamente in esame i temi ‘tradizionali’ della c.d. parte generale (principi fondamentali; teoria e forme di manifestazione del reato; sistema sanzionatorio), trattati alla luce dei fondamentali principi costituzionali e del dibattito politico-criminale sulla riforma del diritto penale.</w:t>
      </w:r>
    </w:p>
    <w:p w14:paraId="096C1E6F" w14:textId="77777777" w:rsidR="00CD2586" w:rsidRPr="00C2493E" w:rsidRDefault="00CD2586" w:rsidP="00CD2586">
      <w:pPr>
        <w:ind w:firstLine="284"/>
        <w:rPr>
          <w:rFonts w:ascii="Times New Roman" w:hAnsi="Times New Roman"/>
          <w:sz w:val="18"/>
          <w:szCs w:val="18"/>
        </w:rPr>
      </w:pPr>
      <w:r w:rsidRPr="00C2493E">
        <w:rPr>
          <w:rFonts w:ascii="Times New Roman" w:hAnsi="Times New Roman"/>
          <w:sz w:val="18"/>
          <w:szCs w:val="18"/>
        </w:rPr>
        <w:t>Nell’ambito della illustrazione delle categorie generali del diritto penale, il Corso prenderà in considerazione anche alcuni temi di ‘parte speciale’ per comprendere le problematiche fondamentali poste dai principi e dalle norme illustrate. Verranno, pertanto, svolti alcuni approfondimenti, anche di carattere seminariale, su specifiche fenomenologie criminose in costante rapporto con la giurisprudenza e le tematiche proposte dall’attualità.</w:t>
      </w:r>
    </w:p>
    <w:p w14:paraId="13D83476"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Lo scopo è quello di rendere possibile un approccio consapevole alla problematica penale, corredato dall’apparato teorico di base necessario per l’interpretazione delle singole norme. </w:t>
      </w:r>
    </w:p>
    <w:p w14:paraId="686145D1" w14:textId="77777777" w:rsidR="00CD2586" w:rsidRPr="00E03A5B" w:rsidRDefault="00CD2586" w:rsidP="00CD2586">
      <w:pPr>
        <w:rPr>
          <w:rFonts w:ascii="Times New Roman" w:hAnsi="Times New Roman"/>
          <w:sz w:val="18"/>
          <w:szCs w:val="18"/>
        </w:rPr>
      </w:pPr>
      <w:r w:rsidRPr="00E03A5B">
        <w:rPr>
          <w:rFonts w:ascii="Times New Roman" w:hAnsi="Times New Roman"/>
          <w:i/>
          <w:sz w:val="18"/>
          <w:szCs w:val="18"/>
        </w:rPr>
        <w:t>CONOSCENZA E COMPRENSIONE</w:t>
      </w:r>
    </w:p>
    <w:p w14:paraId="76C0508B"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Al termine dell’insegnamento, lo studente avrà acquisito le conoscenze necessarie a comprendere il sistema penale, la sua impostazione di fondo e il suo funzionamento concreto. </w:t>
      </w:r>
    </w:p>
    <w:p w14:paraId="4ADEDABC"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L’insegnamento permetterà allo studente di comprendere, in particolare, il ruolo svolto dal Diritto penale nell’ordinamento e la sua stretta correlazione con i principi costituzionali rilevanti nella materia. </w:t>
      </w:r>
    </w:p>
    <w:p w14:paraId="627A2A0C"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In questo quadro lo studente acquisirà le conoscenze fondamentali circa la parte generale del Diritto penale e la loro compatibilità, o meno, con le norme costituzionali. </w:t>
      </w:r>
    </w:p>
    <w:p w14:paraId="03AC00B4"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Alla comprensione delle questioni tecniche, si affiancherà, inoltre, una riflessione sulla loro derivazione o ispirazione dall’idea di società che è fatta propria dal legislatore o dalla giurisprudenza in un dato momento storico.</w:t>
      </w:r>
    </w:p>
    <w:p w14:paraId="78A3B3E8"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Particolare attenzione verrà, inoltre, dedicata a una “messa alla prova” delle norme e dei principi del Diritto penale con le più importanti questioni poste dall’attualità, come ad esempio le problematiche poste dall’epidemia da Covid-19</w:t>
      </w:r>
      <w:r w:rsidRPr="00C2493E">
        <w:rPr>
          <w:rFonts w:ascii="Times New Roman" w:hAnsi="Times New Roman"/>
          <w:sz w:val="18"/>
          <w:szCs w:val="18"/>
        </w:rPr>
        <w:t>.</w:t>
      </w:r>
    </w:p>
    <w:p w14:paraId="3B39C62A" w14:textId="77777777" w:rsidR="00CD2586" w:rsidRPr="00E03A5B" w:rsidRDefault="00CD2586" w:rsidP="00CD2586">
      <w:pPr>
        <w:rPr>
          <w:rFonts w:ascii="Times New Roman" w:hAnsi="Times New Roman"/>
          <w:sz w:val="18"/>
          <w:szCs w:val="18"/>
          <w:highlight w:val="yellow"/>
        </w:rPr>
      </w:pPr>
      <w:r w:rsidRPr="00E03A5B">
        <w:rPr>
          <w:rFonts w:ascii="Times New Roman" w:hAnsi="Times New Roman"/>
          <w:i/>
          <w:sz w:val="18"/>
          <w:szCs w:val="18"/>
        </w:rPr>
        <w:t>CAPACITÀ DI APPLICARE CONOSCENZA E COMPRENSIONE</w:t>
      </w:r>
    </w:p>
    <w:p w14:paraId="32740EE7"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L’insegnamento e la sperimentazione di modalità di didattica interattiva permetterà allo studente di acquisire la capacità di applicare le categorie e gli istituti oggetto di studio a casi </w:t>
      </w:r>
      <w:r w:rsidRPr="00E03A5B">
        <w:rPr>
          <w:rFonts w:ascii="Times New Roman" w:hAnsi="Times New Roman"/>
          <w:sz w:val="18"/>
          <w:szCs w:val="18"/>
        </w:rPr>
        <w:lastRenderedPageBreak/>
        <w:t xml:space="preserve">concreti, nonché – attraverso l’elaborazione di pertinenti esemplificazioni – di individuare e argomentare soluzioni a questioni giuridiche poste da vicende particolari e di apprezzare la rilevanza delle peculiarità del caso concreto per pervenire all’esito interpretativo appropriato. </w:t>
      </w:r>
    </w:p>
    <w:p w14:paraId="296C7EFF"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Lo studente, inoltre, sarà in grado di valutare la rispondenza del sistema e delle soluzioni fornite dalla prassi ai principi costituzionali e alla giurisprudenza della Corte costituzionale. </w:t>
      </w:r>
    </w:p>
    <w:p w14:paraId="4250D6A0" w14:textId="77777777" w:rsidR="00CD2586" w:rsidRPr="00E03A5B" w:rsidRDefault="00CD2586" w:rsidP="00CD2586">
      <w:pPr>
        <w:spacing w:line="240" w:lineRule="auto"/>
        <w:rPr>
          <w:rFonts w:ascii="Times New Roman" w:hAnsi="Times New Roman"/>
          <w:i/>
          <w:sz w:val="18"/>
          <w:szCs w:val="18"/>
        </w:rPr>
      </w:pPr>
      <w:r w:rsidRPr="00E03A5B">
        <w:rPr>
          <w:rFonts w:ascii="Times New Roman" w:hAnsi="Times New Roman"/>
          <w:i/>
          <w:sz w:val="18"/>
          <w:szCs w:val="18"/>
        </w:rPr>
        <w:t>AUTONOMIA DI GIUDIZIO</w:t>
      </w:r>
    </w:p>
    <w:p w14:paraId="324697BC"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Al termine del corso lo studente avrà acquisito le competenze necessarie per un’analisi critica del sistema normativo vigente alla luce dei principi costituzionali nonché per valutare, con sufficiente autonomia di giudizio, le soluzioni giuridiche fornite ai casi concreti dalla giurisprudenza.</w:t>
      </w:r>
    </w:p>
    <w:p w14:paraId="5937D871" w14:textId="77777777" w:rsidR="00CD2586" w:rsidRPr="00E03A5B" w:rsidRDefault="00CD2586" w:rsidP="00CD2586">
      <w:pPr>
        <w:spacing w:line="240" w:lineRule="auto"/>
        <w:rPr>
          <w:rFonts w:ascii="Times New Roman" w:hAnsi="Times New Roman"/>
          <w:i/>
          <w:sz w:val="18"/>
          <w:szCs w:val="18"/>
        </w:rPr>
      </w:pPr>
      <w:r w:rsidRPr="00E03A5B">
        <w:rPr>
          <w:rFonts w:ascii="Times New Roman" w:hAnsi="Times New Roman"/>
          <w:i/>
          <w:sz w:val="18"/>
          <w:szCs w:val="18"/>
        </w:rPr>
        <w:t>ABILITÀ COMUNICATIVE</w:t>
      </w:r>
    </w:p>
    <w:p w14:paraId="4E775C63" w14:textId="77777777" w:rsidR="00CD2586" w:rsidRPr="00E03A5B" w:rsidRDefault="00CD2586" w:rsidP="00CD2586">
      <w:pPr>
        <w:spacing w:line="240" w:lineRule="auto"/>
        <w:ind w:firstLine="284"/>
        <w:rPr>
          <w:rFonts w:ascii="Times New Roman" w:hAnsi="Times New Roman"/>
          <w:sz w:val="18"/>
          <w:szCs w:val="18"/>
        </w:rPr>
      </w:pPr>
      <w:r w:rsidRPr="00E03A5B">
        <w:rPr>
          <w:rFonts w:ascii="Times New Roman" w:hAnsi="Times New Roman"/>
          <w:sz w:val="18"/>
          <w:szCs w:val="18"/>
        </w:rPr>
        <w:t xml:space="preserve">Parte del corso è dedicata alla discussione in aula di casi giurisprudenziali e al confronto tra gli studenti circa le soluzioni adeguate al caso concreto. Ciò </w:t>
      </w:r>
      <w:r w:rsidRPr="00C2493E">
        <w:rPr>
          <w:rFonts w:ascii="Times New Roman" w:hAnsi="Times New Roman"/>
          <w:sz w:val="18"/>
          <w:szCs w:val="18"/>
        </w:rPr>
        <w:t>aiuterà</w:t>
      </w:r>
      <w:r w:rsidRPr="00E03A5B">
        <w:rPr>
          <w:rFonts w:ascii="Times New Roman" w:hAnsi="Times New Roman"/>
          <w:sz w:val="18"/>
          <w:szCs w:val="18"/>
        </w:rPr>
        <w:t xml:space="preserve"> lo studente a sviluppare quelle capacità comunicative indispensabili per il giurista.</w:t>
      </w:r>
    </w:p>
    <w:p w14:paraId="54202D09" w14:textId="77777777" w:rsidR="00CD2586" w:rsidRPr="00E03A5B" w:rsidRDefault="00CD2586" w:rsidP="00CD2586">
      <w:pPr>
        <w:spacing w:line="240" w:lineRule="auto"/>
        <w:rPr>
          <w:rFonts w:ascii="Times New Roman" w:hAnsi="Times New Roman"/>
          <w:i/>
          <w:sz w:val="18"/>
          <w:szCs w:val="18"/>
        </w:rPr>
      </w:pPr>
      <w:r w:rsidRPr="00E03A5B">
        <w:rPr>
          <w:rFonts w:ascii="Times New Roman" w:hAnsi="Times New Roman"/>
          <w:i/>
          <w:sz w:val="18"/>
          <w:szCs w:val="18"/>
        </w:rPr>
        <w:t>CAPACITÀ DI APPRENDIMENTO</w:t>
      </w:r>
    </w:p>
    <w:p w14:paraId="716CA1C3" w14:textId="77777777" w:rsidR="00CD2586" w:rsidRPr="00E03A5B" w:rsidRDefault="00CD2586" w:rsidP="00CD2586">
      <w:pPr>
        <w:ind w:firstLine="284"/>
        <w:rPr>
          <w:rFonts w:ascii="Times New Roman" w:hAnsi="Times New Roman"/>
          <w:sz w:val="18"/>
          <w:szCs w:val="18"/>
        </w:rPr>
      </w:pPr>
      <w:r w:rsidRPr="00E03A5B">
        <w:rPr>
          <w:rFonts w:ascii="Times New Roman" w:hAnsi="Times New Roman"/>
          <w:sz w:val="18"/>
          <w:szCs w:val="18"/>
        </w:rPr>
        <w:t xml:space="preserve">Concluso il corso, lo studente è chiamato non solo a conoscere l’attuale stato della parte generale del sistema </w:t>
      </w:r>
      <w:r w:rsidRPr="00C2493E">
        <w:rPr>
          <w:rFonts w:ascii="Times New Roman" w:hAnsi="Times New Roman"/>
          <w:sz w:val="18"/>
          <w:szCs w:val="18"/>
        </w:rPr>
        <w:t>penale</w:t>
      </w:r>
      <w:r w:rsidRPr="00E03A5B">
        <w:rPr>
          <w:rFonts w:ascii="Times New Roman" w:hAnsi="Times New Roman"/>
          <w:sz w:val="18"/>
          <w:szCs w:val="18"/>
        </w:rPr>
        <w:t xml:space="preserve"> e i suoi punti più controversi, ma anche a utilizzare, in maniera attiva, quanto appreso e applicarlo ai casi concreti. Il corso, quindi, mira a sviluppare il pensiero sintetico e non solo quello di tipo analitico.</w:t>
      </w:r>
    </w:p>
    <w:p w14:paraId="6F869A77" w14:textId="77777777" w:rsidR="00CD2586" w:rsidRPr="00C2493E" w:rsidRDefault="00CD2586" w:rsidP="00CD2586">
      <w:pPr>
        <w:ind w:firstLine="284"/>
        <w:rPr>
          <w:rFonts w:ascii="Times New Roman" w:hAnsi="Times New Roman"/>
          <w:sz w:val="18"/>
          <w:szCs w:val="18"/>
        </w:rPr>
      </w:pPr>
    </w:p>
    <w:p w14:paraId="19E0C556" w14:textId="77777777" w:rsidR="00CD2586" w:rsidRPr="00E03A5B" w:rsidRDefault="00CD2586" w:rsidP="00CD2586">
      <w:pPr>
        <w:spacing w:before="240" w:after="120"/>
        <w:rPr>
          <w:rFonts w:ascii="Times New Roman" w:hAnsi="Times New Roman"/>
          <w:b/>
          <w:sz w:val="18"/>
          <w:szCs w:val="18"/>
        </w:rPr>
      </w:pPr>
      <w:r w:rsidRPr="00E03A5B">
        <w:rPr>
          <w:rFonts w:ascii="Times New Roman" w:hAnsi="Times New Roman"/>
          <w:b/>
          <w:i/>
          <w:sz w:val="18"/>
          <w:szCs w:val="18"/>
        </w:rPr>
        <w:t>PROGRAMMA DEL CORSO</w:t>
      </w:r>
    </w:p>
    <w:p w14:paraId="5EFF42B1" w14:textId="77777777" w:rsidR="00CD2586" w:rsidRPr="00C2493E" w:rsidRDefault="00CD2586" w:rsidP="00CD2586">
      <w:pPr>
        <w:rPr>
          <w:rFonts w:ascii="Times New Roman" w:hAnsi="Times New Roman"/>
          <w:smallCaps/>
          <w:sz w:val="18"/>
          <w:szCs w:val="18"/>
        </w:rPr>
      </w:pPr>
      <w:r w:rsidRPr="00C2493E">
        <w:rPr>
          <w:rFonts w:ascii="Times New Roman" w:hAnsi="Times New Roman"/>
          <w:smallCaps/>
          <w:sz w:val="18"/>
          <w:szCs w:val="18"/>
        </w:rPr>
        <w:t xml:space="preserve">Parte prima </w:t>
      </w:r>
    </w:p>
    <w:p w14:paraId="01AE60F6"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 xml:space="preserve">L’equilibrio tra libertà e sicurezza </w:t>
      </w:r>
      <w:r w:rsidRPr="00C2493E">
        <w:rPr>
          <w:rFonts w:ascii="Times New Roman" w:hAnsi="Times New Roman"/>
          <w:sz w:val="18"/>
          <w:szCs w:val="18"/>
        </w:rPr>
        <w:t xml:space="preserve">nella società contemporanea. La separazione tra colpevoli e innocenti come spartiacque tra democrazie e stati autoritari e totalitari. </w:t>
      </w:r>
    </w:p>
    <w:p w14:paraId="19CA7CFC" w14:textId="77777777" w:rsidR="00CD2586" w:rsidRPr="00C2493E"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I princìpi in materia penale enunciati dalla Costituzione italiana e dalle Convenzioni internazionali.</w:t>
      </w:r>
    </w:p>
    <w:p w14:paraId="08298B32"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 xml:space="preserve">Criminologia e politica criminale. </w:t>
      </w:r>
      <w:r w:rsidRPr="00C2493E">
        <w:rPr>
          <w:rFonts w:ascii="Times New Roman" w:hAnsi="Times New Roman"/>
          <w:sz w:val="18"/>
          <w:szCs w:val="18"/>
        </w:rPr>
        <w:t>Il rapporto tra il diritto penale, il diritto civile e il diritto amministrativo. La depenalizzazione.</w:t>
      </w:r>
    </w:p>
    <w:p w14:paraId="3CCDB7C2" w14:textId="77777777" w:rsidR="00CD2586" w:rsidRPr="00E03A5B"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 xml:space="preserve">La </w:t>
      </w:r>
      <w:r w:rsidRPr="00E03A5B">
        <w:rPr>
          <w:rFonts w:ascii="Times New Roman" w:hAnsi="Times New Roman"/>
          <w:sz w:val="18"/>
          <w:szCs w:val="18"/>
        </w:rPr>
        <w:t xml:space="preserve">funzione della pena. Analisi delle diverse concezioni: retributiva, </w:t>
      </w:r>
      <w:proofErr w:type="spellStart"/>
      <w:r w:rsidRPr="00E03A5B">
        <w:rPr>
          <w:rFonts w:ascii="Times New Roman" w:hAnsi="Times New Roman"/>
          <w:sz w:val="18"/>
          <w:szCs w:val="18"/>
        </w:rPr>
        <w:t>generalpreventiva</w:t>
      </w:r>
      <w:proofErr w:type="spellEnd"/>
      <w:r w:rsidRPr="00E03A5B">
        <w:rPr>
          <w:rFonts w:ascii="Times New Roman" w:hAnsi="Times New Roman"/>
          <w:sz w:val="18"/>
          <w:szCs w:val="18"/>
        </w:rPr>
        <w:t xml:space="preserve"> e rieducativa. Scuola classica e Scuola positiva. </w:t>
      </w:r>
      <w:r w:rsidRPr="00C2493E">
        <w:rPr>
          <w:rFonts w:ascii="Times New Roman" w:hAnsi="Times New Roman"/>
          <w:sz w:val="18"/>
          <w:szCs w:val="18"/>
        </w:rPr>
        <w:t>La</w:t>
      </w:r>
      <w:r w:rsidRPr="00E03A5B">
        <w:rPr>
          <w:rFonts w:ascii="Times New Roman" w:hAnsi="Times New Roman"/>
          <w:sz w:val="18"/>
          <w:szCs w:val="18"/>
        </w:rPr>
        <w:t xml:space="preserve"> messa in discussione della istituzione carceraria nel quadro dei principi costituzionali e sovrannazionali sulla pena. </w:t>
      </w:r>
    </w:p>
    <w:p w14:paraId="3B0F68F7" w14:textId="77777777" w:rsidR="00CD2586" w:rsidRPr="00C2493E"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 xml:space="preserve">Diritto penale e problemi probatori. La protezione dell’innocente e il principio dell’oltre ogni ragionevole dubbio. </w:t>
      </w:r>
    </w:p>
    <w:p w14:paraId="593A9D40" w14:textId="77777777" w:rsidR="00CD2586" w:rsidRPr="00E03A5B" w:rsidRDefault="00CD2586" w:rsidP="00CD2586">
      <w:pPr>
        <w:rPr>
          <w:rFonts w:ascii="Times New Roman" w:hAnsi="Times New Roman"/>
          <w:i/>
          <w:sz w:val="18"/>
          <w:szCs w:val="18"/>
          <w:u w:val="single"/>
        </w:rPr>
      </w:pPr>
    </w:p>
    <w:p w14:paraId="38AF9211" w14:textId="77777777" w:rsidR="00CD2586" w:rsidRPr="00C2493E" w:rsidRDefault="00CD2586" w:rsidP="00CD2586">
      <w:pPr>
        <w:rPr>
          <w:rFonts w:ascii="Times New Roman" w:hAnsi="Times New Roman"/>
          <w:smallCaps/>
          <w:sz w:val="18"/>
          <w:szCs w:val="18"/>
        </w:rPr>
      </w:pPr>
      <w:r w:rsidRPr="00C2493E">
        <w:rPr>
          <w:rFonts w:ascii="Times New Roman" w:hAnsi="Times New Roman"/>
          <w:smallCaps/>
          <w:sz w:val="18"/>
          <w:szCs w:val="18"/>
        </w:rPr>
        <w:t>Parte seconda</w:t>
      </w:r>
    </w:p>
    <w:p w14:paraId="42836CA5"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 xml:space="preserve">La teoria del bene giuridico e il principio di </w:t>
      </w:r>
      <w:proofErr w:type="spellStart"/>
      <w:r w:rsidRPr="00E03A5B">
        <w:rPr>
          <w:rFonts w:ascii="Times New Roman" w:hAnsi="Times New Roman"/>
          <w:sz w:val="18"/>
          <w:szCs w:val="18"/>
        </w:rPr>
        <w:t>offensività</w:t>
      </w:r>
      <w:proofErr w:type="spellEnd"/>
      <w:r w:rsidRPr="00E03A5B">
        <w:rPr>
          <w:rFonts w:ascii="Times New Roman" w:hAnsi="Times New Roman"/>
          <w:sz w:val="18"/>
          <w:szCs w:val="18"/>
        </w:rPr>
        <w:t>.</w:t>
      </w:r>
    </w:p>
    <w:p w14:paraId="46EBC0F2"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 xml:space="preserve">I principi di sussidiarietà e di materialità. </w:t>
      </w:r>
    </w:p>
    <w:p w14:paraId="5D55D6EF"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Il principio di legalità. L’incidenza del diritto europeo</w:t>
      </w:r>
      <w:r w:rsidRPr="00C2493E">
        <w:rPr>
          <w:rFonts w:ascii="Times New Roman" w:hAnsi="Times New Roman"/>
          <w:sz w:val="18"/>
          <w:szCs w:val="18"/>
        </w:rPr>
        <w:t>. La crisi della legalità in Italia.</w:t>
      </w:r>
    </w:p>
    <w:p w14:paraId="4123728E" w14:textId="77777777" w:rsidR="00CD2586"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I delitti e le contravvenzioni</w:t>
      </w:r>
      <w:r>
        <w:rPr>
          <w:rFonts w:ascii="Times New Roman" w:hAnsi="Times New Roman"/>
          <w:sz w:val="18"/>
          <w:szCs w:val="18"/>
        </w:rPr>
        <w:t xml:space="preserve">. </w:t>
      </w:r>
    </w:p>
    <w:p w14:paraId="07EE825D" w14:textId="77777777" w:rsidR="00CD2586" w:rsidRPr="000C4EB7" w:rsidRDefault="00CD2586" w:rsidP="00CD2586">
      <w:pPr>
        <w:pStyle w:val="Paragrafoelenco"/>
        <w:numPr>
          <w:ilvl w:val="0"/>
          <w:numId w:val="7"/>
        </w:numPr>
        <w:rPr>
          <w:rFonts w:ascii="Times New Roman" w:hAnsi="Times New Roman"/>
          <w:sz w:val="18"/>
          <w:szCs w:val="18"/>
        </w:rPr>
      </w:pPr>
      <w:r w:rsidRPr="000C4EB7">
        <w:rPr>
          <w:rFonts w:ascii="Times New Roman" w:hAnsi="Times New Roman"/>
          <w:sz w:val="18"/>
          <w:szCs w:val="18"/>
        </w:rPr>
        <w:lastRenderedPageBreak/>
        <w:t>Le distinzioni tra i vari tipi di reato.</w:t>
      </w:r>
    </w:p>
    <w:p w14:paraId="640BD5EB"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Le nozioni fondamentali di teoria generale del reato.</w:t>
      </w:r>
    </w:p>
    <w:p w14:paraId="351A71B0" w14:textId="77777777" w:rsidR="00CD2586" w:rsidRPr="00C2493E" w:rsidRDefault="00CD2586" w:rsidP="00CD2586">
      <w:pPr>
        <w:pStyle w:val="Paragrafoelenco"/>
        <w:numPr>
          <w:ilvl w:val="0"/>
          <w:numId w:val="7"/>
        </w:numPr>
        <w:rPr>
          <w:rFonts w:ascii="Times New Roman" w:hAnsi="Times New Roman"/>
          <w:sz w:val="18"/>
          <w:szCs w:val="18"/>
        </w:rPr>
      </w:pPr>
      <w:r w:rsidRPr="00E03A5B">
        <w:rPr>
          <w:rFonts w:ascii="Times New Roman" w:hAnsi="Times New Roman"/>
          <w:sz w:val="18"/>
          <w:szCs w:val="18"/>
        </w:rPr>
        <w:t>Il fatto tipico e l’offesa.</w:t>
      </w:r>
    </w:p>
    <w:p w14:paraId="52883432"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concetto di azione</w:t>
      </w:r>
      <w:r w:rsidRPr="00C2493E">
        <w:rPr>
          <w:rFonts w:ascii="Times New Roman" w:hAnsi="Times New Roman"/>
          <w:sz w:val="18"/>
          <w:szCs w:val="18"/>
        </w:rPr>
        <w:t xml:space="preserve">. </w:t>
      </w:r>
    </w:p>
    <w:p w14:paraId="4E473209"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 xml:space="preserve">Il </w:t>
      </w:r>
      <w:r w:rsidRPr="00C2493E">
        <w:rPr>
          <w:rFonts w:ascii="Times New Roman" w:hAnsi="Times New Roman"/>
          <w:sz w:val="18"/>
          <w:szCs w:val="18"/>
        </w:rPr>
        <w:t xml:space="preserve">reato omissivo proprio e improprio. </w:t>
      </w:r>
    </w:p>
    <w:p w14:paraId="1C57753D"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Lo schema classico del diritto penale d’evento: il danno e il pericolo concreto di danno.</w:t>
      </w:r>
    </w:p>
    <w:p w14:paraId="62396333"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Il diritto penale del pericolo astratto e il diritto penale del comportamento.</w:t>
      </w:r>
    </w:p>
    <w:p w14:paraId="4E9F84A7"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Gli istituti di diritto sostanziale e lo snodo della loro prova.</w:t>
      </w:r>
    </w:p>
    <w:p w14:paraId="58B0CE70" w14:textId="77777777" w:rsidR="00CD2586" w:rsidRPr="00C2493E" w:rsidRDefault="00CD2586" w:rsidP="00CD2586">
      <w:pPr>
        <w:pStyle w:val="Paragrafoelenco"/>
        <w:numPr>
          <w:ilvl w:val="0"/>
          <w:numId w:val="7"/>
        </w:numPr>
        <w:rPr>
          <w:rFonts w:ascii="Times New Roman" w:hAnsi="Times New Roman"/>
          <w:sz w:val="18"/>
          <w:szCs w:val="18"/>
        </w:rPr>
      </w:pPr>
      <w:r w:rsidRPr="00C2493E">
        <w:rPr>
          <w:rFonts w:ascii="Times New Roman" w:hAnsi="Times New Roman"/>
          <w:sz w:val="18"/>
          <w:szCs w:val="18"/>
        </w:rPr>
        <w:t xml:space="preserve">Il rapporto di causalità. Il giudice e la scienza. Il ruolo dell’incertezza scientifica nelle decisioni giudiziarie. I tentativi di </w:t>
      </w:r>
      <w:proofErr w:type="spellStart"/>
      <w:r w:rsidRPr="00C2493E">
        <w:rPr>
          <w:rFonts w:ascii="Times New Roman" w:hAnsi="Times New Roman"/>
          <w:sz w:val="18"/>
          <w:szCs w:val="18"/>
        </w:rPr>
        <w:t>flessibilizzazione</w:t>
      </w:r>
      <w:proofErr w:type="spellEnd"/>
      <w:r w:rsidRPr="00C2493E">
        <w:rPr>
          <w:rFonts w:ascii="Times New Roman" w:hAnsi="Times New Roman"/>
          <w:sz w:val="18"/>
          <w:szCs w:val="18"/>
        </w:rPr>
        <w:t xml:space="preserve"> dello schema classico del diritto penale. </w:t>
      </w:r>
    </w:p>
    <w:p w14:paraId="11EC7B60"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 xml:space="preserve">Il </w:t>
      </w:r>
      <w:r w:rsidRPr="00E03A5B">
        <w:rPr>
          <w:rFonts w:ascii="Times New Roman" w:hAnsi="Times New Roman"/>
          <w:sz w:val="18"/>
          <w:szCs w:val="18"/>
        </w:rPr>
        <w:t xml:space="preserve">dolo. </w:t>
      </w:r>
      <w:r w:rsidRPr="00C2493E">
        <w:rPr>
          <w:rFonts w:ascii="Times New Roman" w:hAnsi="Times New Roman"/>
          <w:sz w:val="18"/>
          <w:szCs w:val="18"/>
        </w:rPr>
        <w:t xml:space="preserve">La colpa. </w:t>
      </w:r>
    </w:p>
    <w:p w14:paraId="3845DFCD"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principio di colpevolezza e il problema della responsabilità oggettiva.</w:t>
      </w:r>
    </w:p>
    <w:p w14:paraId="6BA791B6"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 xml:space="preserve">Le cause di giustificazione. </w:t>
      </w:r>
    </w:p>
    <w:p w14:paraId="168DF5F2"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L’imputabilità.</w:t>
      </w:r>
    </w:p>
    <w:p w14:paraId="5F20FE15"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L’errore di fatto e di diritto.</w:t>
      </w:r>
    </w:p>
    <w:p w14:paraId="0FC05C2D"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Le condizioni obiettive di punibilità.</w:t>
      </w:r>
    </w:p>
    <w:p w14:paraId="619CD714"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 xml:space="preserve">Le cause di esclusione della punibilità. </w:t>
      </w:r>
    </w:p>
    <w:p w14:paraId="58F404F6"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Le circostanze del reato.</w:t>
      </w:r>
    </w:p>
    <w:p w14:paraId="246F4462"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delitto tentato.</w:t>
      </w:r>
    </w:p>
    <w:p w14:paraId="5B9F3679" w14:textId="77777777" w:rsidR="00CD2586" w:rsidRPr="00C2493E"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concorso di persone</w:t>
      </w:r>
      <w:r w:rsidRPr="00C2493E">
        <w:rPr>
          <w:rFonts w:ascii="Times New Roman" w:hAnsi="Times New Roman"/>
          <w:sz w:val="18"/>
          <w:szCs w:val="18"/>
        </w:rPr>
        <w:t xml:space="preserve"> nel reato.</w:t>
      </w:r>
    </w:p>
    <w:p w14:paraId="05F995C1" w14:textId="77777777" w:rsidR="00CD2586" w:rsidRPr="00E03A5B" w:rsidRDefault="00CD2586" w:rsidP="00CD2586">
      <w:pPr>
        <w:pStyle w:val="Paragrafoelenco"/>
        <w:numPr>
          <w:ilvl w:val="0"/>
          <w:numId w:val="5"/>
        </w:numPr>
        <w:rPr>
          <w:rFonts w:ascii="Times New Roman" w:hAnsi="Times New Roman"/>
          <w:sz w:val="18"/>
          <w:szCs w:val="18"/>
        </w:rPr>
      </w:pPr>
      <w:r w:rsidRPr="00E03A5B">
        <w:rPr>
          <w:rFonts w:ascii="Times New Roman" w:hAnsi="Times New Roman"/>
          <w:sz w:val="18"/>
          <w:szCs w:val="18"/>
        </w:rPr>
        <w:t>Il concorso di reati</w:t>
      </w:r>
      <w:r w:rsidRPr="00C2493E">
        <w:rPr>
          <w:rFonts w:ascii="Times New Roman" w:hAnsi="Times New Roman"/>
          <w:sz w:val="18"/>
          <w:szCs w:val="18"/>
        </w:rPr>
        <w:t>. Il</w:t>
      </w:r>
      <w:r w:rsidRPr="00E03A5B">
        <w:rPr>
          <w:rFonts w:ascii="Times New Roman" w:hAnsi="Times New Roman"/>
          <w:sz w:val="18"/>
          <w:szCs w:val="18"/>
        </w:rPr>
        <w:t xml:space="preserve"> concorso apparente di norme.</w:t>
      </w:r>
    </w:p>
    <w:p w14:paraId="52F2BFC4" w14:textId="77777777" w:rsidR="00CD2586" w:rsidRPr="00C2493E" w:rsidRDefault="00CD2586" w:rsidP="00CD2586">
      <w:pPr>
        <w:pStyle w:val="Paragrafoelenco"/>
        <w:numPr>
          <w:ilvl w:val="0"/>
          <w:numId w:val="5"/>
        </w:numPr>
        <w:rPr>
          <w:rFonts w:ascii="Times New Roman" w:hAnsi="Times New Roman"/>
          <w:sz w:val="18"/>
          <w:szCs w:val="18"/>
        </w:rPr>
      </w:pPr>
      <w:r w:rsidRPr="00C2493E">
        <w:rPr>
          <w:rFonts w:ascii="Times New Roman" w:hAnsi="Times New Roman"/>
          <w:sz w:val="18"/>
          <w:szCs w:val="18"/>
        </w:rPr>
        <w:t xml:space="preserve">Cenni alla responsabilità da reato degli enti. </w:t>
      </w:r>
    </w:p>
    <w:p w14:paraId="45B393F3" w14:textId="77777777" w:rsidR="00CD2586" w:rsidRPr="00E03A5B" w:rsidRDefault="00CD2586" w:rsidP="00CD2586">
      <w:pPr>
        <w:rPr>
          <w:rFonts w:ascii="Times New Roman" w:hAnsi="Times New Roman"/>
          <w:sz w:val="18"/>
          <w:szCs w:val="18"/>
        </w:rPr>
      </w:pPr>
    </w:p>
    <w:p w14:paraId="153FB1A3" w14:textId="77777777" w:rsidR="00CD2586" w:rsidRPr="00C2493E" w:rsidRDefault="00CD2586" w:rsidP="00CD2586">
      <w:pPr>
        <w:rPr>
          <w:rFonts w:ascii="Times New Roman" w:hAnsi="Times New Roman"/>
          <w:smallCaps/>
          <w:sz w:val="18"/>
          <w:szCs w:val="18"/>
        </w:rPr>
      </w:pPr>
      <w:r w:rsidRPr="00C2493E">
        <w:rPr>
          <w:rFonts w:ascii="Times New Roman" w:hAnsi="Times New Roman"/>
          <w:smallCaps/>
          <w:sz w:val="18"/>
          <w:szCs w:val="18"/>
        </w:rPr>
        <w:t>Parte terza</w:t>
      </w:r>
    </w:p>
    <w:p w14:paraId="478E8452" w14:textId="77777777" w:rsidR="00CD2586" w:rsidRPr="00C2493E" w:rsidRDefault="00CD2586" w:rsidP="00CD2586">
      <w:pPr>
        <w:pStyle w:val="Paragrafoelenco"/>
        <w:numPr>
          <w:ilvl w:val="0"/>
          <w:numId w:val="3"/>
        </w:numPr>
        <w:rPr>
          <w:rFonts w:ascii="Times New Roman" w:hAnsi="Times New Roman"/>
          <w:sz w:val="18"/>
          <w:szCs w:val="18"/>
        </w:rPr>
      </w:pPr>
      <w:r w:rsidRPr="00E03A5B">
        <w:rPr>
          <w:rFonts w:ascii="Times New Roman" w:hAnsi="Times New Roman"/>
          <w:sz w:val="18"/>
          <w:szCs w:val="18"/>
        </w:rPr>
        <w:t xml:space="preserve">Il sistema sanzionatorio alla luce delle recenti riforme. </w:t>
      </w:r>
    </w:p>
    <w:p w14:paraId="417709EB" w14:textId="77777777" w:rsidR="00CD2586" w:rsidRPr="00C2493E" w:rsidRDefault="00CD2586" w:rsidP="00CD2586">
      <w:pPr>
        <w:pStyle w:val="Paragrafoelenco"/>
        <w:numPr>
          <w:ilvl w:val="0"/>
          <w:numId w:val="3"/>
        </w:numPr>
        <w:rPr>
          <w:rFonts w:ascii="Times New Roman" w:hAnsi="Times New Roman"/>
          <w:sz w:val="18"/>
          <w:szCs w:val="18"/>
        </w:rPr>
      </w:pPr>
      <w:r w:rsidRPr="00E03A5B">
        <w:rPr>
          <w:rFonts w:ascii="Times New Roman" w:hAnsi="Times New Roman"/>
          <w:sz w:val="18"/>
          <w:szCs w:val="18"/>
        </w:rPr>
        <w:t xml:space="preserve">La </w:t>
      </w:r>
      <w:r w:rsidRPr="00C2493E">
        <w:rPr>
          <w:rFonts w:ascii="Times New Roman" w:hAnsi="Times New Roman"/>
          <w:sz w:val="18"/>
          <w:szCs w:val="18"/>
        </w:rPr>
        <w:t xml:space="preserve">finalità della pena, anche in rapporto alle funzioni delle sanzioni previste dagli altri settori dell’ordinamento. L’idea rieducativa e le sue implicazioni; la </w:t>
      </w:r>
      <w:r w:rsidRPr="00E03A5B">
        <w:rPr>
          <w:rFonts w:ascii="Times New Roman" w:hAnsi="Times New Roman"/>
          <w:sz w:val="18"/>
          <w:szCs w:val="18"/>
        </w:rPr>
        <w:t>commisurazione della pena.</w:t>
      </w:r>
    </w:p>
    <w:p w14:paraId="0EC444D5" w14:textId="77777777" w:rsidR="00CD2586" w:rsidRPr="00C2493E" w:rsidRDefault="00CD2586" w:rsidP="00CD2586">
      <w:pPr>
        <w:pStyle w:val="Paragrafoelenco"/>
        <w:numPr>
          <w:ilvl w:val="0"/>
          <w:numId w:val="3"/>
        </w:numPr>
        <w:rPr>
          <w:rFonts w:ascii="Times New Roman" w:hAnsi="Times New Roman"/>
          <w:sz w:val="18"/>
          <w:szCs w:val="18"/>
        </w:rPr>
      </w:pPr>
      <w:r w:rsidRPr="00E03A5B">
        <w:rPr>
          <w:rFonts w:ascii="Times New Roman" w:hAnsi="Times New Roman"/>
          <w:sz w:val="18"/>
          <w:szCs w:val="18"/>
        </w:rPr>
        <w:t>Le cause di estinzione del reato e della pena.</w:t>
      </w:r>
    </w:p>
    <w:p w14:paraId="1A91454C" w14:textId="77777777" w:rsidR="00CD2586" w:rsidRPr="00C2493E" w:rsidRDefault="00CD2586" w:rsidP="00CD2586">
      <w:pPr>
        <w:pStyle w:val="Paragrafoelenco"/>
        <w:numPr>
          <w:ilvl w:val="0"/>
          <w:numId w:val="3"/>
        </w:numPr>
        <w:rPr>
          <w:rFonts w:ascii="Times New Roman" w:hAnsi="Times New Roman"/>
          <w:sz w:val="18"/>
          <w:szCs w:val="18"/>
        </w:rPr>
      </w:pPr>
      <w:r w:rsidRPr="00C2493E">
        <w:rPr>
          <w:rFonts w:ascii="Times New Roman" w:hAnsi="Times New Roman"/>
          <w:sz w:val="18"/>
          <w:szCs w:val="18"/>
        </w:rPr>
        <w:t xml:space="preserve">Verranno svolti brevi cenni anche alle: </w:t>
      </w:r>
    </w:p>
    <w:p w14:paraId="521C24A3" w14:textId="77777777" w:rsidR="00CD2586" w:rsidRPr="00C2493E" w:rsidRDefault="00CD2586" w:rsidP="00CD2586">
      <w:pPr>
        <w:pStyle w:val="Paragrafoelenco"/>
        <w:numPr>
          <w:ilvl w:val="0"/>
          <w:numId w:val="9"/>
        </w:numPr>
        <w:rPr>
          <w:rFonts w:ascii="Times New Roman" w:hAnsi="Times New Roman"/>
          <w:sz w:val="18"/>
          <w:szCs w:val="18"/>
        </w:rPr>
      </w:pPr>
      <w:r w:rsidRPr="00C2493E">
        <w:rPr>
          <w:rFonts w:ascii="Times New Roman" w:hAnsi="Times New Roman"/>
          <w:sz w:val="18"/>
          <w:szCs w:val="18"/>
        </w:rPr>
        <w:t xml:space="preserve">sanzioni </w:t>
      </w:r>
      <w:r w:rsidRPr="00E03A5B">
        <w:rPr>
          <w:rFonts w:ascii="Times New Roman" w:hAnsi="Times New Roman"/>
          <w:sz w:val="18"/>
          <w:szCs w:val="18"/>
        </w:rPr>
        <w:t>sostitutive</w:t>
      </w:r>
      <w:r>
        <w:rPr>
          <w:rFonts w:ascii="Times New Roman" w:hAnsi="Times New Roman"/>
          <w:sz w:val="18"/>
          <w:szCs w:val="18"/>
        </w:rPr>
        <w:t xml:space="preserve"> delle pene detentive</w:t>
      </w:r>
      <w:r w:rsidRPr="00C2493E">
        <w:rPr>
          <w:rFonts w:ascii="Times New Roman" w:hAnsi="Times New Roman"/>
          <w:sz w:val="18"/>
          <w:szCs w:val="18"/>
        </w:rPr>
        <w:t xml:space="preserve">; </w:t>
      </w:r>
    </w:p>
    <w:p w14:paraId="1CB66B9E" w14:textId="77777777" w:rsidR="00CD2586" w:rsidRPr="00C2493E" w:rsidRDefault="00CD2586" w:rsidP="00CD2586">
      <w:pPr>
        <w:pStyle w:val="Paragrafoelenco"/>
        <w:numPr>
          <w:ilvl w:val="0"/>
          <w:numId w:val="9"/>
        </w:numPr>
        <w:rPr>
          <w:rFonts w:ascii="Times New Roman" w:hAnsi="Times New Roman"/>
          <w:sz w:val="18"/>
          <w:szCs w:val="18"/>
        </w:rPr>
      </w:pPr>
      <w:r w:rsidRPr="00E03A5B">
        <w:rPr>
          <w:rFonts w:ascii="Times New Roman" w:hAnsi="Times New Roman"/>
          <w:sz w:val="18"/>
          <w:szCs w:val="18"/>
        </w:rPr>
        <w:t>misure alternative</w:t>
      </w:r>
      <w:r w:rsidRPr="00C2493E">
        <w:rPr>
          <w:rFonts w:ascii="Times New Roman" w:hAnsi="Times New Roman"/>
          <w:sz w:val="18"/>
          <w:szCs w:val="18"/>
        </w:rPr>
        <w:t xml:space="preserve"> alla detenzione;</w:t>
      </w:r>
    </w:p>
    <w:p w14:paraId="1D4B3D2E" w14:textId="77777777" w:rsidR="00CD2586" w:rsidRPr="00C2493E" w:rsidRDefault="00CD2586" w:rsidP="00CD2586">
      <w:pPr>
        <w:pStyle w:val="Paragrafoelenco"/>
        <w:numPr>
          <w:ilvl w:val="0"/>
          <w:numId w:val="9"/>
        </w:numPr>
        <w:rPr>
          <w:rFonts w:ascii="Times New Roman" w:hAnsi="Times New Roman"/>
          <w:sz w:val="18"/>
          <w:szCs w:val="18"/>
        </w:rPr>
      </w:pPr>
      <w:r w:rsidRPr="00E03A5B">
        <w:rPr>
          <w:rFonts w:ascii="Times New Roman" w:hAnsi="Times New Roman"/>
          <w:sz w:val="18"/>
          <w:szCs w:val="18"/>
        </w:rPr>
        <w:t xml:space="preserve">misure di sicurezza e </w:t>
      </w:r>
      <w:r w:rsidRPr="00C2493E">
        <w:rPr>
          <w:rFonts w:ascii="Times New Roman" w:hAnsi="Times New Roman"/>
          <w:sz w:val="18"/>
          <w:szCs w:val="18"/>
        </w:rPr>
        <w:t>alla</w:t>
      </w:r>
      <w:r w:rsidRPr="00E03A5B">
        <w:rPr>
          <w:rFonts w:ascii="Times New Roman" w:hAnsi="Times New Roman"/>
          <w:sz w:val="18"/>
          <w:szCs w:val="18"/>
        </w:rPr>
        <w:t xml:space="preserve"> pericolosità sociale</w:t>
      </w:r>
      <w:r w:rsidRPr="00C2493E">
        <w:rPr>
          <w:rFonts w:ascii="Times New Roman" w:hAnsi="Times New Roman"/>
          <w:sz w:val="18"/>
          <w:szCs w:val="18"/>
        </w:rPr>
        <w:t>;</w:t>
      </w:r>
    </w:p>
    <w:p w14:paraId="6A76CAB3" w14:textId="77777777" w:rsidR="00CD2586" w:rsidRPr="00E03A5B" w:rsidRDefault="00CD2586" w:rsidP="00CD2586">
      <w:pPr>
        <w:pStyle w:val="Paragrafoelenco"/>
        <w:numPr>
          <w:ilvl w:val="0"/>
          <w:numId w:val="9"/>
        </w:numPr>
        <w:rPr>
          <w:rFonts w:ascii="Times New Roman" w:hAnsi="Times New Roman"/>
          <w:sz w:val="18"/>
          <w:szCs w:val="18"/>
        </w:rPr>
      </w:pPr>
      <w:r w:rsidRPr="00E03A5B">
        <w:rPr>
          <w:rFonts w:ascii="Times New Roman" w:hAnsi="Times New Roman"/>
          <w:sz w:val="18"/>
          <w:szCs w:val="18"/>
        </w:rPr>
        <w:t>misure di prevenzione.</w:t>
      </w:r>
    </w:p>
    <w:p w14:paraId="6A4B2FAF" w14:textId="77777777" w:rsidR="00CD2586" w:rsidRPr="00C2493E" w:rsidRDefault="00CD2586" w:rsidP="00CD2586">
      <w:pPr>
        <w:ind w:left="360"/>
        <w:rPr>
          <w:rFonts w:ascii="Times New Roman" w:hAnsi="Times New Roman"/>
          <w:sz w:val="18"/>
          <w:szCs w:val="18"/>
        </w:rPr>
      </w:pPr>
    </w:p>
    <w:p w14:paraId="617133AD" w14:textId="0D1FA340" w:rsidR="00CD2586" w:rsidRDefault="00CD2586" w:rsidP="00CD2586">
      <w:pPr>
        <w:keepNext/>
        <w:spacing w:before="240" w:after="120"/>
        <w:rPr>
          <w:noProof/>
          <w:color w:val="000000" w:themeColor="text1"/>
          <w:sz w:val="18"/>
        </w:rPr>
      </w:pPr>
      <w:r w:rsidRPr="00E03A5B">
        <w:rPr>
          <w:rFonts w:ascii="Times New Roman" w:hAnsi="Times New Roman"/>
          <w:b/>
          <w:i/>
          <w:sz w:val="18"/>
          <w:szCs w:val="18"/>
        </w:rPr>
        <w:lastRenderedPageBreak/>
        <w:t>BIBLIOGRAFIA</w:t>
      </w:r>
      <w:r w:rsidR="000A31E8">
        <w:rPr>
          <w:rStyle w:val="Rimandonotaapidipagina"/>
          <w:rFonts w:ascii="Times New Roman" w:hAnsi="Times New Roman"/>
          <w:b/>
          <w:i/>
          <w:sz w:val="18"/>
          <w:szCs w:val="18"/>
        </w:rPr>
        <w:footnoteReference w:id="2"/>
      </w:r>
    </w:p>
    <w:p w14:paraId="4ED84B4A" w14:textId="77777777" w:rsidR="00CD2586" w:rsidRPr="00844D65" w:rsidRDefault="00CD2586" w:rsidP="00CD2586">
      <w:pPr>
        <w:ind w:firstLine="284"/>
        <w:rPr>
          <w:rFonts w:ascii="Times New Roman" w:hAnsi="Times New Roman"/>
          <w:sz w:val="18"/>
          <w:szCs w:val="18"/>
        </w:rPr>
      </w:pPr>
      <w:r w:rsidRPr="00844D65">
        <w:rPr>
          <w:rFonts w:ascii="Times New Roman" w:hAnsi="Times New Roman"/>
          <w:sz w:val="18"/>
          <w:szCs w:val="18"/>
        </w:rPr>
        <w:t xml:space="preserve">I frequentanti potranno sostenere l’esame sugli appunti delle lezioni, integrati da apposita bibliografia indicata e, a eccezione delle monografie, raccolta in una dispensa che sarà messa a disposizione su </w:t>
      </w:r>
      <w:proofErr w:type="spellStart"/>
      <w:r w:rsidRPr="00844D65">
        <w:rPr>
          <w:rFonts w:ascii="Times New Roman" w:hAnsi="Times New Roman"/>
          <w:i/>
          <w:sz w:val="18"/>
          <w:szCs w:val="18"/>
        </w:rPr>
        <w:t>Blackboard</w:t>
      </w:r>
      <w:proofErr w:type="spellEnd"/>
      <w:r w:rsidRPr="00844D65">
        <w:rPr>
          <w:rFonts w:ascii="Times New Roman" w:hAnsi="Times New Roman"/>
          <w:sz w:val="18"/>
          <w:szCs w:val="18"/>
        </w:rPr>
        <w:t xml:space="preserve">. </w:t>
      </w:r>
    </w:p>
    <w:p w14:paraId="5ACD2EBF" w14:textId="77777777" w:rsidR="00CD2586" w:rsidRPr="00844D65" w:rsidRDefault="00CD2586" w:rsidP="00CD2586">
      <w:pPr>
        <w:ind w:firstLine="284"/>
        <w:rPr>
          <w:rFonts w:ascii="Times New Roman" w:hAnsi="Times New Roman"/>
          <w:sz w:val="18"/>
          <w:szCs w:val="18"/>
        </w:rPr>
      </w:pPr>
    </w:p>
    <w:p w14:paraId="0C873F90" w14:textId="7D5A20E8" w:rsidR="00CD2586" w:rsidRPr="00933BBB" w:rsidRDefault="00CD2586" w:rsidP="00CD2586">
      <w:pPr>
        <w:ind w:firstLine="284"/>
        <w:rPr>
          <w:rFonts w:ascii="Times New Roman" w:hAnsi="Times New Roman"/>
          <w:sz w:val="18"/>
          <w:szCs w:val="18"/>
        </w:rPr>
      </w:pPr>
      <w:r w:rsidRPr="00933BBB">
        <w:rPr>
          <w:rFonts w:ascii="Times New Roman" w:hAnsi="Times New Roman"/>
          <w:sz w:val="18"/>
          <w:szCs w:val="18"/>
        </w:rPr>
        <w:t>I non frequentanti potranno sostenere l’esame studiando gli argomenti indicati nel program</w:t>
      </w:r>
      <w:r w:rsidRPr="00933BBB">
        <w:rPr>
          <w:rFonts w:ascii="Times New Roman" w:hAnsi="Times New Roman"/>
          <w:color w:val="000000" w:themeColor="text1"/>
          <w:sz w:val="18"/>
          <w:szCs w:val="18"/>
        </w:rPr>
        <w:t xml:space="preserve">ma </w:t>
      </w:r>
      <w:r w:rsidRPr="00933BBB">
        <w:rPr>
          <w:rFonts w:ascii="Times New Roman" w:hAnsi="Times New Roman"/>
          <w:sz w:val="18"/>
          <w:szCs w:val="18"/>
        </w:rPr>
        <w:t>su uno dei seguenti testi, a scelta dello studente</w:t>
      </w:r>
      <w:r>
        <w:rPr>
          <w:rFonts w:ascii="Times New Roman" w:hAnsi="Times New Roman"/>
          <w:sz w:val="18"/>
          <w:szCs w:val="18"/>
        </w:rPr>
        <w:t xml:space="preserve">: </w:t>
      </w:r>
      <w:r>
        <w:rPr>
          <w:rFonts w:ascii="Times New Roman" w:hAnsi="Times New Roman"/>
          <w:color w:val="000000" w:themeColor="text1"/>
          <w:sz w:val="18"/>
          <w:szCs w:val="18"/>
        </w:rPr>
        <w:t xml:space="preserve">1) </w:t>
      </w:r>
      <w:r w:rsidRPr="00933BBB">
        <w:rPr>
          <w:rFonts w:ascii="Times New Roman" w:hAnsi="Times New Roman"/>
          <w:smallCaps/>
          <w:sz w:val="18"/>
          <w:szCs w:val="18"/>
        </w:rPr>
        <w:t>F. Palazzo</w:t>
      </w:r>
      <w:r w:rsidRPr="00933BBB">
        <w:rPr>
          <w:rFonts w:ascii="Times New Roman" w:hAnsi="Times New Roman"/>
          <w:sz w:val="18"/>
          <w:szCs w:val="18"/>
        </w:rPr>
        <w:t xml:space="preserve">, </w:t>
      </w:r>
      <w:r w:rsidRPr="00933BBB">
        <w:rPr>
          <w:rFonts w:ascii="Times New Roman" w:hAnsi="Times New Roman"/>
          <w:i/>
          <w:iCs/>
          <w:sz w:val="18"/>
          <w:szCs w:val="18"/>
        </w:rPr>
        <w:t>Corso di Diritto penale</w:t>
      </w:r>
      <w:r w:rsidRPr="00933BBB">
        <w:rPr>
          <w:rFonts w:ascii="Times New Roman" w:hAnsi="Times New Roman"/>
          <w:sz w:val="18"/>
          <w:szCs w:val="18"/>
        </w:rPr>
        <w:t xml:space="preserve">, </w:t>
      </w:r>
      <w:r>
        <w:rPr>
          <w:rFonts w:ascii="Times New Roman" w:hAnsi="Times New Roman"/>
          <w:sz w:val="18"/>
          <w:szCs w:val="18"/>
        </w:rPr>
        <w:t xml:space="preserve">VIII ed., </w:t>
      </w:r>
      <w:proofErr w:type="spellStart"/>
      <w:r w:rsidRPr="00933BBB">
        <w:rPr>
          <w:rFonts w:ascii="Times New Roman" w:hAnsi="Times New Roman"/>
          <w:sz w:val="18"/>
          <w:szCs w:val="18"/>
        </w:rPr>
        <w:t>Giappichelli</w:t>
      </w:r>
      <w:proofErr w:type="spellEnd"/>
      <w:r w:rsidRPr="00933BBB">
        <w:rPr>
          <w:rFonts w:ascii="Times New Roman" w:hAnsi="Times New Roman"/>
          <w:sz w:val="18"/>
          <w:szCs w:val="18"/>
        </w:rPr>
        <w:t>, Torino, 20</w:t>
      </w:r>
      <w:r>
        <w:rPr>
          <w:rFonts w:ascii="Times New Roman" w:hAnsi="Times New Roman"/>
          <w:sz w:val="18"/>
          <w:szCs w:val="18"/>
        </w:rPr>
        <w:t>21</w:t>
      </w:r>
      <w:r w:rsidR="000A31E8">
        <w:rPr>
          <w:rFonts w:ascii="Times New Roman" w:hAnsi="Times New Roman"/>
          <w:sz w:val="18"/>
          <w:szCs w:val="18"/>
        </w:rPr>
        <w:t xml:space="preserve"> </w:t>
      </w:r>
      <w:hyperlink r:id="rId12" w:history="1">
        <w:r w:rsidR="000A31E8" w:rsidRPr="000A31E8">
          <w:rPr>
            <w:rStyle w:val="Collegamentoipertestuale"/>
            <w:rFonts w:ascii="Times New Roman" w:hAnsi="Times New Roman"/>
            <w:i/>
            <w:sz w:val="16"/>
            <w:szCs w:val="16"/>
          </w:rPr>
          <w:t>Acquista da VP</w:t>
        </w:r>
      </w:hyperlink>
      <w:r>
        <w:rPr>
          <w:rFonts w:ascii="Times New Roman" w:hAnsi="Times New Roman"/>
          <w:sz w:val="18"/>
          <w:szCs w:val="18"/>
        </w:rPr>
        <w:t xml:space="preserve">; 2) D. </w:t>
      </w:r>
      <w:proofErr w:type="spellStart"/>
      <w:r w:rsidRPr="00933BBB">
        <w:rPr>
          <w:rFonts w:ascii="Times New Roman" w:hAnsi="Times New Roman"/>
          <w:smallCaps/>
          <w:sz w:val="18"/>
          <w:szCs w:val="18"/>
        </w:rPr>
        <w:t>Pulitanò</w:t>
      </w:r>
      <w:proofErr w:type="spellEnd"/>
      <w:r>
        <w:rPr>
          <w:rFonts w:ascii="Times New Roman" w:hAnsi="Times New Roman"/>
          <w:smallCaps/>
          <w:sz w:val="18"/>
          <w:szCs w:val="18"/>
        </w:rPr>
        <w:t xml:space="preserve">, </w:t>
      </w:r>
      <w:r w:rsidRPr="00933BBB">
        <w:rPr>
          <w:rFonts w:ascii="Times New Roman" w:hAnsi="Times New Roman"/>
          <w:i/>
          <w:sz w:val="18"/>
          <w:szCs w:val="18"/>
        </w:rPr>
        <w:t>Diritto penale</w:t>
      </w:r>
      <w:r>
        <w:rPr>
          <w:rFonts w:ascii="Times New Roman" w:hAnsi="Times New Roman"/>
          <w:smallCaps/>
          <w:sz w:val="18"/>
          <w:szCs w:val="18"/>
        </w:rPr>
        <w:t xml:space="preserve">, IX </w:t>
      </w:r>
      <w:r w:rsidRPr="00933BBB">
        <w:rPr>
          <w:rFonts w:ascii="Times New Roman" w:hAnsi="Times New Roman"/>
          <w:sz w:val="18"/>
          <w:szCs w:val="18"/>
        </w:rPr>
        <w:t>e</w:t>
      </w:r>
      <w:r>
        <w:rPr>
          <w:rFonts w:ascii="Times New Roman" w:hAnsi="Times New Roman"/>
          <w:sz w:val="18"/>
          <w:szCs w:val="18"/>
        </w:rPr>
        <w:t xml:space="preserve">d., </w:t>
      </w:r>
      <w:proofErr w:type="spellStart"/>
      <w:r w:rsidRPr="00933BBB">
        <w:rPr>
          <w:rFonts w:ascii="Times New Roman" w:hAnsi="Times New Roman"/>
          <w:sz w:val="18"/>
          <w:szCs w:val="18"/>
        </w:rPr>
        <w:t>Giappichelli</w:t>
      </w:r>
      <w:proofErr w:type="spellEnd"/>
      <w:r w:rsidRPr="00933BBB">
        <w:rPr>
          <w:rFonts w:ascii="Times New Roman" w:hAnsi="Times New Roman"/>
          <w:sz w:val="18"/>
          <w:szCs w:val="18"/>
        </w:rPr>
        <w:t>, Torino, 2021</w:t>
      </w:r>
      <w:r w:rsidR="000A31E8">
        <w:rPr>
          <w:rFonts w:ascii="Times New Roman" w:hAnsi="Times New Roman"/>
          <w:sz w:val="18"/>
          <w:szCs w:val="18"/>
        </w:rPr>
        <w:t xml:space="preserve"> </w:t>
      </w:r>
      <w:hyperlink r:id="rId13" w:history="1">
        <w:r w:rsidR="000A31E8" w:rsidRPr="000A31E8">
          <w:rPr>
            <w:rStyle w:val="Collegamentoipertestuale"/>
            <w:rFonts w:ascii="Times New Roman" w:hAnsi="Times New Roman"/>
            <w:i/>
            <w:sz w:val="16"/>
            <w:szCs w:val="16"/>
          </w:rPr>
          <w:t>Acquista da VP</w:t>
        </w:r>
      </w:hyperlink>
      <w:bookmarkStart w:id="0" w:name="_GoBack"/>
      <w:bookmarkEnd w:id="0"/>
      <w:r>
        <w:rPr>
          <w:rFonts w:ascii="Times New Roman" w:hAnsi="Times New Roman"/>
          <w:smallCaps/>
          <w:sz w:val="18"/>
          <w:szCs w:val="18"/>
        </w:rPr>
        <w:t xml:space="preserve">; </w:t>
      </w:r>
      <w:r>
        <w:rPr>
          <w:rFonts w:ascii="Times New Roman" w:hAnsi="Times New Roman"/>
          <w:sz w:val="18"/>
          <w:szCs w:val="18"/>
        </w:rPr>
        <w:t xml:space="preserve">3) </w:t>
      </w:r>
      <w:r w:rsidRPr="00933BBB">
        <w:rPr>
          <w:rFonts w:ascii="Times New Roman" w:hAnsi="Times New Roman"/>
          <w:smallCaps/>
          <w:sz w:val="18"/>
          <w:szCs w:val="18"/>
        </w:rPr>
        <w:t>G. Marinucci - E. Dolcini - G. L. Gatta</w:t>
      </w:r>
      <w:r w:rsidRPr="00933BBB">
        <w:rPr>
          <w:rFonts w:ascii="Times New Roman" w:hAnsi="Times New Roman"/>
          <w:sz w:val="18"/>
          <w:szCs w:val="18"/>
        </w:rPr>
        <w:t xml:space="preserve">, </w:t>
      </w:r>
      <w:r w:rsidRPr="00933BBB">
        <w:rPr>
          <w:rFonts w:ascii="Times New Roman" w:hAnsi="Times New Roman"/>
          <w:i/>
          <w:iCs/>
          <w:sz w:val="18"/>
          <w:szCs w:val="18"/>
        </w:rPr>
        <w:t>Manuale di Diritto penale. Parte Generale</w:t>
      </w:r>
      <w:r w:rsidRPr="00933BBB">
        <w:rPr>
          <w:rFonts w:ascii="Times New Roman" w:hAnsi="Times New Roman"/>
          <w:sz w:val="18"/>
          <w:szCs w:val="18"/>
        </w:rPr>
        <w:t xml:space="preserve">, Milano, </w:t>
      </w:r>
      <w:proofErr w:type="spellStart"/>
      <w:r w:rsidRPr="00933BBB">
        <w:rPr>
          <w:rFonts w:ascii="Times New Roman" w:hAnsi="Times New Roman"/>
          <w:sz w:val="18"/>
          <w:szCs w:val="18"/>
        </w:rPr>
        <w:t>Giuffrè</w:t>
      </w:r>
      <w:proofErr w:type="spellEnd"/>
      <w:r w:rsidRPr="00933BBB">
        <w:rPr>
          <w:rFonts w:ascii="Times New Roman" w:hAnsi="Times New Roman"/>
          <w:sz w:val="18"/>
          <w:szCs w:val="18"/>
        </w:rPr>
        <w:t>, IX ed., 2020 (o comunque l’ultima edizione disponibile all’inizio del corso).</w:t>
      </w:r>
      <w:r w:rsidR="000A31E8">
        <w:rPr>
          <w:rFonts w:ascii="Times New Roman" w:hAnsi="Times New Roman"/>
          <w:sz w:val="18"/>
          <w:szCs w:val="18"/>
        </w:rPr>
        <w:t xml:space="preserve"> </w:t>
      </w:r>
      <w:hyperlink r:id="rId14" w:history="1">
        <w:r w:rsidR="000A31E8" w:rsidRPr="000A31E8">
          <w:rPr>
            <w:rStyle w:val="Collegamentoipertestuale"/>
            <w:rFonts w:ascii="Times New Roman" w:hAnsi="Times New Roman"/>
            <w:i/>
            <w:sz w:val="16"/>
            <w:szCs w:val="16"/>
          </w:rPr>
          <w:t xml:space="preserve">Acquista da VP </w:t>
        </w:r>
      </w:hyperlink>
      <w:r w:rsidRPr="00933BBB">
        <w:rPr>
          <w:rFonts w:ascii="Times New Roman" w:hAnsi="Times New Roman"/>
          <w:sz w:val="18"/>
          <w:szCs w:val="18"/>
        </w:rPr>
        <w:t xml:space="preserve"> </w:t>
      </w:r>
      <w:r w:rsidRPr="00933BBB">
        <w:rPr>
          <w:rFonts w:ascii="Times New Roman" w:hAnsi="Times New Roman"/>
          <w:color w:val="000000" w:themeColor="text1"/>
          <w:spacing w:val="-5"/>
          <w:sz w:val="18"/>
          <w:szCs w:val="18"/>
        </w:rPr>
        <w:t xml:space="preserve">Gli studenti non frequentati sono comunque tenuti a </w:t>
      </w:r>
      <w:r w:rsidRPr="00933BBB">
        <w:rPr>
          <w:rFonts w:ascii="Times New Roman" w:hAnsi="Times New Roman"/>
          <w:sz w:val="18"/>
          <w:szCs w:val="18"/>
        </w:rPr>
        <w:t xml:space="preserve">studiare le parti di monografie, saggi e sentenze dettagliatamente indicate e, a eccezione delle monografie, raccolte nella dispensa che sarà caricata su </w:t>
      </w:r>
      <w:proofErr w:type="spellStart"/>
      <w:r w:rsidRPr="00933BBB">
        <w:rPr>
          <w:rFonts w:ascii="Times New Roman" w:hAnsi="Times New Roman"/>
          <w:i/>
          <w:sz w:val="18"/>
          <w:szCs w:val="18"/>
        </w:rPr>
        <w:t>Blackboard</w:t>
      </w:r>
      <w:proofErr w:type="spellEnd"/>
      <w:r w:rsidRPr="00933BBB">
        <w:rPr>
          <w:rFonts w:ascii="Times New Roman" w:hAnsi="Times New Roman"/>
          <w:sz w:val="18"/>
          <w:szCs w:val="18"/>
        </w:rPr>
        <w:t>.</w:t>
      </w:r>
      <w:r w:rsidR="000A31E8">
        <w:rPr>
          <w:rFonts w:ascii="Times New Roman" w:hAnsi="Times New Roman"/>
          <w:sz w:val="18"/>
          <w:szCs w:val="18"/>
        </w:rPr>
        <w:t xml:space="preserve"> </w:t>
      </w:r>
    </w:p>
    <w:p w14:paraId="3B9E398D" w14:textId="77777777" w:rsidR="00CD2586" w:rsidRPr="00844D65" w:rsidRDefault="00CD2586" w:rsidP="00CD2586">
      <w:pPr>
        <w:pStyle w:val="Testo2"/>
        <w:spacing w:line="240" w:lineRule="exact"/>
        <w:ind w:firstLine="0"/>
        <w:rPr>
          <w:rFonts w:ascii="Times New Roman" w:hAnsi="Times New Roman"/>
          <w:szCs w:val="18"/>
        </w:rPr>
      </w:pPr>
    </w:p>
    <w:p w14:paraId="40129F94" w14:textId="77777777" w:rsidR="00CD2586" w:rsidRPr="00844D65" w:rsidRDefault="00CD2586" w:rsidP="00CD2586">
      <w:pPr>
        <w:pStyle w:val="Testo2"/>
        <w:spacing w:line="240" w:lineRule="exact"/>
        <w:rPr>
          <w:rFonts w:ascii="Times New Roman" w:hAnsi="Times New Roman"/>
          <w:szCs w:val="18"/>
        </w:rPr>
      </w:pPr>
      <w:r w:rsidRPr="00844D65">
        <w:rPr>
          <w:rFonts w:ascii="Times New Roman" w:hAnsi="Times New Roman"/>
          <w:szCs w:val="18"/>
        </w:rPr>
        <w:t xml:space="preserve">È necessario l’uso di un </w:t>
      </w:r>
      <w:r w:rsidRPr="00844D65">
        <w:rPr>
          <w:rFonts w:ascii="Times New Roman" w:hAnsi="Times New Roman"/>
          <w:i/>
          <w:szCs w:val="18"/>
        </w:rPr>
        <w:t>Codice penale e di procedura penale</w:t>
      </w:r>
      <w:r w:rsidRPr="00844D65">
        <w:rPr>
          <w:rFonts w:ascii="Times New Roman" w:hAnsi="Times New Roman"/>
          <w:szCs w:val="18"/>
        </w:rPr>
        <w:t xml:space="preserve"> aggiornato, comprensivo delle principali leggi complementari.</w:t>
      </w:r>
    </w:p>
    <w:p w14:paraId="2580C3F0" w14:textId="77777777" w:rsidR="00CD2586" w:rsidRPr="00844D65" w:rsidRDefault="00CD2586" w:rsidP="00CD2586">
      <w:pPr>
        <w:pStyle w:val="Testo2"/>
        <w:spacing w:line="240" w:lineRule="exact"/>
        <w:rPr>
          <w:rFonts w:ascii="Times New Roman" w:hAnsi="Times New Roman"/>
          <w:szCs w:val="18"/>
        </w:rPr>
      </w:pPr>
    </w:p>
    <w:p w14:paraId="57E9997D" w14:textId="77777777" w:rsidR="00CD2586" w:rsidRPr="00E03A5B" w:rsidRDefault="00CD2586" w:rsidP="00CD2586">
      <w:pPr>
        <w:spacing w:before="240" w:after="120" w:line="220" w:lineRule="exact"/>
        <w:rPr>
          <w:rFonts w:ascii="Times New Roman" w:hAnsi="Times New Roman"/>
          <w:b/>
          <w:i/>
          <w:sz w:val="18"/>
          <w:szCs w:val="18"/>
        </w:rPr>
      </w:pPr>
      <w:r w:rsidRPr="00E03A5B">
        <w:rPr>
          <w:rFonts w:ascii="Times New Roman" w:hAnsi="Times New Roman"/>
          <w:b/>
          <w:i/>
          <w:sz w:val="18"/>
          <w:szCs w:val="18"/>
        </w:rPr>
        <w:t>DIDATTICA DEL CORSO</w:t>
      </w:r>
    </w:p>
    <w:p w14:paraId="37B23F4E" w14:textId="77777777" w:rsidR="00CD2586" w:rsidRPr="00E03A5B" w:rsidRDefault="00CD2586" w:rsidP="00CD2586">
      <w:pPr>
        <w:ind w:firstLine="284"/>
        <w:rPr>
          <w:rFonts w:ascii="Times New Roman" w:hAnsi="Times New Roman"/>
          <w:szCs w:val="18"/>
        </w:rPr>
      </w:pPr>
      <w:r w:rsidRPr="00C2493E">
        <w:rPr>
          <w:rFonts w:ascii="Times New Roman" w:hAnsi="Times New Roman"/>
          <w:sz w:val="18"/>
          <w:szCs w:val="18"/>
        </w:rPr>
        <w:t>Lezioni frontali. Nello svolgimento delle lezioni il docente proporrà percorsi di “clinica del diritto penale”: verranno cioè discussi in aula atti e documenti relativi a processi penali nei quali si sono dibattute alcune delle questioni affrontate durante il corso. L’analisi di vicende giudiziarie e di precedenti giurisprudenziali verrà svolta anche con l’intervento di avvocati e magistrati.</w:t>
      </w:r>
    </w:p>
    <w:p w14:paraId="4C336695" w14:textId="77777777" w:rsidR="00CD2586" w:rsidRPr="00C2493E" w:rsidRDefault="00CD2586" w:rsidP="00CD2586">
      <w:pPr>
        <w:ind w:firstLine="284"/>
        <w:rPr>
          <w:rFonts w:ascii="Times New Roman" w:hAnsi="Times New Roman"/>
          <w:sz w:val="18"/>
          <w:szCs w:val="18"/>
        </w:rPr>
      </w:pPr>
    </w:p>
    <w:p w14:paraId="6AF33466" w14:textId="77777777" w:rsidR="00CD2586" w:rsidRPr="00E03A5B" w:rsidRDefault="00CD2586" w:rsidP="00CD2586">
      <w:pPr>
        <w:spacing w:before="240" w:after="120" w:line="220" w:lineRule="exact"/>
        <w:rPr>
          <w:rFonts w:ascii="Times New Roman" w:hAnsi="Times New Roman"/>
          <w:b/>
          <w:i/>
          <w:sz w:val="18"/>
          <w:szCs w:val="18"/>
        </w:rPr>
      </w:pPr>
      <w:r w:rsidRPr="00E03A5B">
        <w:rPr>
          <w:rFonts w:ascii="Times New Roman" w:hAnsi="Times New Roman"/>
          <w:b/>
          <w:i/>
          <w:sz w:val="18"/>
          <w:szCs w:val="18"/>
        </w:rPr>
        <w:t>METODO E CRITERI DI VALUTAZIONE</w:t>
      </w:r>
    </w:p>
    <w:p w14:paraId="0F2E17D5" w14:textId="77777777" w:rsidR="00CD2586" w:rsidRPr="00E03A5B" w:rsidRDefault="00CD2586" w:rsidP="00CD2586">
      <w:pPr>
        <w:pStyle w:val="Testo2"/>
        <w:rPr>
          <w:rFonts w:ascii="Times New Roman" w:hAnsi="Times New Roman"/>
          <w:szCs w:val="18"/>
        </w:rPr>
      </w:pPr>
      <w:r w:rsidRPr="00E03A5B">
        <w:rPr>
          <w:rFonts w:ascii="Times New Roman" w:hAnsi="Times New Roman"/>
          <w:szCs w:val="18"/>
        </w:rPr>
        <w:t>L’acquisizione delle nozioni indispensabili e la comprensione critica dei problemi è valutata con l’esame finale in forma orale.</w:t>
      </w:r>
    </w:p>
    <w:p w14:paraId="7654F3B5" w14:textId="77777777" w:rsidR="00CD2586" w:rsidRPr="00E03A5B" w:rsidRDefault="00CD2586" w:rsidP="00CD2586">
      <w:pPr>
        <w:pStyle w:val="Testo2"/>
        <w:rPr>
          <w:rFonts w:ascii="Times New Roman" w:hAnsi="Times New Roman"/>
          <w:szCs w:val="18"/>
        </w:rPr>
      </w:pPr>
      <w:r w:rsidRPr="00E03A5B">
        <w:rPr>
          <w:rFonts w:ascii="Times New Roman" w:hAnsi="Times New Roman"/>
          <w:szCs w:val="18"/>
        </w:rPr>
        <w:t xml:space="preserve">L’esame verterà sugli istituti e le categorie dell’ordinamento penale, sui principi che lo governano e limitano, nonché sul sistema sanzionatorio e le teorie della pena. Pertanto su questi nunclei tematici verteranno le domande di esame e la relativa valutazione, che sarà operata in trentesimi. </w:t>
      </w:r>
    </w:p>
    <w:p w14:paraId="341662D6" w14:textId="77777777" w:rsidR="00CD2586" w:rsidRPr="00E03A5B" w:rsidRDefault="00CD2586" w:rsidP="00CD2586">
      <w:pPr>
        <w:pStyle w:val="Testo2"/>
        <w:rPr>
          <w:rFonts w:ascii="Times New Roman" w:hAnsi="Times New Roman"/>
          <w:szCs w:val="18"/>
        </w:rPr>
      </w:pPr>
      <w:r w:rsidRPr="00E03A5B">
        <w:rPr>
          <w:rFonts w:ascii="Times New Roman" w:hAnsi="Times New Roman"/>
          <w:szCs w:val="18"/>
        </w:rPr>
        <w:t>Gli studenti</w:t>
      </w:r>
      <w:r w:rsidRPr="00C2493E">
        <w:rPr>
          <w:rFonts w:ascii="Times New Roman" w:hAnsi="Times New Roman"/>
          <w:szCs w:val="18"/>
        </w:rPr>
        <w:t>, frequentanti e non frequentanti,</w:t>
      </w:r>
      <w:r w:rsidRPr="00E03A5B">
        <w:rPr>
          <w:rFonts w:ascii="Times New Roman" w:hAnsi="Times New Roman"/>
          <w:szCs w:val="18"/>
        </w:rPr>
        <w:t xml:space="preserve"> dovranno dimostrare in primo luogo di conoscere principi, categorie e istituiti della parte generale del sistema penale; inoltre, di </w:t>
      </w:r>
      <w:r w:rsidRPr="00E03A5B">
        <w:rPr>
          <w:rFonts w:ascii="Times New Roman" w:hAnsi="Times New Roman"/>
          <w:szCs w:val="18"/>
        </w:rPr>
        <w:lastRenderedPageBreak/>
        <w:t>possedere la capacità di applicare la conoscenza critica delle norme a casi concreti e a vicende particolari. In relazione alla discussione degli esempi svolti in classe, la verifica potrà toccare anche la consapevolezza delle questioni giuridiche più rilevanti poste da singole fattispecie incriminatrici. Ai fini della valutazione concorreranno la correttezza delle conoscenze acquisite, la pertinenza delle risposte e la capacità di argomentazione critica, oltre che l’uso appropriato del registro linguistico specifico.</w:t>
      </w:r>
      <w:r w:rsidRPr="00E03A5B">
        <w:rPr>
          <w:rFonts w:ascii="MS Mincho" w:eastAsia="MS Mincho" w:hAnsi="MS Mincho" w:cs="MS Mincho"/>
          <w:szCs w:val="18"/>
        </w:rPr>
        <w:t> </w:t>
      </w:r>
    </w:p>
    <w:p w14:paraId="59DA7DCA" w14:textId="77777777" w:rsidR="00CD2586" w:rsidRPr="00C2493E" w:rsidRDefault="00CD2586" w:rsidP="00CD2586">
      <w:pPr>
        <w:pStyle w:val="Testo2"/>
        <w:rPr>
          <w:rFonts w:ascii="Times New Roman" w:hAnsi="Times New Roman"/>
          <w:szCs w:val="18"/>
        </w:rPr>
      </w:pPr>
    </w:p>
    <w:p w14:paraId="2E188441" w14:textId="77777777" w:rsidR="00CD2586" w:rsidRPr="00E03A5B" w:rsidRDefault="00CD2586" w:rsidP="00CD2586">
      <w:pPr>
        <w:spacing w:before="240" w:after="120" w:line="220" w:lineRule="exact"/>
        <w:rPr>
          <w:rFonts w:ascii="Times New Roman" w:eastAsia="MS Mincho" w:hAnsi="Times New Roman"/>
          <w:b/>
          <w:i/>
          <w:sz w:val="18"/>
          <w:szCs w:val="18"/>
        </w:rPr>
      </w:pPr>
      <w:r w:rsidRPr="00E03A5B">
        <w:rPr>
          <w:rFonts w:ascii="Times New Roman" w:eastAsia="MS Mincho" w:hAnsi="Times New Roman"/>
          <w:b/>
          <w:i/>
          <w:sz w:val="18"/>
          <w:szCs w:val="18"/>
        </w:rPr>
        <w:t>AVVERTENZE E PREREQUISITI</w:t>
      </w:r>
    </w:p>
    <w:p w14:paraId="7D966B3B" w14:textId="77777777" w:rsidR="00CD2586" w:rsidRPr="00E03A5B" w:rsidRDefault="00CD2586" w:rsidP="00CD2586">
      <w:pPr>
        <w:spacing w:line="220" w:lineRule="exact"/>
        <w:ind w:firstLine="284"/>
        <w:rPr>
          <w:rFonts w:ascii="Times New Roman" w:hAnsi="Times New Roman"/>
          <w:sz w:val="18"/>
          <w:szCs w:val="18"/>
        </w:rPr>
      </w:pPr>
      <w:r w:rsidRPr="00E03A5B">
        <w:rPr>
          <w:rFonts w:ascii="Times New Roman" w:hAnsi="Times New Roman"/>
          <w:sz w:val="18"/>
          <w:szCs w:val="18"/>
        </w:rPr>
        <w:t xml:space="preserve">La frequenza è </w:t>
      </w:r>
      <w:r w:rsidRPr="00E03A5B">
        <w:rPr>
          <w:rFonts w:ascii="Times New Roman" w:hAnsi="Times New Roman"/>
          <w:i/>
          <w:sz w:val="18"/>
          <w:szCs w:val="18"/>
        </w:rPr>
        <w:t>vivissimamente</w:t>
      </w:r>
      <w:r w:rsidRPr="00E03A5B">
        <w:rPr>
          <w:rFonts w:ascii="Times New Roman" w:hAnsi="Times New Roman"/>
          <w:sz w:val="18"/>
          <w:szCs w:val="18"/>
        </w:rPr>
        <w:t xml:space="preserve"> consigliata.</w:t>
      </w:r>
    </w:p>
    <w:p w14:paraId="0E9CAA6D" w14:textId="77777777" w:rsidR="00CD2586" w:rsidRPr="00E03A5B" w:rsidRDefault="00CD2586" w:rsidP="00CD2586">
      <w:pPr>
        <w:spacing w:line="220" w:lineRule="exact"/>
        <w:ind w:firstLine="284"/>
        <w:rPr>
          <w:rFonts w:ascii="Times New Roman" w:hAnsi="Times New Roman"/>
          <w:sz w:val="18"/>
          <w:szCs w:val="18"/>
        </w:rPr>
      </w:pPr>
      <w:r w:rsidRPr="00E03A5B">
        <w:rPr>
          <w:rFonts w:ascii="Times New Roman" w:hAnsi="Times New Roman"/>
          <w:sz w:val="18"/>
          <w:szCs w:val="18"/>
        </w:rPr>
        <w:t xml:space="preserve">Non sono richiesti particolari prerequisiti. </w:t>
      </w:r>
      <w:r w:rsidRPr="00C2493E">
        <w:rPr>
          <w:rFonts w:ascii="Times New Roman" w:hAnsi="Times New Roman"/>
          <w:noProof/>
          <w:sz w:val="18"/>
          <w:szCs w:val="18"/>
        </w:rPr>
        <w:t>È tuttavia</w:t>
      </w:r>
      <w:r w:rsidRPr="00E03A5B">
        <w:rPr>
          <w:rFonts w:ascii="Times New Roman" w:hAnsi="Times New Roman"/>
          <w:sz w:val="18"/>
          <w:szCs w:val="18"/>
        </w:rPr>
        <w:t xml:space="preserve"> auspicata una certa disponibilità culturale alla riflessione critica sulla questione criminale, accompagnata da adeguati riferimenti alla teorizzazione filosofica, specie con riguardo alla prima parte del Corso. </w:t>
      </w:r>
    </w:p>
    <w:p w14:paraId="2B42D1F8" w14:textId="77777777" w:rsidR="00CD2586" w:rsidRPr="00C2493E" w:rsidRDefault="00CD2586" w:rsidP="00CD2586">
      <w:pPr>
        <w:pStyle w:val="Testo2"/>
        <w:spacing w:line="240" w:lineRule="exact"/>
        <w:rPr>
          <w:rFonts w:ascii="Times New Roman" w:hAnsi="Times New Roman"/>
          <w:szCs w:val="18"/>
        </w:rPr>
      </w:pPr>
      <w:r w:rsidRPr="00C2493E">
        <w:rPr>
          <w:rFonts w:ascii="Times New Roman" w:hAnsi="Times New Roman"/>
          <w:szCs w:val="18"/>
        </w:rPr>
        <w:t>Ulteriori informazioni e aggiornamenti potranno essere reperiti nella pagina</w:t>
      </w:r>
      <w:r w:rsidRPr="00C2493E">
        <w:rPr>
          <w:rFonts w:ascii="Times New Roman" w:hAnsi="Times New Roman"/>
          <w:i/>
          <w:szCs w:val="18"/>
        </w:rPr>
        <w:t xml:space="preserve"> web</w:t>
      </w:r>
      <w:r w:rsidRPr="00C2493E">
        <w:rPr>
          <w:rFonts w:ascii="Times New Roman" w:hAnsi="Times New Roman"/>
          <w:szCs w:val="18"/>
        </w:rPr>
        <w:t xml:space="preserve"> del docente e nella sezione </w:t>
      </w:r>
      <w:r w:rsidRPr="00C2493E">
        <w:rPr>
          <w:rFonts w:ascii="Times New Roman" w:hAnsi="Times New Roman"/>
          <w:i/>
          <w:szCs w:val="18"/>
        </w:rPr>
        <w:t>avvisi</w:t>
      </w:r>
      <w:r w:rsidRPr="00C2493E">
        <w:rPr>
          <w:rFonts w:ascii="Times New Roman" w:hAnsi="Times New Roman"/>
          <w:szCs w:val="18"/>
        </w:rPr>
        <w:t xml:space="preserve"> di Blackboard.</w:t>
      </w:r>
    </w:p>
    <w:p w14:paraId="3D7DDDAD" w14:textId="77777777" w:rsidR="00CD2586" w:rsidRPr="00E03A5B" w:rsidRDefault="00CD2586" w:rsidP="00CD2586">
      <w:pPr>
        <w:spacing w:before="240" w:after="120" w:line="220" w:lineRule="exact"/>
        <w:rPr>
          <w:rFonts w:ascii="Times New Roman" w:eastAsia="MS Mincho" w:hAnsi="Times New Roman"/>
          <w:b/>
          <w:i/>
          <w:sz w:val="18"/>
          <w:szCs w:val="18"/>
        </w:rPr>
      </w:pPr>
      <w:r w:rsidRPr="00E03A5B">
        <w:rPr>
          <w:rFonts w:ascii="Times New Roman" w:eastAsia="MS Mincho" w:hAnsi="Times New Roman"/>
          <w:b/>
          <w:i/>
          <w:sz w:val="18"/>
          <w:szCs w:val="18"/>
        </w:rPr>
        <w:t>ORARIO E LUOGO DI RICEVIMENTO DEGLI STUDENTI</w:t>
      </w:r>
    </w:p>
    <w:p w14:paraId="20AE13BC" w14:textId="77777777" w:rsidR="00CD2586" w:rsidRPr="00E03A5B" w:rsidRDefault="00CD2586" w:rsidP="00CD2586">
      <w:pPr>
        <w:spacing w:line="220" w:lineRule="exact"/>
        <w:ind w:firstLine="284"/>
        <w:rPr>
          <w:rFonts w:ascii="Times New Roman" w:hAnsi="Times New Roman"/>
          <w:sz w:val="18"/>
          <w:szCs w:val="18"/>
        </w:rPr>
      </w:pPr>
      <w:r w:rsidRPr="00E03A5B">
        <w:rPr>
          <w:rFonts w:ascii="Times New Roman" w:hAnsi="Times New Roman"/>
          <w:sz w:val="18"/>
          <w:szCs w:val="18"/>
        </w:rPr>
        <w:t xml:space="preserve">Il </w:t>
      </w:r>
      <w:r w:rsidRPr="00C2493E">
        <w:rPr>
          <w:rFonts w:ascii="Times New Roman" w:hAnsi="Times New Roman"/>
          <w:sz w:val="18"/>
          <w:szCs w:val="18"/>
        </w:rPr>
        <w:t>docente riceve gli</w:t>
      </w:r>
      <w:r w:rsidRPr="00E03A5B">
        <w:rPr>
          <w:rFonts w:ascii="Times New Roman" w:hAnsi="Times New Roman"/>
          <w:sz w:val="18"/>
          <w:szCs w:val="18"/>
        </w:rPr>
        <w:t xml:space="preserve"> studenti </w:t>
      </w:r>
      <w:r w:rsidRPr="00C2493E">
        <w:rPr>
          <w:rFonts w:ascii="Times New Roman" w:hAnsi="Times New Roman"/>
          <w:sz w:val="18"/>
          <w:szCs w:val="18"/>
        </w:rPr>
        <w:t xml:space="preserve">su appuntamento, da richiedere via e-mail, cui seguirà convocazione su piattaforma </w:t>
      </w:r>
      <w:r w:rsidRPr="00C2493E">
        <w:rPr>
          <w:rFonts w:ascii="Times New Roman" w:hAnsi="Times New Roman"/>
          <w:i/>
          <w:iCs/>
          <w:sz w:val="18"/>
          <w:szCs w:val="18"/>
        </w:rPr>
        <w:t>Teams</w:t>
      </w:r>
      <w:r w:rsidRPr="00C2493E">
        <w:rPr>
          <w:rFonts w:ascii="Times New Roman" w:hAnsi="Times New Roman"/>
          <w:sz w:val="18"/>
          <w:szCs w:val="18"/>
        </w:rPr>
        <w:t>, salva comunicazione della possibilità di ricevere gli studenti presso il</w:t>
      </w:r>
      <w:r w:rsidRPr="00E03A5B">
        <w:rPr>
          <w:rFonts w:ascii="Times New Roman" w:hAnsi="Times New Roman"/>
          <w:sz w:val="18"/>
          <w:szCs w:val="18"/>
        </w:rPr>
        <w:t xml:space="preserve"> Dipartimento di Scienze Giuridiche</w:t>
      </w:r>
      <w:r w:rsidRPr="00C2493E">
        <w:rPr>
          <w:rFonts w:ascii="Times New Roman" w:hAnsi="Times New Roman"/>
          <w:sz w:val="18"/>
          <w:szCs w:val="18"/>
        </w:rPr>
        <w:t xml:space="preserve"> (stanza 651) nell’orario che verrà indicato.</w:t>
      </w:r>
    </w:p>
    <w:p w14:paraId="5137DDA0" w14:textId="77777777" w:rsidR="00CD2586" w:rsidRPr="00E03A5B" w:rsidRDefault="00CD2586" w:rsidP="00CD2586">
      <w:pPr>
        <w:pStyle w:val="Testo2"/>
        <w:rPr>
          <w:rFonts w:ascii="Times New Roman" w:hAnsi="Times New Roman"/>
          <w:szCs w:val="18"/>
        </w:rPr>
      </w:pPr>
      <w:r w:rsidRPr="00C2493E">
        <w:rPr>
          <w:rFonts w:ascii="Times New Roman" w:hAnsi="Times New Roman"/>
          <w:szCs w:val="18"/>
        </w:rPr>
        <w:t>Ogni studente è invitato a fare riferimento per aggiornamenti generali alla</w:t>
      </w:r>
      <w:r w:rsidRPr="00E03A5B">
        <w:rPr>
          <w:rFonts w:ascii="Times New Roman" w:hAnsi="Times New Roman"/>
          <w:noProof w:val="0"/>
          <w:szCs w:val="18"/>
        </w:rPr>
        <w:t xml:space="preserve"> pagina personale del docente, consultabile al sito </w:t>
      </w:r>
      <w:hyperlink r:id="rId15" w:history="1">
        <w:r w:rsidRPr="00E03A5B">
          <w:rPr>
            <w:rStyle w:val="Collegamentoipertestuale"/>
            <w:rFonts w:ascii="Times New Roman" w:hAnsi="Times New Roman"/>
            <w:noProof w:val="0"/>
            <w:szCs w:val="18"/>
          </w:rPr>
          <w:t>http://docenti.unicatt.it/</w:t>
        </w:r>
      </w:hyperlink>
      <w:r w:rsidRPr="00E03A5B">
        <w:rPr>
          <w:rStyle w:val="Collegamentoipertestuale"/>
          <w:rFonts w:ascii="Times New Roman" w:hAnsi="Times New Roman"/>
          <w:noProof w:val="0"/>
          <w:szCs w:val="18"/>
        </w:rPr>
        <w:t xml:space="preserve">. </w:t>
      </w:r>
    </w:p>
    <w:p w14:paraId="45B75B8C" w14:textId="77777777" w:rsidR="00CD2586" w:rsidRPr="00CD2586" w:rsidRDefault="00CD2586" w:rsidP="00CD2586">
      <w:pPr>
        <w:pStyle w:val="Titolo3"/>
      </w:pPr>
    </w:p>
    <w:sectPr w:rsidR="00CD2586" w:rsidRPr="00CD2586">
      <w:headerReference w:type="default" r:id="rId16"/>
      <w:footerReference w:type="default" r:id="rId17"/>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2899A" w14:textId="77777777" w:rsidR="00DC324D" w:rsidRDefault="00DC324D" w:rsidP="0023611C">
      <w:pPr>
        <w:spacing w:line="240" w:lineRule="auto"/>
      </w:pPr>
      <w:r>
        <w:separator/>
      </w:r>
    </w:p>
  </w:endnote>
  <w:endnote w:type="continuationSeparator" w:id="0">
    <w:p w14:paraId="49C780D3" w14:textId="77777777" w:rsidR="00DC324D" w:rsidRDefault="00DC324D" w:rsidP="0023611C">
      <w:pPr>
        <w:spacing w:line="240" w:lineRule="auto"/>
      </w:pPr>
      <w:r>
        <w:continuationSeparator/>
      </w:r>
    </w:p>
  </w:endnote>
  <w:endnote w:type="continuationNotice" w:id="1">
    <w:p w14:paraId="4E206A14" w14:textId="77777777" w:rsidR="00DC324D" w:rsidRDefault="00DC32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DD46E" w14:textId="77777777" w:rsidR="0023611C" w:rsidRDefault="002361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8EF9" w14:textId="77777777" w:rsidR="00DC324D" w:rsidRDefault="00DC324D" w:rsidP="0023611C">
      <w:pPr>
        <w:spacing w:line="240" w:lineRule="auto"/>
      </w:pPr>
      <w:r>
        <w:separator/>
      </w:r>
    </w:p>
  </w:footnote>
  <w:footnote w:type="continuationSeparator" w:id="0">
    <w:p w14:paraId="10F45BC5" w14:textId="77777777" w:rsidR="00DC324D" w:rsidRDefault="00DC324D" w:rsidP="0023611C">
      <w:pPr>
        <w:spacing w:line="240" w:lineRule="auto"/>
      </w:pPr>
      <w:r>
        <w:continuationSeparator/>
      </w:r>
    </w:p>
  </w:footnote>
  <w:footnote w:type="continuationNotice" w:id="1">
    <w:p w14:paraId="5AA916DF" w14:textId="77777777" w:rsidR="00DC324D" w:rsidRDefault="00DC324D">
      <w:pPr>
        <w:spacing w:line="240" w:lineRule="auto"/>
      </w:pPr>
    </w:p>
  </w:footnote>
  <w:footnote w:id="2">
    <w:p w14:paraId="11C68A7F" w14:textId="0D587BBA" w:rsidR="000A31E8" w:rsidRDefault="000A31E8">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1CBA" w14:textId="77777777" w:rsidR="0023611C" w:rsidRDefault="002361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87A4E"/>
    <w:multiLevelType w:val="hybridMultilevel"/>
    <w:tmpl w:val="9B72118C"/>
    <w:lvl w:ilvl="0" w:tplc="8F0AE234">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163293"/>
    <w:multiLevelType w:val="hybridMultilevel"/>
    <w:tmpl w:val="8B361E94"/>
    <w:lvl w:ilvl="0" w:tplc="8CF054D2">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42F14D00"/>
    <w:multiLevelType w:val="hybridMultilevel"/>
    <w:tmpl w:val="8228C996"/>
    <w:lvl w:ilvl="0" w:tplc="628626B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A26367"/>
    <w:multiLevelType w:val="hybridMultilevel"/>
    <w:tmpl w:val="B2B08D44"/>
    <w:lvl w:ilvl="0" w:tplc="6D8CF828">
      <w:start w:val="3"/>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E7778B3"/>
    <w:multiLevelType w:val="hybridMultilevel"/>
    <w:tmpl w:val="91247DDC"/>
    <w:lvl w:ilvl="0" w:tplc="390E5738">
      <w:start w:val="3"/>
      <w:numFmt w:val="bullet"/>
      <w:lvlText w:val="-"/>
      <w:lvlJc w:val="left"/>
      <w:pPr>
        <w:ind w:left="720" w:hanging="360"/>
      </w:pPr>
      <w:rPr>
        <w:rFonts w:ascii="Times" w:eastAsia="Times New Roman" w:hAnsi="Times" w:cs="Times New Roman" w:hint="default"/>
      </w:rPr>
    </w:lvl>
    <w:lvl w:ilvl="1" w:tplc="1D106590">
      <w:start w:val="4"/>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74D7AE9"/>
    <w:multiLevelType w:val="hybridMultilevel"/>
    <w:tmpl w:val="82AED338"/>
    <w:lvl w:ilvl="0" w:tplc="448035F0">
      <w:start w:val="3"/>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80837FD"/>
    <w:multiLevelType w:val="hybridMultilevel"/>
    <w:tmpl w:val="B2749F84"/>
    <w:lvl w:ilvl="0" w:tplc="4EC44E1A">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72B83F7F"/>
    <w:multiLevelType w:val="hybridMultilevel"/>
    <w:tmpl w:val="53F68148"/>
    <w:lvl w:ilvl="0" w:tplc="390E5738">
      <w:start w:val="3"/>
      <w:numFmt w:val="bullet"/>
      <w:lvlText w:val="-"/>
      <w:lvlJc w:val="left"/>
      <w:pPr>
        <w:ind w:left="360" w:hanging="360"/>
      </w:pPr>
      <w:rPr>
        <w:rFonts w:ascii="Times" w:eastAsia="Times New Roman" w:hAnsi="Time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58F4630"/>
    <w:multiLevelType w:val="hybridMultilevel"/>
    <w:tmpl w:val="A31CD4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2E"/>
    <w:rsid w:val="00014B4B"/>
    <w:rsid w:val="00025B42"/>
    <w:rsid w:val="000276E2"/>
    <w:rsid w:val="00046E06"/>
    <w:rsid w:val="00065131"/>
    <w:rsid w:val="000A31E8"/>
    <w:rsid w:val="000A63C6"/>
    <w:rsid w:val="000B331E"/>
    <w:rsid w:val="000C4EB7"/>
    <w:rsid w:val="000D0D6B"/>
    <w:rsid w:val="000D442B"/>
    <w:rsid w:val="00105B29"/>
    <w:rsid w:val="00106B56"/>
    <w:rsid w:val="00107620"/>
    <w:rsid w:val="00127EA7"/>
    <w:rsid w:val="00140115"/>
    <w:rsid w:val="00146B2B"/>
    <w:rsid w:val="0014727C"/>
    <w:rsid w:val="00163DDA"/>
    <w:rsid w:val="00181876"/>
    <w:rsid w:val="001A2957"/>
    <w:rsid w:val="001B46F0"/>
    <w:rsid w:val="001C67C1"/>
    <w:rsid w:val="0023611C"/>
    <w:rsid w:val="00240A37"/>
    <w:rsid w:val="002627A4"/>
    <w:rsid w:val="002A3935"/>
    <w:rsid w:val="002A67B4"/>
    <w:rsid w:val="002C04D2"/>
    <w:rsid w:val="002C2B2B"/>
    <w:rsid w:val="002C5ECA"/>
    <w:rsid w:val="002D7496"/>
    <w:rsid w:val="002F34F6"/>
    <w:rsid w:val="003223B2"/>
    <w:rsid w:val="0033074C"/>
    <w:rsid w:val="00343E9A"/>
    <w:rsid w:val="0035496F"/>
    <w:rsid w:val="003B2863"/>
    <w:rsid w:val="00410BE7"/>
    <w:rsid w:val="0043048C"/>
    <w:rsid w:val="00436F67"/>
    <w:rsid w:val="004950D2"/>
    <w:rsid w:val="0049653C"/>
    <w:rsid w:val="00496A87"/>
    <w:rsid w:val="004A063F"/>
    <w:rsid w:val="004B13C2"/>
    <w:rsid w:val="004E01E5"/>
    <w:rsid w:val="004E3BE1"/>
    <w:rsid w:val="004E70B9"/>
    <w:rsid w:val="004F5F2B"/>
    <w:rsid w:val="00512DC5"/>
    <w:rsid w:val="00524A76"/>
    <w:rsid w:val="00527590"/>
    <w:rsid w:val="00550CDF"/>
    <w:rsid w:val="0055309B"/>
    <w:rsid w:val="00565BEC"/>
    <w:rsid w:val="00596525"/>
    <w:rsid w:val="005F4403"/>
    <w:rsid w:val="005F685D"/>
    <w:rsid w:val="006234A0"/>
    <w:rsid w:val="00634AE8"/>
    <w:rsid w:val="00640C56"/>
    <w:rsid w:val="00647FB6"/>
    <w:rsid w:val="00652217"/>
    <w:rsid w:val="00676374"/>
    <w:rsid w:val="00687B3A"/>
    <w:rsid w:val="007016FE"/>
    <w:rsid w:val="007321AF"/>
    <w:rsid w:val="00781FD6"/>
    <w:rsid w:val="00782E02"/>
    <w:rsid w:val="00784718"/>
    <w:rsid w:val="007A2D09"/>
    <w:rsid w:val="007C6CCC"/>
    <w:rsid w:val="007D0150"/>
    <w:rsid w:val="008014D1"/>
    <w:rsid w:val="00816D8C"/>
    <w:rsid w:val="008218C8"/>
    <w:rsid w:val="00844D65"/>
    <w:rsid w:val="008537DB"/>
    <w:rsid w:val="008540D9"/>
    <w:rsid w:val="008A527D"/>
    <w:rsid w:val="008A7636"/>
    <w:rsid w:val="008B2DA2"/>
    <w:rsid w:val="008E27CC"/>
    <w:rsid w:val="00906091"/>
    <w:rsid w:val="0091161E"/>
    <w:rsid w:val="009C3148"/>
    <w:rsid w:val="009C4806"/>
    <w:rsid w:val="009E20B3"/>
    <w:rsid w:val="00A62E87"/>
    <w:rsid w:val="00A90E42"/>
    <w:rsid w:val="00AA5E11"/>
    <w:rsid w:val="00AB2AD6"/>
    <w:rsid w:val="00AC2669"/>
    <w:rsid w:val="00AC4040"/>
    <w:rsid w:val="00AD7E58"/>
    <w:rsid w:val="00AE7B2E"/>
    <w:rsid w:val="00B2282A"/>
    <w:rsid w:val="00B275BB"/>
    <w:rsid w:val="00B338FF"/>
    <w:rsid w:val="00B426EB"/>
    <w:rsid w:val="00B446CD"/>
    <w:rsid w:val="00B50AFC"/>
    <w:rsid w:val="00B93DD8"/>
    <w:rsid w:val="00BA5C29"/>
    <w:rsid w:val="00BE2406"/>
    <w:rsid w:val="00C026E2"/>
    <w:rsid w:val="00C2493E"/>
    <w:rsid w:val="00C30C17"/>
    <w:rsid w:val="00C32A62"/>
    <w:rsid w:val="00C60B14"/>
    <w:rsid w:val="00C65FDB"/>
    <w:rsid w:val="00C708CB"/>
    <w:rsid w:val="00C73727"/>
    <w:rsid w:val="00CA5DFB"/>
    <w:rsid w:val="00CD0172"/>
    <w:rsid w:val="00CD2586"/>
    <w:rsid w:val="00D64462"/>
    <w:rsid w:val="00D8343B"/>
    <w:rsid w:val="00D83EC9"/>
    <w:rsid w:val="00D934D2"/>
    <w:rsid w:val="00D940A4"/>
    <w:rsid w:val="00DC324D"/>
    <w:rsid w:val="00DC7FD0"/>
    <w:rsid w:val="00DD6712"/>
    <w:rsid w:val="00DD7C77"/>
    <w:rsid w:val="00E03A5B"/>
    <w:rsid w:val="00E03EC5"/>
    <w:rsid w:val="00E2623B"/>
    <w:rsid w:val="00E60A4A"/>
    <w:rsid w:val="00EA4569"/>
    <w:rsid w:val="00EB2CD4"/>
    <w:rsid w:val="00EC5DD8"/>
    <w:rsid w:val="00ED0076"/>
    <w:rsid w:val="00F1284D"/>
    <w:rsid w:val="00F623A0"/>
    <w:rsid w:val="00F65754"/>
    <w:rsid w:val="00F754B0"/>
    <w:rsid w:val="00F773EF"/>
    <w:rsid w:val="00FC1436"/>
    <w:rsid w:val="00FC31A8"/>
    <w:rsid w:val="00FE2C20"/>
    <w:rsid w:val="00FF62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7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Default Paragraph Font" w:uiPriority="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708CB"/>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C708CB"/>
    <w:pPr>
      <w:spacing w:after="120"/>
      <w:ind w:left="283"/>
    </w:pPr>
  </w:style>
  <w:style w:type="character" w:styleId="Collegamentoipertestuale">
    <w:name w:val="Hyperlink"/>
    <w:basedOn w:val="Carpredefinitoparagrafo"/>
    <w:uiPriority w:val="99"/>
    <w:unhideWhenUsed/>
    <w:rsid w:val="0055309B"/>
    <w:rPr>
      <w:color w:val="0000FF"/>
      <w:u w:val="single"/>
    </w:rPr>
  </w:style>
  <w:style w:type="paragraph" w:styleId="Testofumetto">
    <w:name w:val="Balloon Text"/>
    <w:basedOn w:val="Normale"/>
    <w:link w:val="TestofumettoCarattere"/>
    <w:rsid w:val="004A063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A063F"/>
    <w:rPr>
      <w:rFonts w:ascii="Lucida Grande" w:hAnsi="Lucida Grande" w:cs="Lucida Grande"/>
      <w:sz w:val="18"/>
      <w:szCs w:val="18"/>
    </w:rPr>
  </w:style>
  <w:style w:type="paragraph" w:styleId="Paragrafoelenco">
    <w:name w:val="List Paragraph"/>
    <w:basedOn w:val="Normale"/>
    <w:uiPriority w:val="34"/>
    <w:qFormat/>
    <w:rsid w:val="00527590"/>
    <w:pPr>
      <w:ind w:left="720"/>
      <w:contextualSpacing/>
    </w:pPr>
  </w:style>
  <w:style w:type="paragraph" w:styleId="Testonotaapidipagina">
    <w:name w:val="footnote text"/>
    <w:basedOn w:val="Normale"/>
    <w:link w:val="TestonotaapidipaginaCarattere"/>
    <w:semiHidden/>
    <w:unhideWhenUsed/>
    <w:rsid w:val="0023611C"/>
    <w:pPr>
      <w:spacing w:line="240" w:lineRule="auto"/>
    </w:pPr>
  </w:style>
  <w:style w:type="character" w:customStyle="1" w:styleId="TestonotaapidipaginaCarattere">
    <w:name w:val="Testo nota a piè di pagina Carattere"/>
    <w:basedOn w:val="Carpredefinitoparagrafo"/>
    <w:link w:val="Testonotaapidipagina"/>
    <w:semiHidden/>
    <w:rsid w:val="0023611C"/>
    <w:rPr>
      <w:rFonts w:ascii="Times" w:hAnsi="Times"/>
    </w:rPr>
  </w:style>
  <w:style w:type="character" w:styleId="Rimandonotaapidipagina">
    <w:name w:val="footnote reference"/>
    <w:basedOn w:val="Carpredefinitoparagrafo"/>
    <w:semiHidden/>
    <w:unhideWhenUsed/>
    <w:rsid w:val="0023611C"/>
    <w:rPr>
      <w:vertAlign w:val="superscript"/>
    </w:rPr>
  </w:style>
  <w:style w:type="paragraph" w:styleId="Intestazione">
    <w:name w:val="header"/>
    <w:basedOn w:val="Normale"/>
    <w:link w:val="IntestazioneCarattere"/>
    <w:unhideWhenUsed/>
    <w:rsid w:val="0023611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3611C"/>
    <w:rPr>
      <w:rFonts w:ascii="Times" w:hAnsi="Times"/>
    </w:rPr>
  </w:style>
  <w:style w:type="paragraph" w:styleId="Pidipagina">
    <w:name w:val="footer"/>
    <w:basedOn w:val="Normale"/>
    <w:link w:val="PidipaginaCarattere"/>
    <w:unhideWhenUsed/>
    <w:rsid w:val="0023611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3611C"/>
    <w:rPr>
      <w:rFonts w:ascii="Times" w:hAnsi="Times"/>
    </w:rPr>
  </w:style>
  <w:style w:type="character" w:styleId="Collegamentovisitato">
    <w:name w:val="FollowedHyperlink"/>
    <w:basedOn w:val="Carpredefinitoparagrafo"/>
    <w:semiHidden/>
    <w:unhideWhenUsed/>
    <w:rsid w:val="0023611C"/>
    <w:rPr>
      <w:color w:val="800080" w:themeColor="followedHyperlink"/>
      <w:u w:val="single"/>
    </w:rPr>
  </w:style>
  <w:style w:type="paragraph" w:styleId="Revisione">
    <w:name w:val="Revision"/>
    <w:hidden/>
    <w:uiPriority w:val="99"/>
    <w:semiHidden/>
    <w:rsid w:val="007C6CCC"/>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Bullet 3" w:semiHidden="0" w:unhideWhenUsed="0"/>
    <w:lsdException w:name="List Bullet 4" w:semiHidden="0" w:unhideWhenUsed="0"/>
    <w:lsdException w:name="Title" w:semiHidden="0" w:unhideWhenUsed="0" w:qFormat="1"/>
    <w:lsdException w:name="Default Paragraph Font" w:uiPriority="1"/>
    <w:lsdException w:name="Subtitle" w:semiHidden="0" w:unhideWhenUsed="0" w:qFormat="1"/>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708CB"/>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C708CB"/>
    <w:pPr>
      <w:spacing w:after="120"/>
      <w:ind w:left="283"/>
    </w:pPr>
  </w:style>
  <w:style w:type="character" w:styleId="Collegamentoipertestuale">
    <w:name w:val="Hyperlink"/>
    <w:basedOn w:val="Carpredefinitoparagrafo"/>
    <w:uiPriority w:val="99"/>
    <w:unhideWhenUsed/>
    <w:rsid w:val="0055309B"/>
    <w:rPr>
      <w:color w:val="0000FF"/>
      <w:u w:val="single"/>
    </w:rPr>
  </w:style>
  <w:style w:type="paragraph" w:styleId="Testofumetto">
    <w:name w:val="Balloon Text"/>
    <w:basedOn w:val="Normale"/>
    <w:link w:val="TestofumettoCarattere"/>
    <w:rsid w:val="004A063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A063F"/>
    <w:rPr>
      <w:rFonts w:ascii="Lucida Grande" w:hAnsi="Lucida Grande" w:cs="Lucida Grande"/>
      <w:sz w:val="18"/>
      <w:szCs w:val="18"/>
    </w:rPr>
  </w:style>
  <w:style w:type="paragraph" w:styleId="Paragrafoelenco">
    <w:name w:val="List Paragraph"/>
    <w:basedOn w:val="Normale"/>
    <w:uiPriority w:val="34"/>
    <w:qFormat/>
    <w:rsid w:val="00527590"/>
    <w:pPr>
      <w:ind w:left="720"/>
      <w:contextualSpacing/>
    </w:pPr>
  </w:style>
  <w:style w:type="paragraph" w:styleId="Testonotaapidipagina">
    <w:name w:val="footnote text"/>
    <w:basedOn w:val="Normale"/>
    <w:link w:val="TestonotaapidipaginaCarattere"/>
    <w:semiHidden/>
    <w:unhideWhenUsed/>
    <w:rsid w:val="0023611C"/>
    <w:pPr>
      <w:spacing w:line="240" w:lineRule="auto"/>
    </w:pPr>
  </w:style>
  <w:style w:type="character" w:customStyle="1" w:styleId="TestonotaapidipaginaCarattere">
    <w:name w:val="Testo nota a piè di pagina Carattere"/>
    <w:basedOn w:val="Carpredefinitoparagrafo"/>
    <w:link w:val="Testonotaapidipagina"/>
    <w:semiHidden/>
    <w:rsid w:val="0023611C"/>
    <w:rPr>
      <w:rFonts w:ascii="Times" w:hAnsi="Times"/>
    </w:rPr>
  </w:style>
  <w:style w:type="character" w:styleId="Rimandonotaapidipagina">
    <w:name w:val="footnote reference"/>
    <w:basedOn w:val="Carpredefinitoparagrafo"/>
    <w:semiHidden/>
    <w:unhideWhenUsed/>
    <w:rsid w:val="0023611C"/>
    <w:rPr>
      <w:vertAlign w:val="superscript"/>
    </w:rPr>
  </w:style>
  <w:style w:type="paragraph" w:styleId="Intestazione">
    <w:name w:val="header"/>
    <w:basedOn w:val="Normale"/>
    <w:link w:val="IntestazioneCarattere"/>
    <w:unhideWhenUsed/>
    <w:rsid w:val="0023611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23611C"/>
    <w:rPr>
      <w:rFonts w:ascii="Times" w:hAnsi="Times"/>
    </w:rPr>
  </w:style>
  <w:style w:type="paragraph" w:styleId="Pidipagina">
    <w:name w:val="footer"/>
    <w:basedOn w:val="Normale"/>
    <w:link w:val="PidipaginaCarattere"/>
    <w:unhideWhenUsed/>
    <w:rsid w:val="0023611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3611C"/>
    <w:rPr>
      <w:rFonts w:ascii="Times" w:hAnsi="Times"/>
    </w:rPr>
  </w:style>
  <w:style w:type="character" w:styleId="Collegamentovisitato">
    <w:name w:val="FollowedHyperlink"/>
    <w:basedOn w:val="Carpredefinitoparagrafo"/>
    <w:semiHidden/>
    <w:unhideWhenUsed/>
    <w:rsid w:val="0023611C"/>
    <w:rPr>
      <w:color w:val="800080" w:themeColor="followedHyperlink"/>
      <w:u w:val="single"/>
    </w:rPr>
  </w:style>
  <w:style w:type="paragraph" w:styleId="Revisione">
    <w:name w:val="Revision"/>
    <w:hidden/>
    <w:uiPriority w:val="99"/>
    <w:semiHidden/>
    <w:rsid w:val="007C6CC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domenico-pulitano/diritto-penale-9788892138223-694387.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francesco-palazzo/corso-di-diritto-penale-parte-generale-9788892138278-694388.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ocenti.unicatt.i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emilio-dolcini-giorgio-marinucci-gian-luigi-gatta/manuale-di-diritto-penale-parte-generale-9788828817512-6861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F288-35E1-4692-A2F9-F486299E05D8}">
  <ds:schemaRefs>
    <ds:schemaRef ds:uri="http://schemas.microsoft.com/sharepoint/v3/contenttype/forms"/>
  </ds:schemaRefs>
</ds:datastoreItem>
</file>

<file path=customXml/itemProps2.xml><?xml version="1.0" encoding="utf-8"?>
<ds:datastoreItem xmlns:ds="http://schemas.openxmlformats.org/officeDocument/2006/customXml" ds:itemID="{1A873E77-9995-48CC-85E7-7319CE677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F5928-3B98-4233-9AA4-1C3BAC2D78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45311-E920-4F5C-A95A-A64DB223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98</TotalTime>
  <Pages>5</Pages>
  <Words>1483</Words>
  <Characters>9362</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Rolli Andrea</cp:lastModifiedBy>
  <cp:revision>18</cp:revision>
  <cp:lastPrinted>2008-06-20T10:08:00Z</cp:lastPrinted>
  <dcterms:created xsi:type="dcterms:W3CDTF">2020-05-11T17:14:00Z</dcterms:created>
  <dcterms:modified xsi:type="dcterms:W3CDTF">2021-07-30T07:30:00Z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