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493B" w14:textId="24A8A757" w:rsidR="00D64F9D" w:rsidRDefault="00D64F9D" w:rsidP="00D64F9D">
      <w:pPr>
        <w:pStyle w:val="Titolo1"/>
      </w:pPr>
      <w:r>
        <w:t>.- Diritto e gestione degli enti ecclesiastici</w:t>
      </w:r>
      <w:r w:rsidR="00572C6C">
        <w:t xml:space="preserve"> </w:t>
      </w:r>
    </w:p>
    <w:p w14:paraId="19A41F59" w14:textId="77777777" w:rsidR="00D64F9D" w:rsidRDefault="00D64F9D" w:rsidP="00D64F9D">
      <w:pPr>
        <w:pStyle w:val="Titolo2"/>
      </w:pPr>
      <w:r w:rsidRPr="00FC6675">
        <w:t>P</w:t>
      </w:r>
      <w:r w:rsidR="00990B94">
        <w:t>rof. Anna Gianfre</w:t>
      </w:r>
      <w:r w:rsidR="009E1163">
        <w:t>d</w:t>
      </w:r>
      <w:r w:rsidR="00990B94">
        <w:t>a</w:t>
      </w:r>
    </w:p>
    <w:p w14:paraId="485354AD" w14:textId="77777777" w:rsidR="0026045F" w:rsidRDefault="0026045F" w:rsidP="002604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E4454B" w14:textId="77777777" w:rsidR="0026045F" w:rsidRDefault="0026045F" w:rsidP="0026045F">
      <w:r>
        <w:tab/>
      </w:r>
      <w:r w:rsidRPr="00AB7DA9">
        <w:t xml:space="preserve">Il corso </w:t>
      </w:r>
      <w:r>
        <w:t xml:space="preserve">si propone di offrire elementi di studio sul tema </w:t>
      </w:r>
      <w:r w:rsidRPr="00995D23">
        <w:t xml:space="preserve">della gestione giuridico-economica degli enti ecclesiastici </w:t>
      </w:r>
      <w:r>
        <w:t xml:space="preserve">e religiosi </w:t>
      </w:r>
      <w:r w:rsidRPr="00995D23">
        <w:t>nell’ordinamento dello Stato italiano</w:t>
      </w:r>
      <w:r>
        <w:t xml:space="preserve">. </w:t>
      </w:r>
    </w:p>
    <w:p w14:paraId="33431CEC" w14:textId="77777777" w:rsidR="0026045F" w:rsidRDefault="0026045F" w:rsidP="0026045F">
      <w:r>
        <w:tab/>
        <w:t xml:space="preserve">Il programma delle lezioni affronterà in via preliminare il sistema delle fonti di diritto ecclesiastico nel quale si inquadra la disciplina degli enti religiosi, e si soffermerà in particolare sui principi costituzionali che delineano nel nostro ordinamento la categoria degli enti ecclesiastici. </w:t>
      </w:r>
    </w:p>
    <w:p w14:paraId="30B958EF" w14:textId="77777777" w:rsidR="0026045F" w:rsidRDefault="0026045F" w:rsidP="0026045F">
      <w:r>
        <w:tab/>
        <w:t xml:space="preserve">La disciplina giuridica che concerne gli enti ecclesiastici sarà esaminata dalla duplice prospettiva canonistica ed </w:t>
      </w:r>
      <w:proofErr w:type="spellStart"/>
      <w:r>
        <w:t>ecclesiasticistica</w:t>
      </w:r>
      <w:proofErr w:type="spellEnd"/>
      <w:r>
        <w:t xml:space="preserve">. </w:t>
      </w:r>
    </w:p>
    <w:p w14:paraId="5195A270" w14:textId="77777777" w:rsidR="0026045F" w:rsidRDefault="0026045F" w:rsidP="0026045F">
      <w:r>
        <w:tab/>
        <w:t xml:space="preserve">Pertanto, il corso verterà sui principali istituti giuridici statali che presiedono alla disciplina degli enti ecclesiastici civilmente riconosciuti e sui principali istituti di diritto canonico che reggono la disciplina degli enti della Chiesa cattolica che agiscono nell’ordinamento italiano. </w:t>
      </w:r>
    </w:p>
    <w:p w14:paraId="748585D1" w14:textId="77777777" w:rsidR="0026045F" w:rsidRDefault="0026045F" w:rsidP="0026045F">
      <w:r>
        <w:tab/>
        <w:t xml:space="preserve">Nello studio degli argomenti suesposti si farà costante ed adeguato riferimento all’analisi di dati statistici e rapporti diffusi attraverso i principali mezzi istituzionali di comunicazione web. </w:t>
      </w:r>
    </w:p>
    <w:p w14:paraId="416B88AE" w14:textId="77777777" w:rsidR="0026045F" w:rsidRDefault="0026045F" w:rsidP="0026045F">
      <w:r>
        <w:tab/>
        <w:t xml:space="preserve">Al termine del corso, lo studente sarà in grado di conoscere i principali istituti giuridici, sia di diritto canonico sia di diritto civile, che caratterizzano la disciplina italiana in materia di enti ecclesiastici e religiosi civilmente riconosciuti. </w:t>
      </w:r>
    </w:p>
    <w:p w14:paraId="55674876" w14:textId="77777777" w:rsidR="0026045F" w:rsidRDefault="0026045F" w:rsidP="0026045F">
      <w:r>
        <w:tab/>
        <w:t>Al termine del corso, lo studente sarà in grado di descrivere esaurientemente la struttura soggettiva del sistema di gestione dei beni della Chiesa, sia a livello universale che locale, e saprà riconoscere e valutare criticamente le finalità per le quali è ordinata l’utilizzazione dei beni della Chiesa.</w:t>
      </w:r>
    </w:p>
    <w:p w14:paraId="7653BB1E" w14:textId="77777777" w:rsidR="0026045F" w:rsidRPr="00DC3030" w:rsidRDefault="0026045F" w:rsidP="0026045F">
      <w:r>
        <w:tab/>
        <w:t xml:space="preserve">Sarà inoltre in grado di individuare le fattispecie giuridiche di maggior rilievo e risolvere questioni giuridiche di media complessità che riguardano le attività negoziali degli enti ecclesiastici nel mercato di beni e servizi. </w:t>
      </w:r>
    </w:p>
    <w:p w14:paraId="053E6F74" w14:textId="2286214D" w:rsidR="0026045F" w:rsidRDefault="0026045F" w:rsidP="0026045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  <w:r w:rsidR="00572C6C">
        <w:rPr>
          <w:b/>
          <w:i/>
          <w:sz w:val="18"/>
        </w:rPr>
        <w:t xml:space="preserve"> (per gli studenti di Giurisprudenza)</w:t>
      </w:r>
    </w:p>
    <w:p w14:paraId="47466ADD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Le fonti del diritto ecclesiastico italiano </w:t>
      </w:r>
    </w:p>
    <w:p w14:paraId="737E8330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I principi costituzionali in materia di enti ecclesiastici: autonomia, indipendenza, distinzione degli ordini, principio di non discriminazione </w:t>
      </w:r>
    </w:p>
    <w:p w14:paraId="577BBFA6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Gli enti ecclesiastici nell’ordinamento italiano</w:t>
      </w:r>
    </w:p>
    <w:p w14:paraId="41741CD8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costituzione</w:t>
      </w:r>
    </w:p>
    <w:p w14:paraId="1E8366A2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gestione</w:t>
      </w:r>
    </w:p>
    <w:p w14:paraId="3205185D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- attività </w:t>
      </w:r>
    </w:p>
    <w:p w14:paraId="08847484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finanziamento</w:t>
      </w:r>
    </w:p>
    <w:p w14:paraId="5C769F6D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lastRenderedPageBreak/>
        <w:t>Le fonti dell’ordinamento canonico</w:t>
      </w:r>
    </w:p>
    <w:p w14:paraId="4DCF10A2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Gli enti ecclesiastici dell’ordinamento canonico</w:t>
      </w:r>
    </w:p>
    <w:p w14:paraId="1BBDF03E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le articolazioni territoriali della Chiesa cattolica</w:t>
      </w:r>
    </w:p>
    <w:p w14:paraId="60B648BF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persone giuridiche pubbliche e private</w:t>
      </w:r>
    </w:p>
    <w:p w14:paraId="4C11B981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le diocesi e le parrocchie</w:t>
      </w:r>
    </w:p>
    <w:p w14:paraId="5F0655D7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Elementi di diritto patrimoniale canonico</w:t>
      </w:r>
    </w:p>
    <w:p w14:paraId="1117F9FE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l’amministrazione dei beni ecclesiastici</w:t>
      </w:r>
    </w:p>
    <w:p w14:paraId="5FDE336D" w14:textId="77777777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l’economo diocesano e parrocchiale</w:t>
      </w:r>
    </w:p>
    <w:p w14:paraId="6A67D89A" w14:textId="6EF62E01" w:rsidR="0026045F" w:rsidRDefault="0026045F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i Consigli per gli affari economici diocesano e parrocchiale</w:t>
      </w:r>
    </w:p>
    <w:p w14:paraId="754FC2DD" w14:textId="0FF39BCA" w:rsidR="00572C6C" w:rsidRDefault="00572C6C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</w:p>
    <w:p w14:paraId="559F6C30" w14:textId="3982287D" w:rsidR="00572C6C" w:rsidRDefault="00572C6C" w:rsidP="00572C6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  <w:r>
        <w:rPr>
          <w:b/>
          <w:i/>
          <w:sz w:val="18"/>
        </w:rPr>
        <w:t xml:space="preserve"> </w:t>
      </w:r>
      <w:r w:rsidRPr="00572C6C">
        <w:rPr>
          <w:sz w:val="18"/>
        </w:rPr>
        <w:t>(per gli studenti di Economia)</w:t>
      </w:r>
    </w:p>
    <w:p w14:paraId="600643FA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Le fonti del diritto ecclesiastico italiano </w:t>
      </w:r>
    </w:p>
    <w:p w14:paraId="6B6AC627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I principi costituzionali in materia di enti ecclesiastici: autonomia, indipendenza, distinzione degli ordini, principio di non discriminazione </w:t>
      </w:r>
    </w:p>
    <w:p w14:paraId="7A40BB6D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Gli enti ecclesiastici nell’ordinamento italiano</w:t>
      </w:r>
    </w:p>
    <w:p w14:paraId="20634F24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costituzione e riconoscimento della personalità giuridica</w:t>
      </w:r>
    </w:p>
    <w:p w14:paraId="1CDFEC60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gestione</w:t>
      </w:r>
    </w:p>
    <w:p w14:paraId="557BDF9D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 xml:space="preserve">- attività </w:t>
      </w:r>
    </w:p>
    <w:p w14:paraId="0C3E617B" w14:textId="77777777" w:rsidR="00572C6C" w:rsidRDefault="00572C6C" w:rsidP="00572C6C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  <w:r>
        <w:rPr>
          <w:iCs/>
        </w:rPr>
        <w:t>- finanziamento</w:t>
      </w:r>
    </w:p>
    <w:p w14:paraId="7F7C10DA" w14:textId="77777777" w:rsidR="00572C6C" w:rsidRDefault="00572C6C" w:rsidP="0026045F">
      <w:pPr>
        <w:tabs>
          <w:tab w:val="clear" w:pos="284"/>
          <w:tab w:val="left" w:pos="142"/>
        </w:tabs>
        <w:autoSpaceDE w:val="0"/>
        <w:autoSpaceDN w:val="0"/>
        <w:adjustRightInd w:val="0"/>
        <w:rPr>
          <w:iCs/>
        </w:rPr>
      </w:pPr>
    </w:p>
    <w:p w14:paraId="2CED7D63" w14:textId="2927618F" w:rsidR="0026045F" w:rsidRDefault="0026045F" w:rsidP="0026045F">
      <w:pPr>
        <w:keepNext/>
        <w:spacing w:before="240" w:after="120"/>
        <w:rPr>
          <w:sz w:val="18"/>
          <w:szCs w:val="18"/>
        </w:rPr>
      </w:pPr>
      <w:r>
        <w:rPr>
          <w:b/>
          <w:i/>
          <w:sz w:val="18"/>
        </w:rPr>
        <w:t>- BIBLIOGRAFIA</w:t>
      </w:r>
      <w:r w:rsidR="00C5108E">
        <w:rPr>
          <w:rStyle w:val="Rimandonotaapidipagina"/>
          <w:b/>
          <w:i/>
          <w:sz w:val="18"/>
        </w:rPr>
        <w:footnoteReference w:id="1"/>
      </w:r>
      <w:r>
        <w:rPr>
          <w:sz w:val="18"/>
          <w:szCs w:val="18"/>
        </w:rPr>
        <w:t>:</w:t>
      </w:r>
      <w:r w:rsidR="00572C6C">
        <w:rPr>
          <w:sz w:val="18"/>
          <w:szCs w:val="18"/>
        </w:rPr>
        <w:t xml:space="preserve"> (per gli studenti di Giurisprudenza)</w:t>
      </w:r>
    </w:p>
    <w:p w14:paraId="2DF018F5" w14:textId="77777777" w:rsidR="0026045F" w:rsidRDefault="0026045F" w:rsidP="0026045F">
      <w:pPr>
        <w:autoSpaceDE w:val="0"/>
        <w:autoSpaceDN w:val="0"/>
        <w:adjustRightInd w:val="0"/>
        <w:spacing w:line="240" w:lineRule="atLeast"/>
        <w:ind w:left="284" w:hanging="284"/>
        <w:rPr>
          <w:spacing w:val="-5"/>
          <w:sz w:val="18"/>
        </w:rPr>
      </w:pPr>
      <w:proofErr w:type="spellStart"/>
      <w:r>
        <w:rPr>
          <w:smallCaps/>
          <w:spacing w:val="-5"/>
          <w:sz w:val="16"/>
        </w:rPr>
        <w:t>Schouppe</w:t>
      </w:r>
      <w:proofErr w:type="spellEnd"/>
      <w:r>
        <w:rPr>
          <w:smallCaps/>
          <w:spacing w:val="-5"/>
          <w:sz w:val="16"/>
        </w:rPr>
        <w:t xml:space="preserve"> Jean Pierre, </w:t>
      </w:r>
      <w:r w:rsidRPr="000B51F7">
        <w:rPr>
          <w:i/>
          <w:iCs/>
          <w:spacing w:val="-5"/>
          <w:sz w:val="18"/>
        </w:rPr>
        <w:t>Elementi di diritto patrimoniale canonico,</w:t>
      </w:r>
      <w:r>
        <w:rPr>
          <w:smallCaps/>
          <w:spacing w:val="-5"/>
          <w:sz w:val="16"/>
        </w:rPr>
        <w:t xml:space="preserve"> </w:t>
      </w:r>
      <w:proofErr w:type="spellStart"/>
      <w:r w:rsidRPr="00141CD4">
        <w:rPr>
          <w:iCs/>
          <w:spacing w:val="-5"/>
          <w:sz w:val="18"/>
        </w:rPr>
        <w:t>Giuffrè</w:t>
      </w:r>
      <w:proofErr w:type="spellEnd"/>
      <w:r w:rsidRPr="00141CD4">
        <w:rPr>
          <w:iCs/>
          <w:spacing w:val="-5"/>
          <w:sz w:val="18"/>
        </w:rPr>
        <w:t>, Milano,</w:t>
      </w:r>
      <w:r>
        <w:rPr>
          <w:i/>
          <w:iCs/>
          <w:spacing w:val="-5"/>
          <w:sz w:val="18"/>
        </w:rPr>
        <w:t xml:space="preserve"> </w:t>
      </w:r>
      <w:r>
        <w:rPr>
          <w:sz w:val="18"/>
          <w:szCs w:val="18"/>
        </w:rPr>
        <w:t xml:space="preserve">II </w:t>
      </w:r>
      <w:proofErr w:type="gramStart"/>
      <w:r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, </w:t>
      </w:r>
      <w:r w:rsidRPr="00141CD4">
        <w:rPr>
          <w:sz w:val="18"/>
          <w:szCs w:val="18"/>
        </w:rPr>
        <w:t>2008</w:t>
      </w:r>
      <w:r>
        <w:rPr>
          <w:sz w:val="18"/>
          <w:szCs w:val="18"/>
        </w:rPr>
        <w:t>.</w:t>
      </w:r>
    </w:p>
    <w:p w14:paraId="6EFA283F" w14:textId="1B573383" w:rsidR="0026045F" w:rsidRPr="00C5108E" w:rsidRDefault="0026045F" w:rsidP="00C5108E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mallCaps/>
          <w:spacing w:val="-5"/>
          <w:sz w:val="16"/>
        </w:rPr>
        <w:t xml:space="preserve">Vitali E., Chizzoniti A. G., </w:t>
      </w:r>
      <w:r w:rsidRPr="002F27C5">
        <w:rPr>
          <w:i/>
          <w:iCs/>
          <w:spacing w:val="-5"/>
          <w:sz w:val="18"/>
        </w:rPr>
        <w:t xml:space="preserve">Manuale breve di </w:t>
      </w:r>
      <w:r>
        <w:rPr>
          <w:i/>
          <w:iCs/>
          <w:spacing w:val="-5"/>
          <w:sz w:val="18"/>
        </w:rPr>
        <w:t xml:space="preserve">Diritto ecclesiastico, </w:t>
      </w:r>
      <w:proofErr w:type="spellStart"/>
      <w:r>
        <w:rPr>
          <w:iCs/>
          <w:spacing w:val="-5"/>
          <w:sz w:val="18"/>
        </w:rPr>
        <w:t>Giuffrè</w:t>
      </w:r>
      <w:proofErr w:type="spellEnd"/>
      <w:r>
        <w:rPr>
          <w:iCs/>
          <w:spacing w:val="-5"/>
          <w:sz w:val="18"/>
        </w:rPr>
        <w:t>, Milano, 2020 il Capitolo I, per intero; il Capitolo III per intero</w:t>
      </w:r>
      <w:r w:rsidR="00C5108E">
        <w:rPr>
          <w:iCs/>
          <w:spacing w:val="-5"/>
          <w:sz w:val="18"/>
        </w:rPr>
        <w:t xml:space="preserve"> </w:t>
      </w:r>
      <w:hyperlink r:id="rId10" w:history="1">
        <w:r w:rsidR="00C5108E" w:rsidRPr="00C5108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5B3EFCB" w14:textId="7CC6D6B6" w:rsidR="001C63B5" w:rsidRDefault="008E3DDE" w:rsidP="001C63B5">
      <w:pPr>
        <w:autoSpaceDE w:val="0"/>
        <w:autoSpaceDN w:val="0"/>
        <w:adjustRightInd w:val="0"/>
        <w:spacing w:line="240" w:lineRule="atLeast"/>
        <w:ind w:left="284" w:hanging="284"/>
        <w:rPr>
          <w:iCs/>
          <w:spacing w:val="-5"/>
          <w:sz w:val="18"/>
        </w:rPr>
      </w:pPr>
      <w:r w:rsidRPr="001C63B5">
        <w:rPr>
          <w:iCs/>
          <w:spacing w:val="-5"/>
          <w:sz w:val="18"/>
        </w:rPr>
        <w:t>Due contributi a scelta dal volume</w:t>
      </w:r>
      <w:r>
        <w:rPr>
          <w:smallCaps/>
          <w:spacing w:val="-5"/>
          <w:sz w:val="16"/>
        </w:rPr>
        <w:t xml:space="preserve"> </w:t>
      </w:r>
      <w:r w:rsidR="001C63B5" w:rsidRPr="00F97907">
        <w:rPr>
          <w:smallCaps/>
          <w:spacing w:val="-5"/>
          <w:sz w:val="16"/>
        </w:rPr>
        <w:t>Chizzoniti A.G., Gianfreda A., (</w:t>
      </w:r>
      <w:r w:rsidR="001C63B5">
        <w:rPr>
          <w:iCs/>
          <w:spacing w:val="-5"/>
          <w:sz w:val="18"/>
        </w:rPr>
        <w:t xml:space="preserve">a cura di), </w:t>
      </w:r>
      <w:r w:rsidR="001C63B5">
        <w:rPr>
          <w:i/>
          <w:spacing w:val="-5"/>
          <w:sz w:val="18"/>
        </w:rPr>
        <w:t xml:space="preserve">Lessico per la gestione del patrimonio degli enti della Chiesa, </w:t>
      </w:r>
      <w:r w:rsidR="001C63B5">
        <w:rPr>
          <w:iCs/>
          <w:spacing w:val="-5"/>
          <w:sz w:val="18"/>
        </w:rPr>
        <w:t xml:space="preserve">Libellula edizioni, Tricase, 2019 (a disposizione su piattaforma </w:t>
      </w:r>
      <w:proofErr w:type="spellStart"/>
      <w:r w:rsidR="001C63B5">
        <w:rPr>
          <w:iCs/>
          <w:spacing w:val="-5"/>
          <w:sz w:val="18"/>
        </w:rPr>
        <w:t>Blackboard</w:t>
      </w:r>
      <w:proofErr w:type="spellEnd"/>
      <w:r w:rsidR="001C63B5">
        <w:rPr>
          <w:iCs/>
          <w:spacing w:val="-5"/>
          <w:sz w:val="18"/>
        </w:rPr>
        <w:t>)</w:t>
      </w:r>
    </w:p>
    <w:p w14:paraId="14B625C6" w14:textId="70F57421" w:rsidR="008E3DDE" w:rsidRDefault="008E3DDE" w:rsidP="0026045F">
      <w:pPr>
        <w:autoSpaceDE w:val="0"/>
        <w:autoSpaceDN w:val="0"/>
        <w:adjustRightInd w:val="0"/>
        <w:spacing w:line="240" w:lineRule="atLeast"/>
        <w:ind w:left="284" w:hanging="284"/>
        <w:rPr>
          <w:iCs/>
          <w:spacing w:val="-5"/>
          <w:sz w:val="18"/>
        </w:rPr>
      </w:pPr>
    </w:p>
    <w:p w14:paraId="6E007C8B" w14:textId="17DF53CE" w:rsidR="00572C6C" w:rsidRDefault="00572C6C" w:rsidP="00572C6C">
      <w:pPr>
        <w:keepNext/>
        <w:spacing w:before="240" w:after="120"/>
        <w:rPr>
          <w:sz w:val="18"/>
          <w:szCs w:val="18"/>
        </w:rPr>
      </w:pPr>
      <w:r>
        <w:rPr>
          <w:b/>
          <w:i/>
          <w:sz w:val="18"/>
        </w:rPr>
        <w:t>- BIBLIOGRAFIA</w:t>
      </w:r>
      <w:r>
        <w:rPr>
          <w:b/>
          <w:i/>
          <w:sz w:val="18"/>
        </w:rPr>
        <w:t xml:space="preserve"> </w:t>
      </w:r>
      <w:r w:rsidRPr="00572C6C">
        <w:rPr>
          <w:sz w:val="18"/>
        </w:rPr>
        <w:t>(per gli studenti di Economia)</w:t>
      </w:r>
    </w:p>
    <w:p w14:paraId="23B6C14E" w14:textId="77777777" w:rsidR="00572C6C" w:rsidRPr="00214755" w:rsidRDefault="00572C6C" w:rsidP="00572C6C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smallCaps/>
          <w:spacing w:val="-5"/>
          <w:sz w:val="16"/>
        </w:rPr>
        <w:t xml:space="preserve">Vitali E., Chizzoniti A. G., </w:t>
      </w:r>
      <w:r w:rsidRPr="002F27C5">
        <w:rPr>
          <w:i/>
          <w:iCs/>
          <w:spacing w:val="-5"/>
          <w:sz w:val="18"/>
        </w:rPr>
        <w:t xml:space="preserve">Manuale breve di </w:t>
      </w:r>
      <w:r>
        <w:rPr>
          <w:i/>
          <w:iCs/>
          <w:spacing w:val="-5"/>
          <w:sz w:val="18"/>
        </w:rPr>
        <w:t xml:space="preserve">Diritto ecclesiastico, </w:t>
      </w:r>
      <w:proofErr w:type="spellStart"/>
      <w:r>
        <w:rPr>
          <w:iCs/>
          <w:spacing w:val="-5"/>
          <w:sz w:val="18"/>
        </w:rPr>
        <w:t>Giuffrè</w:t>
      </w:r>
      <w:proofErr w:type="spellEnd"/>
      <w:r>
        <w:rPr>
          <w:iCs/>
          <w:spacing w:val="-5"/>
          <w:sz w:val="18"/>
        </w:rPr>
        <w:t xml:space="preserve">, Milano, 2020, il Capitolo I, per intero; il Capitolo III per intero </w:t>
      </w:r>
      <w:hyperlink r:id="rId11" w:history="1">
        <w:r w:rsidRPr="0021475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229AE3" w14:textId="77777777" w:rsidR="00572C6C" w:rsidRDefault="00572C6C" w:rsidP="00572C6C">
      <w:pPr>
        <w:autoSpaceDE w:val="0"/>
        <w:autoSpaceDN w:val="0"/>
        <w:adjustRightInd w:val="0"/>
        <w:spacing w:line="240" w:lineRule="atLeast"/>
        <w:ind w:left="284" w:hanging="284"/>
        <w:rPr>
          <w:iCs/>
          <w:spacing w:val="-5"/>
          <w:sz w:val="18"/>
        </w:rPr>
      </w:pPr>
      <w:r w:rsidRPr="00C023C3">
        <w:rPr>
          <w:smallCaps/>
          <w:spacing w:val="-5"/>
          <w:sz w:val="16"/>
        </w:rPr>
        <w:t>FELLEGARA</w:t>
      </w:r>
      <w:r>
        <w:rPr>
          <w:smallCaps/>
          <w:spacing w:val="-5"/>
          <w:sz w:val="16"/>
        </w:rPr>
        <w:t xml:space="preserve"> A.M.</w:t>
      </w:r>
      <w:r w:rsidRPr="00C023C3">
        <w:rPr>
          <w:iCs/>
          <w:spacing w:val="-5"/>
          <w:sz w:val="18"/>
        </w:rPr>
        <w:t xml:space="preserve">, </w:t>
      </w:r>
      <w:proofErr w:type="spellStart"/>
      <w:r w:rsidRPr="00C023C3">
        <w:rPr>
          <w:i/>
          <w:spacing w:val="-5"/>
          <w:sz w:val="18"/>
        </w:rPr>
        <w:t>Accountability</w:t>
      </w:r>
      <w:proofErr w:type="spellEnd"/>
      <w:r w:rsidRPr="00C023C3">
        <w:rPr>
          <w:i/>
          <w:spacing w:val="-5"/>
          <w:sz w:val="18"/>
        </w:rPr>
        <w:t>. Gestione aziendale tra regole e buone pratiche</w:t>
      </w:r>
      <w:r>
        <w:rPr>
          <w:iCs/>
          <w:spacing w:val="-5"/>
          <w:sz w:val="18"/>
        </w:rPr>
        <w:t xml:space="preserve">, in Chizzoniti A.G., Gianfreda A., (a cura di), </w:t>
      </w:r>
      <w:r>
        <w:rPr>
          <w:i/>
          <w:spacing w:val="-5"/>
          <w:sz w:val="18"/>
        </w:rPr>
        <w:t xml:space="preserve">Lessico per la gestione del patrimonio degli enti della Chiesa, </w:t>
      </w:r>
      <w:r>
        <w:rPr>
          <w:iCs/>
          <w:spacing w:val="-5"/>
          <w:sz w:val="18"/>
        </w:rPr>
        <w:t>Libellula edizioni, Tricase, 2019,</w:t>
      </w:r>
      <w:r w:rsidRPr="00C023C3">
        <w:rPr>
          <w:iCs/>
          <w:spacing w:val="-5"/>
          <w:sz w:val="18"/>
        </w:rPr>
        <w:t xml:space="preserve"> p. 67</w:t>
      </w:r>
      <w:r>
        <w:rPr>
          <w:iCs/>
          <w:spacing w:val="-5"/>
          <w:sz w:val="18"/>
        </w:rPr>
        <w:t xml:space="preserve">-78 (a disposizione su piattaforma </w:t>
      </w:r>
      <w:proofErr w:type="spellStart"/>
      <w:r>
        <w:rPr>
          <w:iCs/>
          <w:spacing w:val="-5"/>
          <w:sz w:val="18"/>
        </w:rPr>
        <w:t>Blackboard</w:t>
      </w:r>
      <w:proofErr w:type="spellEnd"/>
      <w:r>
        <w:rPr>
          <w:iCs/>
          <w:spacing w:val="-5"/>
          <w:sz w:val="18"/>
        </w:rPr>
        <w:t>)</w:t>
      </w:r>
    </w:p>
    <w:p w14:paraId="0B9CD03C" w14:textId="77777777" w:rsidR="00572C6C" w:rsidRPr="00203670" w:rsidRDefault="00572C6C" w:rsidP="00572C6C">
      <w:pPr>
        <w:autoSpaceDE w:val="0"/>
        <w:autoSpaceDN w:val="0"/>
        <w:adjustRightInd w:val="0"/>
        <w:spacing w:line="240" w:lineRule="atLeast"/>
        <w:ind w:left="284" w:hanging="284"/>
        <w:rPr>
          <w:iCs/>
          <w:spacing w:val="-5"/>
          <w:sz w:val="18"/>
        </w:rPr>
      </w:pPr>
      <w:r w:rsidRPr="00291A59">
        <w:rPr>
          <w:smallCaps/>
          <w:spacing w:val="-5"/>
          <w:sz w:val="16"/>
        </w:rPr>
        <w:t>D’ESTE</w:t>
      </w:r>
      <w:r>
        <w:rPr>
          <w:smallCaps/>
          <w:spacing w:val="-5"/>
          <w:sz w:val="16"/>
        </w:rPr>
        <w:t xml:space="preserve"> C.</w:t>
      </w:r>
      <w:r w:rsidRPr="00291A59">
        <w:rPr>
          <w:rFonts w:ascii="Times New Roman" w:eastAsiaTheme="minorHAnsi" w:hAnsi="Times New Roman"/>
          <w:color w:val="000000"/>
          <w:lang w:eastAsia="en-US"/>
        </w:rPr>
        <w:t xml:space="preserve">, </w:t>
      </w:r>
      <w:r w:rsidRPr="00291A59">
        <w:rPr>
          <w:i/>
          <w:spacing w:val="-5"/>
          <w:sz w:val="18"/>
        </w:rPr>
        <w:t xml:space="preserve">Audit e </w:t>
      </w:r>
      <w:proofErr w:type="spellStart"/>
      <w:r w:rsidRPr="00291A59">
        <w:rPr>
          <w:i/>
          <w:spacing w:val="-5"/>
          <w:sz w:val="18"/>
        </w:rPr>
        <w:t>compliance</w:t>
      </w:r>
      <w:proofErr w:type="spellEnd"/>
      <w:r w:rsidRPr="00291A59">
        <w:rPr>
          <w:i/>
          <w:spacing w:val="-5"/>
          <w:sz w:val="18"/>
        </w:rPr>
        <w:t>. Ordinamento nazionale e profili aziendalistici</w:t>
      </w:r>
      <w:r>
        <w:rPr>
          <w:rFonts w:ascii="Times New Roman" w:eastAsiaTheme="minorHAnsi" w:hAnsi="Times New Roman"/>
          <w:i/>
          <w:iCs/>
          <w:color w:val="000000"/>
          <w:lang w:eastAsia="en-US"/>
        </w:rPr>
        <w:t xml:space="preserve">, </w:t>
      </w:r>
      <w:r>
        <w:rPr>
          <w:iCs/>
          <w:spacing w:val="-5"/>
          <w:sz w:val="18"/>
        </w:rPr>
        <w:t xml:space="preserve">in Chizzoniti A.G., Gianfreda A., (a cura di), </w:t>
      </w:r>
      <w:r>
        <w:rPr>
          <w:i/>
          <w:spacing w:val="-5"/>
          <w:sz w:val="18"/>
        </w:rPr>
        <w:t xml:space="preserve">Lessico per la gestione del patrimonio degli enti della Chiesa, </w:t>
      </w:r>
      <w:r>
        <w:rPr>
          <w:iCs/>
          <w:spacing w:val="-5"/>
          <w:sz w:val="18"/>
        </w:rPr>
        <w:t>Libellula edizioni, Tricase, 2019,</w:t>
      </w:r>
      <w:r w:rsidRPr="00C023C3">
        <w:rPr>
          <w:iCs/>
          <w:spacing w:val="-5"/>
          <w:sz w:val="18"/>
        </w:rPr>
        <w:t xml:space="preserve"> p.</w:t>
      </w:r>
      <w:r>
        <w:rPr>
          <w:iCs/>
          <w:spacing w:val="-5"/>
          <w:sz w:val="18"/>
        </w:rPr>
        <w:t xml:space="preserve"> 93-109 (a disposizione su piattaforma </w:t>
      </w:r>
      <w:proofErr w:type="spellStart"/>
      <w:r>
        <w:rPr>
          <w:iCs/>
          <w:spacing w:val="-5"/>
          <w:sz w:val="18"/>
        </w:rPr>
        <w:t>Blackboard</w:t>
      </w:r>
      <w:proofErr w:type="spellEnd"/>
      <w:r>
        <w:rPr>
          <w:iCs/>
          <w:spacing w:val="-5"/>
          <w:sz w:val="18"/>
        </w:rPr>
        <w:t>)</w:t>
      </w:r>
    </w:p>
    <w:p w14:paraId="51EC36D5" w14:textId="77777777" w:rsidR="00572C6C" w:rsidRPr="002F27C5" w:rsidRDefault="00572C6C" w:rsidP="0026045F">
      <w:pPr>
        <w:autoSpaceDE w:val="0"/>
        <w:autoSpaceDN w:val="0"/>
        <w:adjustRightInd w:val="0"/>
        <w:spacing w:line="240" w:lineRule="atLeast"/>
        <w:ind w:left="284" w:hanging="284"/>
        <w:rPr>
          <w:iCs/>
          <w:spacing w:val="-5"/>
          <w:sz w:val="18"/>
        </w:rPr>
      </w:pPr>
    </w:p>
    <w:p w14:paraId="0DE6F067" w14:textId="77777777" w:rsidR="0026045F" w:rsidRPr="00BC3547" w:rsidRDefault="0026045F" w:rsidP="0026045F">
      <w:pPr>
        <w:spacing w:before="240" w:after="120" w:line="220" w:lineRule="exact"/>
        <w:rPr>
          <w:b/>
          <w:i/>
          <w:sz w:val="18"/>
        </w:rPr>
      </w:pPr>
      <w:r w:rsidRPr="00BC3547">
        <w:rPr>
          <w:b/>
          <w:i/>
          <w:sz w:val="18"/>
        </w:rPr>
        <w:t xml:space="preserve">METODO </w:t>
      </w:r>
      <w:r>
        <w:rPr>
          <w:b/>
          <w:i/>
          <w:sz w:val="18"/>
        </w:rPr>
        <w:t xml:space="preserve">E CRITERI </w:t>
      </w:r>
      <w:r w:rsidRPr="00BC3547">
        <w:rPr>
          <w:b/>
          <w:i/>
          <w:sz w:val="18"/>
        </w:rPr>
        <w:t>DI VALUTAZIONE</w:t>
      </w:r>
    </w:p>
    <w:p w14:paraId="6FA1481A" w14:textId="145709D2" w:rsidR="0026045F" w:rsidRDefault="0026045F" w:rsidP="0026045F">
      <w:pPr>
        <w:pStyle w:val="testo20"/>
        <w:jc w:val="both"/>
      </w:pPr>
      <w:r>
        <w:rPr>
          <w:sz w:val="20"/>
          <w:szCs w:val="20"/>
        </w:rPr>
        <w:t xml:space="preserve">L’esame finale consisterà in una prova scritta, valutata in trentesimi. Essa verterà su </w:t>
      </w:r>
      <w:r w:rsidR="00162785">
        <w:rPr>
          <w:sz w:val="20"/>
          <w:szCs w:val="20"/>
        </w:rPr>
        <w:t>tre</w:t>
      </w:r>
      <w:r>
        <w:rPr>
          <w:sz w:val="20"/>
          <w:szCs w:val="20"/>
        </w:rPr>
        <w:t xml:space="preserve"> domande del valore di </w:t>
      </w:r>
      <w:r w:rsidR="00162785">
        <w:rPr>
          <w:sz w:val="20"/>
          <w:szCs w:val="20"/>
        </w:rPr>
        <w:t>10</w:t>
      </w:r>
      <w:r>
        <w:rPr>
          <w:sz w:val="20"/>
          <w:szCs w:val="20"/>
        </w:rPr>
        <w:t xml:space="preserve"> punti cadauna. Nel caso della prova scritta verranno messi a disposizione </w:t>
      </w:r>
      <w:r w:rsidR="004F3891">
        <w:rPr>
          <w:sz w:val="20"/>
          <w:szCs w:val="20"/>
        </w:rPr>
        <w:t>20</w:t>
      </w:r>
      <w:r>
        <w:rPr>
          <w:sz w:val="20"/>
          <w:szCs w:val="20"/>
        </w:rPr>
        <w:t xml:space="preserve"> minuti per ogni domanda. Nelle prove scritte saranno valutati oltre alla completezza delle risposte dal punto di vista dei contenuti anche le capacità espositive e di sintesi.</w:t>
      </w:r>
    </w:p>
    <w:p w14:paraId="1957FF7D" w14:textId="632C49FE" w:rsidR="0026045F" w:rsidRDefault="0026045F" w:rsidP="0026045F">
      <w:pPr>
        <w:pStyle w:val="Testo2"/>
        <w:ind w:firstLine="0"/>
        <w:rPr>
          <w:sz w:val="20"/>
        </w:rPr>
      </w:pPr>
      <w:r>
        <w:rPr>
          <w:sz w:val="20"/>
        </w:rPr>
        <w:t xml:space="preserve">Agli studenti che parteciperanno attivamente alle lezioni verranno somministrate periodicamente prove scritte volte a verificare in itinere il grado di apprendimento raggiunto. Gli elaborati delle prove scritte e la partecipazione attiva </w:t>
      </w:r>
      <w:r w:rsidR="004F3891">
        <w:rPr>
          <w:sz w:val="20"/>
        </w:rPr>
        <w:t xml:space="preserve">alle lezioni </w:t>
      </w:r>
      <w:r>
        <w:rPr>
          <w:sz w:val="20"/>
        </w:rPr>
        <w:t xml:space="preserve">contribuiranno a determinarne la valutazione finale che verterà sulla parte di programma la cui conoscenza non è stata verificata attraverso le prove periodiche di apprendimento.  </w:t>
      </w:r>
    </w:p>
    <w:p w14:paraId="5FF12391" w14:textId="77777777" w:rsidR="0026045F" w:rsidRDefault="0026045F" w:rsidP="0026045F">
      <w:pPr>
        <w:pStyle w:val="Testo2"/>
        <w:rPr>
          <w:sz w:val="20"/>
        </w:rPr>
      </w:pPr>
    </w:p>
    <w:p w14:paraId="40EE649E" w14:textId="670683B8" w:rsidR="0026045F" w:rsidRDefault="0026045F" w:rsidP="0026045F">
      <w:pPr>
        <w:pStyle w:val="Testo2"/>
        <w:ind w:firstLine="0"/>
        <w:rPr>
          <w:rFonts w:eastAsia="MS Mincho"/>
          <w:b/>
          <w:i/>
          <w:caps/>
          <w:noProof w:val="0"/>
        </w:rPr>
      </w:pPr>
      <w:r w:rsidRPr="008868BD">
        <w:rPr>
          <w:rFonts w:eastAsia="MS Mincho"/>
          <w:b/>
          <w:i/>
          <w:caps/>
          <w:noProof w:val="0"/>
        </w:rPr>
        <w:t>Avvertenze e prerequisiti</w:t>
      </w:r>
      <w:r>
        <w:rPr>
          <w:rFonts w:eastAsia="MS Mincho"/>
          <w:b/>
          <w:i/>
          <w:caps/>
          <w:noProof w:val="0"/>
        </w:rPr>
        <w:t xml:space="preserve"> RICHIESTI</w:t>
      </w:r>
      <w:r w:rsidR="00572C6C">
        <w:rPr>
          <w:rFonts w:eastAsia="MS Mincho"/>
          <w:b/>
          <w:i/>
          <w:caps/>
          <w:noProof w:val="0"/>
        </w:rPr>
        <w:t xml:space="preserve"> </w:t>
      </w:r>
      <w:r w:rsidR="00572C6C">
        <w:rPr>
          <w:szCs w:val="18"/>
        </w:rPr>
        <w:t>(per gli studenti di Giurisprudenza)</w:t>
      </w:r>
    </w:p>
    <w:p w14:paraId="784EDCE2" w14:textId="7A5DA662" w:rsidR="0026045F" w:rsidRDefault="0026045F" w:rsidP="0026045F">
      <w:pPr>
        <w:pStyle w:val="Testo2"/>
        <w:ind w:firstLine="0"/>
        <w:rPr>
          <w:rFonts w:eastAsia="MS Mincho"/>
          <w:noProof w:val="0"/>
        </w:rPr>
      </w:pPr>
      <w:bookmarkStart w:id="0" w:name="_GoBack"/>
      <w:bookmarkEnd w:id="0"/>
      <w:r>
        <w:rPr>
          <w:rFonts w:eastAsia="MS Mincho"/>
          <w:noProof w:val="0"/>
        </w:rPr>
        <w:t>Lo studente dovrà preferibilmente possedere le nozioni base che riguardano il diritto costituzionale e il diritto privato italiano.</w:t>
      </w:r>
    </w:p>
    <w:p w14:paraId="75C4E7FF" w14:textId="1E051F25" w:rsidR="00572C6C" w:rsidRDefault="00572C6C" w:rsidP="0026045F">
      <w:pPr>
        <w:pStyle w:val="Testo2"/>
        <w:ind w:firstLine="0"/>
        <w:rPr>
          <w:rFonts w:eastAsia="MS Mincho"/>
          <w:noProof w:val="0"/>
        </w:rPr>
      </w:pPr>
    </w:p>
    <w:p w14:paraId="2D2DBBF7" w14:textId="77777777" w:rsidR="00572C6C" w:rsidRDefault="00572C6C" w:rsidP="00572C6C">
      <w:pPr>
        <w:keepNext/>
        <w:spacing w:before="240" w:after="120"/>
        <w:rPr>
          <w:sz w:val="18"/>
          <w:szCs w:val="18"/>
        </w:rPr>
      </w:pPr>
      <w:r w:rsidRPr="008868BD">
        <w:rPr>
          <w:rFonts w:eastAsia="MS Mincho"/>
          <w:b/>
          <w:i/>
          <w:caps/>
        </w:rPr>
        <w:t>Avvertenze e prerequisiti</w:t>
      </w:r>
      <w:r>
        <w:rPr>
          <w:rFonts w:eastAsia="MS Mincho"/>
          <w:b/>
          <w:i/>
          <w:caps/>
        </w:rPr>
        <w:t xml:space="preserve"> RICHIESTI</w:t>
      </w:r>
      <w:r>
        <w:rPr>
          <w:rFonts w:eastAsia="MS Mincho"/>
          <w:b/>
          <w:i/>
          <w:caps/>
        </w:rPr>
        <w:t xml:space="preserve"> </w:t>
      </w:r>
      <w:r w:rsidRPr="00572C6C">
        <w:rPr>
          <w:sz w:val="18"/>
        </w:rPr>
        <w:t>(per gli studenti di Economia)</w:t>
      </w:r>
    </w:p>
    <w:p w14:paraId="16307726" w14:textId="77777777" w:rsidR="00572C6C" w:rsidRPr="008868BD" w:rsidRDefault="00572C6C" w:rsidP="00572C6C">
      <w:pPr>
        <w:pStyle w:val="Testo2"/>
        <w:ind w:firstLine="0"/>
        <w:rPr>
          <w:rFonts w:eastAsia="MS Mincho"/>
          <w:noProof w:val="0"/>
        </w:rPr>
      </w:pPr>
      <w:r>
        <w:rPr>
          <w:rFonts w:eastAsia="MS Mincho"/>
          <w:noProof w:val="0"/>
        </w:rPr>
        <w:t>Lo studente dovrà preferibilmente possedere le nozioni base che riguardano il diritto pubblico e il diritto privato italiano.</w:t>
      </w:r>
    </w:p>
    <w:p w14:paraId="45888B82" w14:textId="77777777" w:rsidR="00572C6C" w:rsidRPr="008868BD" w:rsidRDefault="00572C6C" w:rsidP="0026045F">
      <w:pPr>
        <w:pStyle w:val="Testo2"/>
        <w:ind w:firstLine="0"/>
        <w:rPr>
          <w:rFonts w:eastAsia="MS Mincho"/>
          <w:noProof w:val="0"/>
        </w:rPr>
      </w:pPr>
    </w:p>
    <w:p w14:paraId="047CC91C" w14:textId="77777777" w:rsidR="0026045F" w:rsidRPr="00BC3547" w:rsidRDefault="0026045F" w:rsidP="0026045F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</w:t>
      </w:r>
      <w:r w:rsidRPr="00BC3547">
        <w:rPr>
          <w:rFonts w:eastAsia="MS Mincho"/>
          <w:b/>
          <w:i/>
          <w:sz w:val="18"/>
        </w:rPr>
        <w:t>RARIO E LUOGO DI RICEVIMENTO DEGLI STUDENTI</w:t>
      </w:r>
    </w:p>
    <w:p w14:paraId="423BE627" w14:textId="77777777" w:rsidR="0026045F" w:rsidRPr="0092359E" w:rsidRDefault="0026045F" w:rsidP="0026045F">
      <w:pPr>
        <w:tabs>
          <w:tab w:val="clear" w:pos="284"/>
        </w:tabs>
        <w:spacing w:line="220" w:lineRule="exact"/>
        <w:ind w:firstLine="284"/>
        <w:rPr>
          <w:noProof/>
          <w:sz w:val="18"/>
        </w:rPr>
      </w:pPr>
      <w:r w:rsidRPr="00BC3547">
        <w:lastRenderedPageBreak/>
        <w:t xml:space="preserve">Gli orari di ricevimento sono disponibili on line nella pagina personale del docente, consultabile all’indirizzo internet </w:t>
      </w:r>
      <w:hyperlink r:id="rId12" w:history="1">
        <w:r w:rsidRPr="00BC3547">
          <w:rPr>
            <w:rStyle w:val="Collegamentoipertestuale"/>
          </w:rPr>
          <w:t>http://docenti.unicatt.it</w:t>
        </w:r>
      </w:hyperlink>
    </w:p>
    <w:p w14:paraId="0EF93BBD" w14:textId="77777777" w:rsidR="0026045F" w:rsidRPr="0026045F" w:rsidRDefault="0026045F" w:rsidP="0026045F">
      <w:pPr>
        <w:pStyle w:val="Titolo3"/>
      </w:pPr>
    </w:p>
    <w:sectPr w:rsidR="0026045F" w:rsidRPr="0026045F" w:rsidSect="00995D23">
      <w:pgSz w:w="11906" w:h="16838"/>
      <w:pgMar w:top="3175" w:right="2608" w:bottom="317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5A99" w14:textId="77777777" w:rsidR="00C5108E" w:rsidRDefault="00C5108E" w:rsidP="00C5108E">
      <w:pPr>
        <w:spacing w:line="240" w:lineRule="auto"/>
      </w:pPr>
      <w:r>
        <w:separator/>
      </w:r>
    </w:p>
  </w:endnote>
  <w:endnote w:type="continuationSeparator" w:id="0">
    <w:p w14:paraId="4E86B112" w14:textId="77777777" w:rsidR="00C5108E" w:rsidRDefault="00C5108E" w:rsidP="00C51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74FFD" w14:textId="77777777" w:rsidR="00C5108E" w:rsidRDefault="00C5108E" w:rsidP="00C5108E">
      <w:pPr>
        <w:spacing w:line="240" w:lineRule="auto"/>
      </w:pPr>
      <w:r>
        <w:separator/>
      </w:r>
    </w:p>
  </w:footnote>
  <w:footnote w:type="continuationSeparator" w:id="0">
    <w:p w14:paraId="0E977F64" w14:textId="77777777" w:rsidR="00C5108E" w:rsidRDefault="00C5108E" w:rsidP="00C5108E">
      <w:pPr>
        <w:spacing w:line="240" w:lineRule="auto"/>
      </w:pPr>
      <w:r>
        <w:continuationSeparator/>
      </w:r>
    </w:p>
  </w:footnote>
  <w:footnote w:id="1">
    <w:p w14:paraId="66708DC9" w14:textId="77777777" w:rsidR="00C5108E" w:rsidRDefault="00C5108E" w:rsidP="00C5108E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4BCFBD31" w14:textId="5A4E4143" w:rsidR="00C5108E" w:rsidRDefault="00C5108E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2F"/>
    <w:rsid w:val="000C2137"/>
    <w:rsid w:val="00162785"/>
    <w:rsid w:val="0018340E"/>
    <w:rsid w:val="001B2245"/>
    <w:rsid w:val="001C63B5"/>
    <w:rsid w:val="001D5CC7"/>
    <w:rsid w:val="0026045F"/>
    <w:rsid w:val="002F27C5"/>
    <w:rsid w:val="0032549C"/>
    <w:rsid w:val="00376D58"/>
    <w:rsid w:val="00411D46"/>
    <w:rsid w:val="00465390"/>
    <w:rsid w:val="004F3891"/>
    <w:rsid w:val="00572C6C"/>
    <w:rsid w:val="005A556D"/>
    <w:rsid w:val="005F3847"/>
    <w:rsid w:val="00627BA9"/>
    <w:rsid w:val="00635DC0"/>
    <w:rsid w:val="006E2B5C"/>
    <w:rsid w:val="00787064"/>
    <w:rsid w:val="00803EF6"/>
    <w:rsid w:val="008868BD"/>
    <w:rsid w:val="008E2519"/>
    <w:rsid w:val="008E3DDE"/>
    <w:rsid w:val="00910AA4"/>
    <w:rsid w:val="0092359E"/>
    <w:rsid w:val="00957FD4"/>
    <w:rsid w:val="009724AD"/>
    <w:rsid w:val="00990B94"/>
    <w:rsid w:val="00995D23"/>
    <w:rsid w:val="009E1163"/>
    <w:rsid w:val="00AD59D0"/>
    <w:rsid w:val="00B34B7B"/>
    <w:rsid w:val="00B523E6"/>
    <w:rsid w:val="00BC3547"/>
    <w:rsid w:val="00C5108E"/>
    <w:rsid w:val="00C51198"/>
    <w:rsid w:val="00C623BE"/>
    <w:rsid w:val="00CA04C9"/>
    <w:rsid w:val="00D57CC2"/>
    <w:rsid w:val="00D60B2F"/>
    <w:rsid w:val="00D64F9D"/>
    <w:rsid w:val="00DE7B1B"/>
    <w:rsid w:val="00E95329"/>
    <w:rsid w:val="00EE430D"/>
    <w:rsid w:val="00EF549B"/>
    <w:rsid w:val="00F50928"/>
    <w:rsid w:val="00F662D4"/>
    <w:rsid w:val="00F9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B4AD"/>
  <w15:docId w15:val="{F7FFF87E-DB0F-4456-B8D7-D229A0E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4F9D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D64F9D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D64F9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4F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4F9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4F9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4F9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customStyle="1" w:styleId="Testo2">
    <w:name w:val="Testo 2"/>
    <w:rsid w:val="0032549C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uiPriority w:val="99"/>
    <w:rsid w:val="00EE43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1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163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esto20">
    <w:name w:val="testo2"/>
    <w:basedOn w:val="Normale"/>
    <w:rsid w:val="0026045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108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108E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1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ocenti.unicatt.it/ita/antonio_giuseppe_maria_chizzonit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enrico-vitali-antonio-giuseppe-chizzoniti/diritto-ecclesiastico-manuale-breve-tutto-il-programma-desame-con-domande-e-risposte-commentate-9788828817420-684765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librerie.unicatt.it/scheda-libro/enrico-vitali-antonio-giuseppe-chizzoniti/diritto-ecclesiastico-manuale-breve-tutto-il-programma-desame-con-domande-e-risposte-commentate-9788828817420-684765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AB92-95D3-433E-9308-4E961D332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B087-A858-486F-8B63-888F75F89C7E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189edbf7-6629-4be8-98e2-0a629d83435f"/>
    <ds:schemaRef ds:uri="69cdee98-039f-42ef-84e8-bcafbefa6ce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84E447-22A8-4CEE-A013-91AC6F6C6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BDC00-B9B4-4F53-BDE3-8F8CABB3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Gianfreda Anna</dc:creator>
  <cp:lastModifiedBy>Piccolini Luisella</cp:lastModifiedBy>
  <cp:revision>12</cp:revision>
  <cp:lastPrinted>2022-01-18T15:02:00Z</cp:lastPrinted>
  <dcterms:created xsi:type="dcterms:W3CDTF">2021-05-07T09:53:00Z</dcterms:created>
  <dcterms:modified xsi:type="dcterms:W3CDTF">2022-01-18T15:09:00Z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