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D779" w14:textId="77777777" w:rsidR="003B5384" w:rsidRPr="003167D7" w:rsidRDefault="00F90ECD">
      <w:pPr>
        <w:pStyle w:val="Titolo1"/>
      </w:pPr>
      <w:r w:rsidRPr="003167D7">
        <w:t>.- Diritto Ecclesiastico</w:t>
      </w:r>
      <w:r w:rsidR="001E5DB3">
        <w:t xml:space="preserve"> Italiano e Comparato</w:t>
      </w:r>
    </w:p>
    <w:p w14:paraId="2B791440" w14:textId="77777777" w:rsidR="00F90ECD" w:rsidRDefault="004B13BE" w:rsidP="00F90ECD">
      <w:pPr>
        <w:pStyle w:val="Titolo2"/>
      </w:pPr>
      <w:r w:rsidRPr="003167D7">
        <w:t>Prof.ssa Anna Gianfreda</w:t>
      </w:r>
    </w:p>
    <w:p w14:paraId="5F0AA62D" w14:textId="77777777" w:rsidR="00DC76BF" w:rsidRPr="003167D7" w:rsidRDefault="00DC76BF" w:rsidP="00DC76BF">
      <w:pPr>
        <w:spacing w:before="240" w:after="120"/>
        <w:rPr>
          <w:b/>
          <w:sz w:val="18"/>
        </w:rPr>
      </w:pPr>
      <w:r w:rsidRPr="003167D7">
        <w:rPr>
          <w:b/>
          <w:i/>
          <w:sz w:val="18"/>
        </w:rPr>
        <w:t>OBIETTIVO DEL CORSO</w:t>
      </w:r>
      <w:r w:rsidRPr="009F2F4F">
        <w:rPr>
          <w:b/>
          <w:i/>
          <w:sz w:val="18"/>
        </w:rPr>
        <w:t xml:space="preserve"> E RISULTATI DI APPRENDIMENTO ATTESI</w:t>
      </w:r>
    </w:p>
    <w:p w14:paraId="3695FEC4" w14:textId="77777777" w:rsidR="00DC76BF" w:rsidRDefault="00DC76BF" w:rsidP="00DC76BF">
      <w:r w:rsidRPr="003167D7">
        <w:tab/>
        <w:t xml:space="preserve">Il corso si propone di contribuire alla formazione della cultura giuridica degli studenti relativamente </w:t>
      </w:r>
      <w:r>
        <w:t>a</w:t>
      </w:r>
      <w:r w:rsidRPr="003167D7">
        <w:t>lla rilevanza del fenomeno religioso nell’ordin</w:t>
      </w:r>
      <w:r>
        <w:t>amento italiano, comunitario, internazionale e di alcuni Paesi europei e ai diversi sistemi di relazione tra Stati e confessioni religiose, con particolare riferimento all’impatto che il progresso tecnologico e i mezzi di comunicazione virtuale hanno agito sulla gestione giuridica del fenomeno religioso</w:t>
      </w:r>
      <w:r w:rsidRPr="00ED1FDA">
        <w:t xml:space="preserve"> </w:t>
      </w:r>
      <w:r>
        <w:t xml:space="preserve">nelle società contemporanee europee. </w:t>
      </w:r>
    </w:p>
    <w:p w14:paraId="547F64B3" w14:textId="2B393A60" w:rsidR="00DC76BF" w:rsidRPr="00CA1395" w:rsidRDefault="00DC76BF" w:rsidP="00DC76BF">
      <w:r>
        <w:tab/>
        <w:t xml:space="preserve">La prima parte del corso verterà sull’analisi dei principi costituzionali che strutturano il sistema di relazioni tra Stato e confessioni religiose in Italia e sullo studio della legislazione italiana relativa alle principali questioni inerenti il fenomeno religioso nella società </w:t>
      </w:r>
      <w:proofErr w:type="spellStart"/>
      <w:r>
        <w:t>multireligiosa</w:t>
      </w:r>
      <w:proofErr w:type="spellEnd"/>
      <w:r>
        <w:t xml:space="preserve"> e digitale. Saranno in particolare affrontati temi quali la tutela della libertà religiosa sul web e i suoi nuovi limiti nel cyberspazio, l’utilizzo e la protezione dei dati sensibili religiosi nel sistema di gestione digitale dei cd. </w:t>
      </w:r>
      <w:r>
        <w:rPr>
          <w:i/>
        </w:rPr>
        <w:t xml:space="preserve">big data, </w:t>
      </w:r>
      <w:r>
        <w:t xml:space="preserve">gli strumenti digitalizzati di fruizione e valorizzazione del patrimonio culturale di interesse religioso ecc. </w:t>
      </w:r>
    </w:p>
    <w:p w14:paraId="5C667CEA" w14:textId="330C010B" w:rsidR="00DC76BF" w:rsidRDefault="00DC76BF" w:rsidP="00DC76BF">
      <w:r>
        <w:tab/>
        <w:t xml:space="preserve">La seconda parte del corso si occuperà della tutela della libertà religiosa nel sistema internazionale ed europeo. Dopo una introduzione di carattere generale sui diversi modelli di relazioni tra Stati e confessioni religiose vigenti in Europa, verranno affrontate, </w:t>
      </w:r>
      <w:r w:rsidRPr="00BB0544">
        <w:t xml:space="preserve">a partire dall’analisi di alcuni casi giurisprudenziali affrontati dalla Corte europea dei diritti dell’Uomo, alcune tematiche specifiche in materia di tutela della libertà religiosa e di culto (es. utilizzo di simboli religiosi, libertà religiosa e sistema educativo, offese alla religione e libertà di manifestazione del pensiero ecc.). </w:t>
      </w:r>
    </w:p>
    <w:p w14:paraId="62D308C1" w14:textId="77777777" w:rsidR="00DC76BF" w:rsidRDefault="00DC76BF" w:rsidP="00DC76BF">
      <w:r>
        <w:tab/>
        <w:t xml:space="preserve">Al termine del corso, lo studente sarà in grado di conoscere e interpretare le norme costituzionali, civilistiche, penalistiche, concordatarie e pattizie attinenti alla disciplina del fenomeno religioso in Italia, riuscendo ad evidenziare problematicità e potenzialità applicative. Avrà inoltre gli strumenti metodologici e contenutistici per condurre analisi e riflessioni critiche sulle discipline attinenti i rapporti tra Stati e confessioni religiose vigenti in vari Paesi europei, riuscendo ad interpretarne problemi e questioni alla luce del diritto, giurisprudenziale e non, sovranazionale ed europeo in materia di tutela della libertà religiosa. </w:t>
      </w:r>
    </w:p>
    <w:p w14:paraId="5503B598" w14:textId="77777777" w:rsidR="00DC76BF" w:rsidRPr="00E32090" w:rsidRDefault="00DC76BF" w:rsidP="00DC76BF">
      <w:pPr>
        <w:spacing w:before="240" w:after="120"/>
        <w:rPr>
          <w:b/>
          <w:sz w:val="18"/>
        </w:rPr>
      </w:pPr>
      <w:r w:rsidRPr="003167D7">
        <w:rPr>
          <w:b/>
          <w:i/>
          <w:sz w:val="18"/>
        </w:rPr>
        <w:t>PROGRAMMA DEL CORSO</w:t>
      </w:r>
    </w:p>
    <w:p w14:paraId="0A5A6E20" w14:textId="77777777" w:rsidR="00DC76BF" w:rsidRPr="001F2534" w:rsidRDefault="00DC76BF" w:rsidP="00DC76BF">
      <w:pPr>
        <w:rPr>
          <w:smallCaps/>
          <w:sz w:val="18"/>
          <w:szCs w:val="18"/>
        </w:rPr>
      </w:pPr>
      <w:r>
        <w:tab/>
      </w:r>
      <w:r>
        <w:rPr>
          <w:smallCaps/>
          <w:sz w:val="18"/>
          <w:szCs w:val="18"/>
        </w:rPr>
        <w:t>Prima</w:t>
      </w:r>
      <w:r w:rsidRPr="001F2534">
        <w:rPr>
          <w:smallCaps/>
          <w:sz w:val="18"/>
          <w:szCs w:val="18"/>
        </w:rPr>
        <w:t xml:space="preserve"> parte</w:t>
      </w:r>
      <w:r>
        <w:rPr>
          <w:smallCaps/>
          <w:sz w:val="18"/>
          <w:szCs w:val="18"/>
        </w:rPr>
        <w:t>: Il diritto ecclesiastico italiano</w:t>
      </w:r>
    </w:p>
    <w:p w14:paraId="4A3F764D" w14:textId="77777777" w:rsidR="00DC76BF" w:rsidRDefault="00DC76BF" w:rsidP="00DC76BF">
      <w:r>
        <w:lastRenderedPageBreak/>
        <w:t>Il fenomeno religioso nella Costituzione italiana</w:t>
      </w:r>
      <w:r w:rsidRPr="003167D7">
        <w:t>: libertà religiosa, uguaglianza, neutralità e laicità dello Stato, principio pattizio e forme di collaborazione con le confe</w:t>
      </w:r>
      <w:r>
        <w:t>ssioni religiose</w:t>
      </w:r>
    </w:p>
    <w:p w14:paraId="7FAA360B" w14:textId="77777777" w:rsidR="00DC76BF" w:rsidRDefault="00DC76BF" w:rsidP="00DC76BF">
      <w:r>
        <w:t>Costituzione, libertà religiosa e web</w:t>
      </w:r>
    </w:p>
    <w:p w14:paraId="3FE84E8A" w14:textId="77777777" w:rsidR="00DC76BF" w:rsidRDefault="00DC76BF" w:rsidP="00DC76BF">
      <w:r w:rsidRPr="003167D7">
        <w:t>I rapporti finanziari tr</w:t>
      </w:r>
      <w:r>
        <w:t>a Stato e confessioni religiose in Italia: le rendicontazioni online e le statistiche</w:t>
      </w:r>
    </w:p>
    <w:p w14:paraId="4E19D86D" w14:textId="77777777" w:rsidR="00DC76BF" w:rsidRDefault="00DC76BF" w:rsidP="00DC76BF">
      <w:r w:rsidRPr="003167D7">
        <w:t>Gli edifici di culto</w:t>
      </w:r>
      <w:r>
        <w:t xml:space="preserve"> nell’ordinamento italiano: la “dematerializzazione” dei luoghi di culto e le preghiere online</w:t>
      </w:r>
    </w:p>
    <w:p w14:paraId="5090B4B3" w14:textId="77777777" w:rsidR="00DC76BF" w:rsidRDefault="00DC76BF" w:rsidP="00DC76BF">
      <w:r>
        <w:t>I beni culturali di interesse religioso in Italia: la digitalizzazione del patrimonio culturale ecclesiastico</w:t>
      </w:r>
    </w:p>
    <w:p w14:paraId="5A710E78" w14:textId="77777777" w:rsidR="00DC76BF" w:rsidRDefault="00DC76BF" w:rsidP="00DC76BF">
      <w:r>
        <w:t>La tutela dei dati sensibili religiosi nell’epoca della digitalizzazione</w:t>
      </w:r>
    </w:p>
    <w:p w14:paraId="3E44EA76" w14:textId="77777777" w:rsidR="00DC76BF" w:rsidRDefault="00DC76BF" w:rsidP="00DC76BF">
      <w:r w:rsidRPr="003167D7">
        <w:t>Il matrimonio religioso con efficacia civile</w:t>
      </w:r>
      <w:r>
        <w:t xml:space="preserve"> nell’ordinamento italiano </w:t>
      </w:r>
    </w:p>
    <w:p w14:paraId="54FFF972" w14:textId="77777777" w:rsidR="00DC76BF" w:rsidRPr="00DD5F37" w:rsidRDefault="00DC76BF" w:rsidP="00DC76BF"/>
    <w:p w14:paraId="7B117A21" w14:textId="77777777" w:rsidR="00DC76BF" w:rsidRPr="003167D7" w:rsidRDefault="00DC76BF" w:rsidP="00DC76BF">
      <w:pPr>
        <w:rPr>
          <w:smallCaps/>
          <w:sz w:val="18"/>
          <w:szCs w:val="18"/>
        </w:rPr>
      </w:pPr>
      <w:r>
        <w:rPr>
          <w:smallCaps/>
          <w:sz w:val="18"/>
          <w:szCs w:val="18"/>
        </w:rPr>
        <w:tab/>
        <w:t>Seconda</w:t>
      </w:r>
      <w:r w:rsidRPr="003167D7">
        <w:rPr>
          <w:smallCaps/>
          <w:sz w:val="18"/>
          <w:szCs w:val="18"/>
        </w:rPr>
        <w:t xml:space="preserve"> Parte</w:t>
      </w:r>
      <w:r>
        <w:rPr>
          <w:smallCaps/>
          <w:sz w:val="18"/>
          <w:szCs w:val="18"/>
        </w:rPr>
        <w:t>: Il diritto ecclesiastico comparato</w:t>
      </w:r>
    </w:p>
    <w:p w14:paraId="68873D85" w14:textId="77777777" w:rsidR="00DC76BF" w:rsidRDefault="00DC76BF" w:rsidP="00DC76BF">
      <w:r>
        <w:t xml:space="preserve">Profili sovranazionali della </w:t>
      </w:r>
      <w:r w:rsidRPr="003167D7">
        <w:t xml:space="preserve">tutela della libertà religiosa </w:t>
      </w:r>
    </w:p>
    <w:p w14:paraId="27500922" w14:textId="77777777" w:rsidR="00DC76BF" w:rsidRDefault="00DC76BF" w:rsidP="00DC76BF">
      <w:r>
        <w:t>Modelli e sistemi di rapporti tra Stati e confessioni religiose in Europa e nel mondo</w:t>
      </w:r>
    </w:p>
    <w:p w14:paraId="447B33D2" w14:textId="77777777" w:rsidR="00DC76BF" w:rsidRDefault="00DC76BF" w:rsidP="00DC76BF">
      <w:r>
        <w:t>La libertà religiosa nel sistema CEDU di tutela dei diritti umani: analisi e commento di casi giurisprudenziali</w:t>
      </w:r>
    </w:p>
    <w:p w14:paraId="114D5E3D" w14:textId="475B45FA" w:rsidR="00140D08" w:rsidRPr="00754F66" w:rsidRDefault="00DC76BF" w:rsidP="00754F66">
      <w:pPr>
        <w:keepNext/>
        <w:spacing w:before="240" w:after="120"/>
        <w:rPr>
          <w:b/>
          <w:sz w:val="18"/>
        </w:rPr>
      </w:pPr>
      <w:r w:rsidRPr="00A60A2E">
        <w:rPr>
          <w:b/>
          <w:i/>
          <w:sz w:val="18"/>
        </w:rPr>
        <w:t>BIBLIOGRAFIA</w:t>
      </w:r>
      <w:r w:rsidR="00B0649C">
        <w:rPr>
          <w:rStyle w:val="Rimandonotaapidipagina"/>
          <w:b/>
          <w:i/>
          <w:sz w:val="18"/>
        </w:rPr>
        <w:footnoteReference w:id="1"/>
      </w:r>
    </w:p>
    <w:p w14:paraId="26456E36" w14:textId="6900F77D" w:rsidR="00DC76BF" w:rsidRPr="00B0649C" w:rsidRDefault="00DC76BF" w:rsidP="00B0649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B7565F">
        <w:rPr>
          <w:smallCaps/>
          <w:spacing w:val="-5"/>
          <w:sz w:val="18"/>
          <w:szCs w:val="18"/>
        </w:rPr>
        <w:t>E. Vitali-A.G. Chizzoniti,</w:t>
      </w:r>
      <w:r w:rsidRPr="00B7565F">
        <w:rPr>
          <w:i/>
          <w:spacing w:val="-5"/>
          <w:sz w:val="18"/>
          <w:szCs w:val="18"/>
        </w:rPr>
        <w:t xml:space="preserve"> Manuale breve di diritto ecclesiastico,</w:t>
      </w:r>
      <w:r w:rsidRPr="00B7565F">
        <w:rPr>
          <w:spacing w:val="-5"/>
          <w:sz w:val="18"/>
          <w:szCs w:val="18"/>
        </w:rPr>
        <w:t xml:space="preserve"> Milano, </w:t>
      </w:r>
      <w:proofErr w:type="spellStart"/>
      <w:r>
        <w:rPr>
          <w:spacing w:val="-5"/>
          <w:sz w:val="18"/>
          <w:szCs w:val="18"/>
        </w:rPr>
        <w:t>Giuffrè</w:t>
      </w:r>
      <w:proofErr w:type="spellEnd"/>
      <w:r>
        <w:rPr>
          <w:spacing w:val="-5"/>
          <w:sz w:val="18"/>
          <w:szCs w:val="18"/>
        </w:rPr>
        <w:t>, 2020 (per intero)</w:t>
      </w:r>
      <w:r w:rsidR="00B0649C">
        <w:rPr>
          <w:spacing w:val="-5"/>
          <w:sz w:val="18"/>
          <w:szCs w:val="18"/>
        </w:rPr>
        <w:t xml:space="preserve"> </w:t>
      </w:r>
      <w:hyperlink r:id="rId12" w:history="1">
        <w:r w:rsidR="00B0649C" w:rsidRPr="00B064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A1CBA8" w14:textId="2B4214DE" w:rsidR="00DC76BF" w:rsidRPr="00B0649C" w:rsidRDefault="00DC76BF" w:rsidP="00B0649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B7565F">
        <w:rPr>
          <w:rFonts w:ascii="Times New Roman" w:hAnsi="Times New Roman"/>
          <w:smallCaps/>
          <w:spacing w:val="-5"/>
          <w:sz w:val="18"/>
          <w:szCs w:val="18"/>
        </w:rPr>
        <w:t xml:space="preserve">A. Licastro, </w:t>
      </w:r>
      <w:r w:rsidRPr="00B7565F">
        <w:rPr>
          <w:rFonts w:ascii="Times New Roman" w:hAnsi="Times New Roman"/>
          <w:i/>
          <w:sz w:val="18"/>
          <w:szCs w:val="18"/>
        </w:rPr>
        <w:t>Il diritto statale delle religioni nei paesi dell'Unione Europea. Lineamenti di comparazione</w:t>
      </w:r>
      <w:r>
        <w:rPr>
          <w:rFonts w:ascii="Times New Roman" w:hAnsi="Times New Roman"/>
          <w:sz w:val="18"/>
          <w:szCs w:val="18"/>
        </w:rPr>
        <w:t xml:space="preserve">, Milano, </w:t>
      </w:r>
      <w:proofErr w:type="spellStart"/>
      <w:r>
        <w:rPr>
          <w:rFonts w:ascii="Times New Roman" w:hAnsi="Times New Roman"/>
          <w:sz w:val="18"/>
          <w:szCs w:val="18"/>
        </w:rPr>
        <w:t>Giuffrè</w:t>
      </w:r>
      <w:proofErr w:type="spellEnd"/>
      <w:r>
        <w:rPr>
          <w:rFonts w:ascii="Times New Roman" w:hAnsi="Times New Roman"/>
          <w:sz w:val="18"/>
          <w:szCs w:val="18"/>
        </w:rPr>
        <w:t>, 2017</w:t>
      </w:r>
      <w:r w:rsidRPr="00B7565F">
        <w:rPr>
          <w:rFonts w:ascii="Times New Roman" w:hAnsi="Times New Roman"/>
          <w:sz w:val="18"/>
          <w:szCs w:val="18"/>
        </w:rPr>
        <w:t xml:space="preserve"> [il capitolo primo e il capitolo secondo]</w:t>
      </w:r>
      <w:r w:rsidR="00B0649C" w:rsidRPr="00B0649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B0649C" w:rsidRPr="00B064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0ED527" w14:textId="21274797" w:rsidR="00DC76BF" w:rsidRPr="00B0649C" w:rsidRDefault="00DC76BF" w:rsidP="00B0649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A1A56">
        <w:rPr>
          <w:rFonts w:ascii="Times New Roman" w:hAnsi="Times New Roman"/>
          <w:smallCaps/>
          <w:sz w:val="18"/>
          <w:szCs w:val="18"/>
        </w:rPr>
        <w:t>A. G. Chizzoniti, A. Gianfreda</w:t>
      </w:r>
      <w:r w:rsidRPr="003A1A56">
        <w:rPr>
          <w:rFonts w:ascii="Times New Roman" w:hAnsi="Times New Roman"/>
          <w:sz w:val="18"/>
          <w:szCs w:val="18"/>
        </w:rPr>
        <w:t xml:space="preserve"> (a cura di), </w:t>
      </w:r>
      <w:r w:rsidRPr="003A1A56">
        <w:rPr>
          <w:rFonts w:ascii="Times New Roman" w:hAnsi="Times New Roman"/>
          <w:i/>
          <w:sz w:val="18"/>
          <w:szCs w:val="18"/>
        </w:rPr>
        <w:t xml:space="preserve">Lezioni </w:t>
      </w:r>
      <w:r>
        <w:rPr>
          <w:rFonts w:ascii="Times New Roman" w:hAnsi="Times New Roman"/>
          <w:i/>
          <w:sz w:val="18"/>
          <w:szCs w:val="18"/>
        </w:rPr>
        <w:t xml:space="preserve">e materiali </w:t>
      </w:r>
      <w:r w:rsidRPr="003A1A56">
        <w:rPr>
          <w:rFonts w:ascii="Times New Roman" w:hAnsi="Times New Roman"/>
          <w:i/>
          <w:sz w:val="18"/>
          <w:szCs w:val="18"/>
        </w:rPr>
        <w:t>di diritto ecclesiastico comparato</w:t>
      </w:r>
      <w:r w:rsidRPr="003A1A5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Libellula edizioni, Tricase, 2019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[per intero]</w:t>
      </w:r>
      <w:r w:rsidR="00B0649C" w:rsidRPr="00B0649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</w:p>
    <w:p w14:paraId="5614334D" w14:textId="77777777" w:rsidR="00DC76BF" w:rsidRPr="003167D7" w:rsidRDefault="00DC76BF" w:rsidP="00DC76BF">
      <w:pPr>
        <w:rPr>
          <w:sz w:val="18"/>
          <w:szCs w:val="18"/>
        </w:rPr>
      </w:pPr>
    </w:p>
    <w:p w14:paraId="6000EDA8" w14:textId="7AF23582" w:rsidR="00DC76BF" w:rsidRPr="00B0649C" w:rsidRDefault="00DC76BF" w:rsidP="00B0649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167D7">
        <w:rPr>
          <w:sz w:val="18"/>
          <w:szCs w:val="18"/>
        </w:rPr>
        <w:t xml:space="preserve">Il contestuale studio diretto dei testi normativi di volta in volta richiamati risulta imprescindibile per la comprensione della disciplina. Tra le raccolte legislative si consiglia </w:t>
      </w:r>
      <w:r w:rsidRPr="003167D7">
        <w:rPr>
          <w:smallCaps/>
          <w:sz w:val="16"/>
          <w:szCs w:val="16"/>
        </w:rPr>
        <w:t>S. Berlingò–G. Casuscelli</w:t>
      </w:r>
      <w:r w:rsidRPr="003167D7">
        <w:rPr>
          <w:sz w:val="18"/>
          <w:szCs w:val="18"/>
        </w:rPr>
        <w:t xml:space="preserve">, </w:t>
      </w:r>
      <w:r w:rsidRPr="003167D7">
        <w:rPr>
          <w:i/>
          <w:sz w:val="18"/>
          <w:szCs w:val="18"/>
        </w:rPr>
        <w:t>Codice del diritto ecclesiastico</w:t>
      </w:r>
      <w:r w:rsidRPr="003167D7">
        <w:rPr>
          <w:sz w:val="18"/>
          <w:szCs w:val="18"/>
        </w:rPr>
        <w:t>, 5</w:t>
      </w:r>
      <w:r w:rsidRPr="003167D7">
        <w:rPr>
          <w:sz w:val="18"/>
          <w:szCs w:val="18"/>
          <w:vertAlign w:val="superscript"/>
        </w:rPr>
        <w:t>a</w:t>
      </w:r>
      <w:r w:rsidRPr="003167D7">
        <w:rPr>
          <w:sz w:val="18"/>
          <w:szCs w:val="18"/>
        </w:rPr>
        <w:t xml:space="preserve"> ed., </w:t>
      </w:r>
      <w:proofErr w:type="spellStart"/>
      <w:r w:rsidRPr="003167D7">
        <w:rPr>
          <w:sz w:val="18"/>
          <w:szCs w:val="18"/>
        </w:rPr>
        <w:t>Giuffrè</w:t>
      </w:r>
      <w:proofErr w:type="spellEnd"/>
      <w:r w:rsidRPr="003167D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167D7">
        <w:rPr>
          <w:sz w:val="18"/>
          <w:szCs w:val="18"/>
        </w:rPr>
        <w:t>Milano, 2009</w:t>
      </w:r>
      <w:r w:rsidR="002E0FAC">
        <w:rPr>
          <w:sz w:val="18"/>
          <w:szCs w:val="18"/>
        </w:rPr>
        <w:t>.</w:t>
      </w:r>
      <w:r w:rsidR="00B0649C" w:rsidRPr="00B0649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bookmarkStart w:id="0" w:name="_GoBack"/>
      <w:bookmarkEnd w:id="0"/>
    </w:p>
    <w:p w14:paraId="1EAA3A53" w14:textId="77777777" w:rsidR="00DC76BF" w:rsidRPr="003167D7" w:rsidRDefault="00DC76BF" w:rsidP="00DC76BF">
      <w:pPr>
        <w:spacing w:before="240" w:after="120" w:line="220" w:lineRule="exact"/>
        <w:rPr>
          <w:b/>
          <w:i/>
          <w:sz w:val="18"/>
        </w:rPr>
      </w:pPr>
      <w:r w:rsidRPr="003167D7">
        <w:rPr>
          <w:b/>
          <w:i/>
          <w:sz w:val="18"/>
        </w:rPr>
        <w:t>DIDATTICA DEL CORSO</w:t>
      </w:r>
    </w:p>
    <w:p w14:paraId="038C3209" w14:textId="77777777" w:rsidR="00DC76BF" w:rsidRPr="00E96D14" w:rsidRDefault="00DC76BF" w:rsidP="00DC76BF">
      <w:pPr>
        <w:pStyle w:val="Testo2"/>
        <w:rPr>
          <w:sz w:val="20"/>
        </w:rPr>
      </w:pPr>
      <w:r w:rsidRPr="00E96D14">
        <w:rPr>
          <w:sz w:val="20"/>
        </w:rPr>
        <w:t xml:space="preserve">È fortemente consigliata la frequenza. Le lezioni frontali si svilupperanno con l’utilizzo dei più diffusi strumenti informatici. </w:t>
      </w:r>
    </w:p>
    <w:p w14:paraId="3468395E" w14:textId="77777777" w:rsidR="00DC76BF" w:rsidRPr="003167D7" w:rsidRDefault="00DC76BF" w:rsidP="00DC76BF">
      <w:pPr>
        <w:spacing w:before="240" w:after="120" w:line="220" w:lineRule="exact"/>
        <w:rPr>
          <w:b/>
          <w:i/>
          <w:sz w:val="18"/>
        </w:rPr>
      </w:pPr>
      <w:r w:rsidRPr="003167D7">
        <w:rPr>
          <w:b/>
          <w:i/>
          <w:sz w:val="18"/>
        </w:rPr>
        <w:t>METODO</w:t>
      </w:r>
      <w:r w:rsidRPr="009F2F4F">
        <w:rPr>
          <w:b/>
          <w:i/>
          <w:sz w:val="18"/>
        </w:rPr>
        <w:t xml:space="preserve"> E CRITERI DI VALUTAZIONE</w:t>
      </w:r>
    </w:p>
    <w:p w14:paraId="1D6DAA89" w14:textId="5F50165C" w:rsidR="00DC76BF" w:rsidRDefault="00DC76BF" w:rsidP="00DC76BF">
      <w:pPr>
        <w:pStyle w:val="testo20"/>
        <w:jc w:val="both"/>
      </w:pPr>
      <w:r>
        <w:rPr>
          <w:sz w:val="20"/>
          <w:szCs w:val="20"/>
        </w:rPr>
        <w:lastRenderedPageBreak/>
        <w:t xml:space="preserve">L’esame finale consisterà in una prova scritta, valutata in trentesimi. Essa verterà su tre domande del valore di 10 punti cadauna. </w:t>
      </w:r>
      <w:r w:rsidR="00EE1886">
        <w:rPr>
          <w:sz w:val="20"/>
          <w:szCs w:val="20"/>
        </w:rPr>
        <w:t>Per lo svolgimento della prova v</w:t>
      </w:r>
      <w:r>
        <w:rPr>
          <w:sz w:val="20"/>
          <w:szCs w:val="20"/>
        </w:rPr>
        <w:t xml:space="preserve">erranno messi a disposizione </w:t>
      </w:r>
      <w:r w:rsidR="00EE1886">
        <w:rPr>
          <w:sz w:val="20"/>
          <w:szCs w:val="20"/>
        </w:rPr>
        <w:t xml:space="preserve">20 </w:t>
      </w:r>
      <w:r>
        <w:rPr>
          <w:sz w:val="20"/>
          <w:szCs w:val="20"/>
        </w:rPr>
        <w:t>minuti per ogni domanda. Nelle prove saranno valutati oltre alla completezza delle risposte dal punto di vista dei contenuti anche le capacità espositive e di sintesi.</w:t>
      </w:r>
    </w:p>
    <w:p w14:paraId="13340604" w14:textId="77777777" w:rsidR="00DC76BF" w:rsidRPr="00E96D14" w:rsidRDefault="00DC76BF" w:rsidP="00DC76BF">
      <w:r>
        <w:t>Agli studenti che parteciperanno attivamente alle lezioni verranno somministrate periodicamente prove scritte volte a verificare in itinere il grado di apprendimento raggiunto. Gli elaborati delle prove scritte e la partecipazione attiva contribuiranno a determinarne la valutazione finale che verterà sulla parte di programma la cui conoscenza non è stata verificata attraverso le prove periodiche di apprendimento.</w:t>
      </w:r>
    </w:p>
    <w:p w14:paraId="4DD77C6D" w14:textId="77777777" w:rsidR="00DC76BF" w:rsidRPr="00E87ACC" w:rsidRDefault="00DC76BF" w:rsidP="00DC76BF">
      <w:pPr>
        <w:rPr>
          <w:sz w:val="18"/>
          <w:szCs w:val="18"/>
        </w:rPr>
      </w:pPr>
    </w:p>
    <w:p w14:paraId="5ECD4B8B" w14:textId="77777777" w:rsidR="00DC76BF" w:rsidRPr="0038272E" w:rsidRDefault="00DC76BF" w:rsidP="00DC76BF">
      <w:pPr>
        <w:spacing w:before="240" w:after="120"/>
        <w:rPr>
          <w:b/>
          <w:i/>
          <w:sz w:val="18"/>
          <w:szCs w:val="18"/>
        </w:rPr>
      </w:pPr>
      <w:r w:rsidRPr="0038272E">
        <w:rPr>
          <w:b/>
          <w:i/>
          <w:sz w:val="18"/>
          <w:szCs w:val="18"/>
        </w:rPr>
        <w:t xml:space="preserve">AVVERTENZE </w:t>
      </w:r>
      <w:r w:rsidRPr="0038272E">
        <w:rPr>
          <w:rFonts w:eastAsia="MS Mincho"/>
          <w:b/>
          <w:i/>
          <w:caps/>
          <w:sz w:val="18"/>
          <w:szCs w:val="18"/>
        </w:rPr>
        <w:t>e prerequisiti RICHIESTI</w:t>
      </w:r>
    </w:p>
    <w:p w14:paraId="04D80D8F" w14:textId="77777777" w:rsidR="00DC76BF" w:rsidRDefault="00DC76BF" w:rsidP="00DC76BF">
      <w:pPr>
        <w:pStyle w:val="Testo2"/>
        <w:rPr>
          <w:sz w:val="20"/>
        </w:rPr>
      </w:pPr>
      <w:r w:rsidRPr="00E96D14">
        <w:rPr>
          <w:sz w:val="20"/>
        </w:rPr>
        <w:t xml:space="preserve">Per l’attività del corso, specie quella di approfondimento, verrà utilizzato ampiamente lo strumento informatico Blackboard Learning SystemTM disponibile in rete all’indirizzo </w:t>
      </w:r>
      <w:hyperlink r:id="rId14" w:history="1">
        <w:r w:rsidRPr="00E96D14">
          <w:rPr>
            <w:rStyle w:val="Collegamentoipertestuale"/>
            <w:color w:val="auto"/>
            <w:sz w:val="20"/>
            <w:u w:val="none"/>
          </w:rPr>
          <w:t>http://blackboard.unicatt.it</w:t>
        </w:r>
      </w:hyperlink>
      <w:r w:rsidRPr="00E96D14">
        <w:rPr>
          <w:sz w:val="20"/>
        </w:rPr>
        <w:t xml:space="preserve">, tramite il quale verranno messi a disposizione degli studenti la documentazione di approfondimento, gli schemi delle lezioni e gli avvisi inerenti al corso e alle prove intermedie. </w:t>
      </w:r>
    </w:p>
    <w:p w14:paraId="6F8CD64D" w14:textId="77777777" w:rsidR="00DC76BF" w:rsidRPr="00E96D14" w:rsidRDefault="00DC76BF" w:rsidP="00DC76BF">
      <w:pPr>
        <w:pStyle w:val="Testo2"/>
        <w:rPr>
          <w:sz w:val="20"/>
        </w:rPr>
      </w:pPr>
      <w:r w:rsidRPr="009F2F4F">
        <w:rPr>
          <w:sz w:val="20"/>
        </w:rPr>
        <w:t>Lo studente dovrà preferibilmente possedere le nozioni base che riguardano il diritto costituzionale</w:t>
      </w:r>
      <w:r>
        <w:rPr>
          <w:sz w:val="20"/>
        </w:rPr>
        <w:t>.</w:t>
      </w:r>
    </w:p>
    <w:p w14:paraId="09064063" w14:textId="77777777" w:rsidR="00DC76BF" w:rsidRDefault="00DC76BF" w:rsidP="00DC76BF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4FE0C58B" w14:textId="77777777" w:rsidR="00DC76BF" w:rsidRPr="00E96D14" w:rsidRDefault="00DC76BF" w:rsidP="00DC76BF">
      <w:pPr>
        <w:spacing w:line="220" w:lineRule="exact"/>
        <w:ind w:firstLine="284"/>
        <w:rPr>
          <w:noProof/>
        </w:rPr>
      </w:pPr>
      <w:r w:rsidRPr="00E96D14">
        <w:rPr>
          <w:noProof/>
        </w:rPr>
        <w:t xml:space="preserve">Gli orari di ricevimento sono disponibili on line nella pagina personale del docente, consultabile al sito </w:t>
      </w:r>
      <w:hyperlink r:id="rId15" w:history="1">
        <w:r w:rsidRPr="00E96D14">
          <w:rPr>
            <w:rStyle w:val="Collegamentoipertestuale"/>
            <w:noProof/>
          </w:rPr>
          <w:t>http://docenti.unicatt.it/</w:t>
        </w:r>
      </w:hyperlink>
    </w:p>
    <w:p w14:paraId="7D074C72" w14:textId="77777777" w:rsidR="00DC76BF" w:rsidRPr="00DC76BF" w:rsidRDefault="00DC76BF" w:rsidP="00DC76BF">
      <w:pPr>
        <w:pStyle w:val="Titolo3"/>
        <w:rPr>
          <w:i w:val="0"/>
        </w:rPr>
      </w:pPr>
    </w:p>
    <w:sectPr w:rsidR="00DC76BF" w:rsidRPr="00DC76BF" w:rsidSect="00E5583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82BD" w14:textId="77777777" w:rsidR="00B0649C" w:rsidRDefault="00B0649C" w:rsidP="00B0649C">
      <w:pPr>
        <w:spacing w:line="240" w:lineRule="auto"/>
      </w:pPr>
      <w:r>
        <w:separator/>
      </w:r>
    </w:p>
  </w:endnote>
  <w:endnote w:type="continuationSeparator" w:id="0">
    <w:p w14:paraId="3A0981BE" w14:textId="77777777" w:rsidR="00B0649C" w:rsidRDefault="00B0649C" w:rsidP="00B0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4241" w14:textId="77777777" w:rsidR="00B0649C" w:rsidRDefault="00B0649C" w:rsidP="00B0649C">
      <w:pPr>
        <w:spacing w:line="240" w:lineRule="auto"/>
      </w:pPr>
      <w:r>
        <w:separator/>
      </w:r>
    </w:p>
  </w:footnote>
  <w:footnote w:type="continuationSeparator" w:id="0">
    <w:p w14:paraId="4D52E036" w14:textId="77777777" w:rsidR="00B0649C" w:rsidRDefault="00B0649C" w:rsidP="00B0649C">
      <w:pPr>
        <w:spacing w:line="240" w:lineRule="auto"/>
      </w:pPr>
      <w:r>
        <w:continuationSeparator/>
      </w:r>
    </w:p>
  </w:footnote>
  <w:footnote w:id="1">
    <w:p w14:paraId="0FD6B594" w14:textId="77777777" w:rsidR="00B0649C" w:rsidRDefault="00B0649C" w:rsidP="00B0649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3986915" w14:textId="07E4F2BF" w:rsidR="00B0649C" w:rsidRDefault="00B0649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70"/>
    <w:multiLevelType w:val="multilevel"/>
    <w:tmpl w:val="77184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4E4525F"/>
    <w:multiLevelType w:val="multilevel"/>
    <w:tmpl w:val="77184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9860D4D"/>
    <w:multiLevelType w:val="hybridMultilevel"/>
    <w:tmpl w:val="95B83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63AA"/>
    <w:multiLevelType w:val="hybridMultilevel"/>
    <w:tmpl w:val="7C46F068"/>
    <w:lvl w:ilvl="0" w:tplc="0410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4"/>
    <w:rsid w:val="00040980"/>
    <w:rsid w:val="00052F6E"/>
    <w:rsid w:val="000613C8"/>
    <w:rsid w:val="000617DC"/>
    <w:rsid w:val="00065A1A"/>
    <w:rsid w:val="0008257E"/>
    <w:rsid w:val="000A3A8C"/>
    <w:rsid w:val="000A6D34"/>
    <w:rsid w:val="000D04DA"/>
    <w:rsid w:val="000E136E"/>
    <w:rsid w:val="000F1F97"/>
    <w:rsid w:val="000F638D"/>
    <w:rsid w:val="00117532"/>
    <w:rsid w:val="001213AD"/>
    <w:rsid w:val="00140D08"/>
    <w:rsid w:val="00165F35"/>
    <w:rsid w:val="001830FC"/>
    <w:rsid w:val="001E5DB3"/>
    <w:rsid w:val="001F2534"/>
    <w:rsid w:val="00251629"/>
    <w:rsid w:val="0027346C"/>
    <w:rsid w:val="002A0B53"/>
    <w:rsid w:val="002B3263"/>
    <w:rsid w:val="002E0FAC"/>
    <w:rsid w:val="002E1656"/>
    <w:rsid w:val="002E1FA6"/>
    <w:rsid w:val="002F6F3D"/>
    <w:rsid w:val="003068EB"/>
    <w:rsid w:val="003167D7"/>
    <w:rsid w:val="003334F9"/>
    <w:rsid w:val="0035406D"/>
    <w:rsid w:val="003820F0"/>
    <w:rsid w:val="0038272E"/>
    <w:rsid w:val="003A0613"/>
    <w:rsid w:val="003A1A56"/>
    <w:rsid w:val="003B5384"/>
    <w:rsid w:val="003E403F"/>
    <w:rsid w:val="00420E6B"/>
    <w:rsid w:val="00423172"/>
    <w:rsid w:val="004325F5"/>
    <w:rsid w:val="00440E1D"/>
    <w:rsid w:val="004501AC"/>
    <w:rsid w:val="00453B4A"/>
    <w:rsid w:val="004A7055"/>
    <w:rsid w:val="004B0656"/>
    <w:rsid w:val="004B13BE"/>
    <w:rsid w:val="004D5FD0"/>
    <w:rsid w:val="004E19E3"/>
    <w:rsid w:val="004F161D"/>
    <w:rsid w:val="004F232A"/>
    <w:rsid w:val="00500B4B"/>
    <w:rsid w:val="00500C9F"/>
    <w:rsid w:val="00543EA3"/>
    <w:rsid w:val="00544A15"/>
    <w:rsid w:val="00561061"/>
    <w:rsid w:val="00592A71"/>
    <w:rsid w:val="00593229"/>
    <w:rsid w:val="00594F76"/>
    <w:rsid w:val="005E6309"/>
    <w:rsid w:val="0062138A"/>
    <w:rsid w:val="006266A4"/>
    <w:rsid w:val="00626A0F"/>
    <w:rsid w:val="00684771"/>
    <w:rsid w:val="00693F23"/>
    <w:rsid w:val="006A5E57"/>
    <w:rsid w:val="006A76CD"/>
    <w:rsid w:val="006B42FB"/>
    <w:rsid w:val="006B576D"/>
    <w:rsid w:val="006C2520"/>
    <w:rsid w:val="006E2FCC"/>
    <w:rsid w:val="00714F24"/>
    <w:rsid w:val="00720802"/>
    <w:rsid w:val="00754F66"/>
    <w:rsid w:val="0078030D"/>
    <w:rsid w:val="0078654A"/>
    <w:rsid w:val="00795571"/>
    <w:rsid w:val="007B189D"/>
    <w:rsid w:val="007E4197"/>
    <w:rsid w:val="007F3BE0"/>
    <w:rsid w:val="00811DBD"/>
    <w:rsid w:val="00820978"/>
    <w:rsid w:val="00855633"/>
    <w:rsid w:val="008A52EE"/>
    <w:rsid w:val="008B5916"/>
    <w:rsid w:val="008C3774"/>
    <w:rsid w:val="00910AE1"/>
    <w:rsid w:val="00915E9D"/>
    <w:rsid w:val="009346DD"/>
    <w:rsid w:val="00941466"/>
    <w:rsid w:val="00942E75"/>
    <w:rsid w:val="0096020A"/>
    <w:rsid w:val="00974935"/>
    <w:rsid w:val="009A53DF"/>
    <w:rsid w:val="009D57B5"/>
    <w:rsid w:val="009F2F4F"/>
    <w:rsid w:val="00A27786"/>
    <w:rsid w:val="00A40C5B"/>
    <w:rsid w:val="00A44E04"/>
    <w:rsid w:val="00A60A2E"/>
    <w:rsid w:val="00A83B96"/>
    <w:rsid w:val="00AD0C53"/>
    <w:rsid w:val="00AF1734"/>
    <w:rsid w:val="00B01244"/>
    <w:rsid w:val="00B01E97"/>
    <w:rsid w:val="00B0649C"/>
    <w:rsid w:val="00B32DF5"/>
    <w:rsid w:val="00B53395"/>
    <w:rsid w:val="00B54C8F"/>
    <w:rsid w:val="00B7565F"/>
    <w:rsid w:val="00B84FC5"/>
    <w:rsid w:val="00BB0544"/>
    <w:rsid w:val="00BC15F0"/>
    <w:rsid w:val="00BE667D"/>
    <w:rsid w:val="00C03E83"/>
    <w:rsid w:val="00C17B16"/>
    <w:rsid w:val="00C20EED"/>
    <w:rsid w:val="00C34688"/>
    <w:rsid w:val="00CA1395"/>
    <w:rsid w:val="00CB5240"/>
    <w:rsid w:val="00CB6C7D"/>
    <w:rsid w:val="00D1409D"/>
    <w:rsid w:val="00D27058"/>
    <w:rsid w:val="00D5370B"/>
    <w:rsid w:val="00D65023"/>
    <w:rsid w:val="00D667CE"/>
    <w:rsid w:val="00D66E69"/>
    <w:rsid w:val="00D70E66"/>
    <w:rsid w:val="00D74AFE"/>
    <w:rsid w:val="00DA0405"/>
    <w:rsid w:val="00DA4716"/>
    <w:rsid w:val="00DC76BF"/>
    <w:rsid w:val="00DD5F37"/>
    <w:rsid w:val="00DE4643"/>
    <w:rsid w:val="00DE6B8A"/>
    <w:rsid w:val="00DF289B"/>
    <w:rsid w:val="00DF3847"/>
    <w:rsid w:val="00DF3F9C"/>
    <w:rsid w:val="00E06C36"/>
    <w:rsid w:val="00E1180B"/>
    <w:rsid w:val="00E32090"/>
    <w:rsid w:val="00E5456D"/>
    <w:rsid w:val="00E5583B"/>
    <w:rsid w:val="00E6078A"/>
    <w:rsid w:val="00E83FB4"/>
    <w:rsid w:val="00E87ACC"/>
    <w:rsid w:val="00E96D14"/>
    <w:rsid w:val="00EB356F"/>
    <w:rsid w:val="00EC5606"/>
    <w:rsid w:val="00EC60FF"/>
    <w:rsid w:val="00ED1FDA"/>
    <w:rsid w:val="00EE1886"/>
    <w:rsid w:val="00F050CB"/>
    <w:rsid w:val="00F14DD2"/>
    <w:rsid w:val="00F177EB"/>
    <w:rsid w:val="00F378FA"/>
    <w:rsid w:val="00F46C8C"/>
    <w:rsid w:val="00F7111D"/>
    <w:rsid w:val="00F90ECD"/>
    <w:rsid w:val="00F965AF"/>
    <w:rsid w:val="00F97130"/>
    <w:rsid w:val="00FC3852"/>
    <w:rsid w:val="00FC5E8D"/>
    <w:rsid w:val="00FD36B2"/>
    <w:rsid w:val="00FD37DF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4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83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5583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5583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5583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ECD"/>
    <w:rPr>
      <w:color w:val="0000FF"/>
      <w:u w:val="single"/>
    </w:rPr>
  </w:style>
  <w:style w:type="paragraph" w:customStyle="1" w:styleId="Testo1">
    <w:name w:val="Testo 1"/>
    <w:rsid w:val="00E5583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5583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8C3774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617D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84F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84FC5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6078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6078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6078A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6078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6078A"/>
    <w:rPr>
      <w:rFonts w:ascii="Times" w:hAnsi="Times"/>
      <w:b/>
      <w:bCs/>
      <w:sz w:val="24"/>
      <w:szCs w:val="24"/>
    </w:rPr>
  </w:style>
  <w:style w:type="paragraph" w:customStyle="1" w:styleId="font18">
    <w:name w:val="font18"/>
    <w:basedOn w:val="Normale"/>
    <w:rsid w:val="00B7565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1061"/>
    <w:rPr>
      <w:color w:val="605E5C"/>
      <w:shd w:val="clear" w:color="auto" w:fill="E1DFDD"/>
    </w:rPr>
  </w:style>
  <w:style w:type="paragraph" w:customStyle="1" w:styleId="testo20">
    <w:name w:val="testo2"/>
    <w:basedOn w:val="Normale"/>
    <w:rsid w:val="00DC76B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64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49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06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83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5583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5583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5583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ECD"/>
    <w:rPr>
      <w:color w:val="0000FF"/>
      <w:u w:val="single"/>
    </w:rPr>
  </w:style>
  <w:style w:type="paragraph" w:customStyle="1" w:styleId="Testo1">
    <w:name w:val="Testo 1"/>
    <w:rsid w:val="00E5583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5583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8C3774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617D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84F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84FC5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6078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6078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6078A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6078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6078A"/>
    <w:rPr>
      <w:rFonts w:ascii="Times" w:hAnsi="Times"/>
      <w:b/>
      <w:bCs/>
      <w:sz w:val="24"/>
      <w:szCs w:val="24"/>
    </w:rPr>
  </w:style>
  <w:style w:type="paragraph" w:customStyle="1" w:styleId="font18">
    <w:name w:val="font18"/>
    <w:basedOn w:val="Normale"/>
    <w:rsid w:val="00B7565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1061"/>
    <w:rPr>
      <w:color w:val="605E5C"/>
      <w:shd w:val="clear" w:color="auto" w:fill="E1DFDD"/>
    </w:rPr>
  </w:style>
  <w:style w:type="paragraph" w:customStyle="1" w:styleId="testo20">
    <w:name w:val="testo2"/>
    <w:basedOn w:val="Normale"/>
    <w:rsid w:val="00DC76B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64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49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0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ngelo-licastro/il-diritto-statale-delle-religioni-nei-paesi-dellunione-europea-lineamenti-di-comparazione-9788814221439-52855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enrico-vitali-antonio-giuseppe-chizzoniti/diritto-ecclesiastico-manuale-breve-tutto-il-programma-desame-con-domande-e-risposte-commentate-9788828817420-684765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docenti.unicatt.it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lackboard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5A5F-7E44-453B-B6D4-B870B431A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55A44-6BC5-4424-BD43-C5CCC09F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596FD-4C33-43E1-9191-41BACCA49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D6E88-69A2-4A72-A0E3-D9B8844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824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6527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http://blackboard.unicatt.it/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7</cp:revision>
  <cp:lastPrinted>2011-05-06T13:14:00Z</cp:lastPrinted>
  <dcterms:created xsi:type="dcterms:W3CDTF">2021-05-07T09:54:00Z</dcterms:created>
  <dcterms:modified xsi:type="dcterms:W3CDTF">2021-08-25T11:55:00Z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