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58E8" w14:textId="77777777" w:rsidR="00AE75B9" w:rsidRPr="002F7B62" w:rsidRDefault="00AE75B9" w:rsidP="00AE75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Diritto </w:t>
      </w:r>
      <w:r w:rsidRPr="002F7B62">
        <w:rPr>
          <w:rFonts w:ascii="Times New Roman" w:hAnsi="Times New Roman"/>
          <w:b/>
        </w:rPr>
        <w:t>della Crisi d’Impresa</w:t>
      </w:r>
    </w:p>
    <w:p w14:paraId="7EF5B4EA" w14:textId="77777777" w:rsidR="00AE75B9" w:rsidRPr="002F7B62" w:rsidRDefault="00AE75B9" w:rsidP="00AE75B9">
      <w:pPr>
        <w:pStyle w:val="Titolo2"/>
        <w:rPr>
          <w:rFonts w:ascii="Times New Roman" w:hAnsi="Times New Roman"/>
          <w:sz w:val="20"/>
        </w:rPr>
      </w:pPr>
      <w:r w:rsidRPr="002F7B62">
        <w:rPr>
          <w:rFonts w:ascii="Times New Roman" w:hAnsi="Times New Roman"/>
          <w:sz w:val="20"/>
        </w:rPr>
        <w:t xml:space="preserve">Proff. Claudio Frigeni </w:t>
      </w:r>
      <w:r>
        <w:rPr>
          <w:rFonts w:ascii="Times New Roman" w:hAnsi="Times New Roman"/>
          <w:sz w:val="20"/>
        </w:rPr>
        <w:t>–</w:t>
      </w:r>
      <w:r w:rsidRPr="002F7B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Antonino Barletta</w:t>
      </w:r>
    </w:p>
    <w:p w14:paraId="332A5FC8" w14:textId="77777777" w:rsidR="00AE75B9" w:rsidRPr="002F7B62" w:rsidRDefault="00AE75B9" w:rsidP="00AE75B9">
      <w:pPr>
        <w:pStyle w:val="Titolo1"/>
        <w:rPr>
          <w:rFonts w:ascii="Times New Roman" w:hAnsi="Times New Roman"/>
        </w:rPr>
      </w:pPr>
      <w:r w:rsidRPr="002F7B62">
        <w:rPr>
          <w:rFonts w:ascii="Times New Roman" w:hAnsi="Times New Roman"/>
        </w:rPr>
        <w:t>Modulo I - Diritto della crisi di impresa</w:t>
      </w:r>
      <w:r>
        <w:rPr>
          <w:rFonts w:ascii="Times New Roman" w:hAnsi="Times New Roman"/>
        </w:rPr>
        <w:t xml:space="preserve"> (parte sostanziale)</w:t>
      </w:r>
    </w:p>
    <w:p w14:paraId="7BA94F59" w14:textId="77777777" w:rsidR="00AE75B9" w:rsidRPr="002F7B62" w:rsidRDefault="00AE75B9" w:rsidP="00AE75B9">
      <w:pPr>
        <w:pStyle w:val="Titolo2"/>
        <w:rPr>
          <w:rFonts w:ascii="Times New Roman" w:hAnsi="Times New Roman"/>
          <w:sz w:val="20"/>
        </w:rPr>
      </w:pPr>
      <w:r w:rsidRPr="002F7B62">
        <w:rPr>
          <w:rFonts w:ascii="Times New Roman" w:hAnsi="Times New Roman"/>
          <w:sz w:val="20"/>
        </w:rPr>
        <w:t>Prof. Claudio Frigeni</w:t>
      </w:r>
    </w:p>
    <w:p w14:paraId="2956056A" w14:textId="77777777" w:rsidR="00AE75B9" w:rsidRPr="002F7B62" w:rsidRDefault="00AE75B9" w:rsidP="00AE75B9">
      <w:pPr>
        <w:spacing w:before="240" w:after="120"/>
        <w:rPr>
          <w:rFonts w:ascii="Times New Roman" w:hAnsi="Times New Roman"/>
          <w:b/>
        </w:rPr>
      </w:pPr>
      <w:r w:rsidRPr="002F7B62">
        <w:rPr>
          <w:rFonts w:ascii="Times New Roman" w:hAnsi="Times New Roman"/>
          <w:b/>
          <w:i/>
        </w:rPr>
        <w:t>OBIETTIVI DEL CORSO E RISULTATI DI APPRENDIMENTO ATTESI</w:t>
      </w:r>
    </w:p>
    <w:p w14:paraId="641A858D" w14:textId="77777777" w:rsidR="00AE75B9" w:rsidRPr="002F7B62" w:rsidRDefault="00AE75B9" w:rsidP="00AE75B9">
      <w:pPr>
        <w:rPr>
          <w:rFonts w:ascii="Times New Roman" w:hAnsi="Times New Roman"/>
        </w:rPr>
      </w:pPr>
      <w:r w:rsidRPr="002F7B62">
        <w:rPr>
          <w:rFonts w:ascii="Times New Roman" w:hAnsi="Times New Roman"/>
        </w:rPr>
        <w:t>Il modulo mira a dare conto dei temi e delle questioni sollevate dal verificarsi di una situazione di crisi di impresa e delle soluzioni e dei relativi istituti giuridici predisposti dall’ordinamento per tutelare gli interessi dei diversi soggetti coinvolti.</w:t>
      </w:r>
    </w:p>
    <w:p w14:paraId="68826E74" w14:textId="77777777" w:rsidR="00AE75B9" w:rsidRPr="002F7B62" w:rsidRDefault="00AE75B9" w:rsidP="00AE75B9">
      <w:pPr>
        <w:rPr>
          <w:rFonts w:ascii="Times New Roman" w:hAnsi="Times New Roman"/>
        </w:rPr>
      </w:pPr>
    </w:p>
    <w:p w14:paraId="6ED4381F" w14:textId="77777777" w:rsidR="00AE75B9" w:rsidRPr="002F7B62" w:rsidRDefault="00AE75B9" w:rsidP="00AE75B9">
      <w:pPr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Risultati di apprendimento attesi</w:t>
      </w:r>
    </w:p>
    <w:p w14:paraId="5E79F140" w14:textId="564830B7" w:rsidR="00AE75B9" w:rsidRPr="002F7B62" w:rsidRDefault="00AE75B9" w:rsidP="00AE75B9">
      <w:pPr>
        <w:rPr>
          <w:rFonts w:ascii="Times New Roman" w:hAnsi="Times New Roman"/>
        </w:rPr>
      </w:pPr>
      <w:r w:rsidRPr="002F7B62">
        <w:rPr>
          <w:rFonts w:ascii="Times New Roman" w:hAnsi="Times New Roman"/>
        </w:rPr>
        <w:t>Al termine del corso lo studente sarà in grado di: i) identificare i principali problemi connessi al verificarsi di una crisi di impresa</w:t>
      </w:r>
      <w:r w:rsidR="002B0FCB">
        <w:rPr>
          <w:rFonts w:ascii="Times New Roman" w:hAnsi="Times New Roman"/>
        </w:rPr>
        <w:t xml:space="preserve"> e il ventaglio di soluzioni offerte dall’ordinamento</w:t>
      </w:r>
      <w:r w:rsidRPr="002F7B62">
        <w:rPr>
          <w:rFonts w:ascii="Times New Roman" w:hAnsi="Times New Roman"/>
        </w:rPr>
        <w:t xml:space="preserve">; ii) conoscere le regole fondamentali degli strumenti prevenzione della crisi di impresa; iii) conoscere gli strumenti di regolazione concordata della crisi </w:t>
      </w:r>
      <w:r w:rsidR="002B0FCB">
        <w:rPr>
          <w:rFonts w:ascii="Times New Roman" w:hAnsi="Times New Roman"/>
        </w:rPr>
        <w:t xml:space="preserve">ai quali può accedere l’impresa in crisi </w:t>
      </w:r>
      <w:r w:rsidRPr="002F7B62">
        <w:rPr>
          <w:rFonts w:ascii="Times New Roman" w:hAnsi="Times New Roman"/>
        </w:rPr>
        <w:t xml:space="preserve">e </w:t>
      </w:r>
      <w:r w:rsidR="002B0FCB">
        <w:rPr>
          <w:rFonts w:ascii="Times New Roman" w:hAnsi="Times New Roman"/>
        </w:rPr>
        <w:t>i diversi effetti che si ricollegano a ciascuno di essi</w:t>
      </w:r>
      <w:r w:rsidRPr="002F7B62">
        <w:rPr>
          <w:rFonts w:ascii="Times New Roman" w:hAnsi="Times New Roman"/>
        </w:rPr>
        <w:t>; iv) conoscere le regole fondamentali della liquidazione giudiziale dell’impresa in crisi.</w:t>
      </w:r>
    </w:p>
    <w:p w14:paraId="072904FC" w14:textId="77777777" w:rsidR="00AE75B9" w:rsidRPr="002F7B62" w:rsidRDefault="00AE75B9" w:rsidP="00AE75B9">
      <w:pPr>
        <w:spacing w:before="240" w:after="120"/>
        <w:rPr>
          <w:rFonts w:ascii="Times New Roman" w:hAnsi="Times New Roman"/>
          <w:b/>
        </w:rPr>
      </w:pPr>
      <w:r w:rsidRPr="002F7B62">
        <w:rPr>
          <w:rFonts w:ascii="Times New Roman" w:hAnsi="Times New Roman"/>
          <w:b/>
          <w:i/>
        </w:rPr>
        <w:t xml:space="preserve">PROGRAMMA DEL CORSO </w:t>
      </w:r>
    </w:p>
    <w:p w14:paraId="4BB0FE21" w14:textId="09D8C14A" w:rsidR="00AE75B9" w:rsidRPr="002F7B62" w:rsidRDefault="00AE75B9" w:rsidP="00AE75B9">
      <w:pPr>
        <w:spacing w:before="240" w:after="120" w:line="220" w:lineRule="exact"/>
        <w:rPr>
          <w:rFonts w:ascii="Times New Roman" w:hAnsi="Times New Roman"/>
        </w:rPr>
      </w:pPr>
      <w:r w:rsidRPr="002F7B62">
        <w:rPr>
          <w:rFonts w:ascii="Times New Roman" w:hAnsi="Times New Roman"/>
        </w:rPr>
        <w:t xml:space="preserve">Nel corso verranno esaminate i principi in base ai quali viene articolata la disciplina della crisi di impresa e tutelati gli interessi dei diversi soggetti coinvolti, tenendo conto della prossima entrata in vigore del Codice della crisi </w:t>
      </w:r>
      <w:r w:rsidR="002B0FCB">
        <w:rPr>
          <w:rFonts w:ascii="Times New Roman" w:hAnsi="Times New Roman"/>
        </w:rPr>
        <w:t xml:space="preserve">d’Impresa e dell’Insolvenza </w:t>
      </w:r>
      <w:r w:rsidRPr="002F7B62">
        <w:rPr>
          <w:rFonts w:ascii="Times New Roman" w:hAnsi="Times New Roman"/>
        </w:rPr>
        <w:t xml:space="preserve">(d.lgs. n. 14/2019). In primo luogo, verranno esaminati i presupposti per l’assoggettamento alla speciale disciplina della crisi di impresa e gli obblighi organizzativi connessi alla esigenza di tempestiva rilevazione della crisi, </w:t>
      </w:r>
      <w:r w:rsidR="00674222">
        <w:rPr>
          <w:rFonts w:ascii="Times New Roman" w:hAnsi="Times New Roman"/>
        </w:rPr>
        <w:t xml:space="preserve">nonché </w:t>
      </w:r>
      <w:r w:rsidRPr="002F7B62">
        <w:rPr>
          <w:rFonts w:ascii="Times New Roman" w:hAnsi="Times New Roman"/>
        </w:rPr>
        <w:t xml:space="preserve">della prevista disciplina in tema di misure di allerta. In secondo luogo, si darà conto </w:t>
      </w:r>
      <w:r w:rsidR="002F0440">
        <w:rPr>
          <w:rFonts w:ascii="Times New Roman" w:hAnsi="Times New Roman"/>
        </w:rPr>
        <w:t xml:space="preserve"> </w:t>
      </w:r>
      <w:r w:rsidRPr="002F7B62">
        <w:rPr>
          <w:rFonts w:ascii="Times New Roman" w:hAnsi="Times New Roman"/>
        </w:rPr>
        <w:t xml:space="preserve">delle </w:t>
      </w:r>
      <w:r w:rsidR="002F0440">
        <w:rPr>
          <w:rFonts w:ascii="Times New Roman" w:hAnsi="Times New Roman"/>
        </w:rPr>
        <w:t xml:space="preserve">possibili </w:t>
      </w:r>
      <w:r w:rsidRPr="002F7B62">
        <w:rPr>
          <w:rFonts w:ascii="Times New Roman" w:hAnsi="Times New Roman"/>
        </w:rPr>
        <w:t xml:space="preserve">soluzioni </w:t>
      </w:r>
      <w:r w:rsidR="002F0440">
        <w:rPr>
          <w:rFonts w:ascii="Times New Roman" w:hAnsi="Times New Roman"/>
        </w:rPr>
        <w:t xml:space="preserve"> concordate </w:t>
      </w:r>
      <w:r w:rsidRPr="002F7B62">
        <w:rPr>
          <w:rFonts w:ascii="Times New Roman" w:hAnsi="Times New Roman"/>
        </w:rPr>
        <w:t>di regolazione della crisi</w:t>
      </w:r>
      <w:r>
        <w:rPr>
          <w:rFonts w:ascii="Times New Roman" w:hAnsi="Times New Roman"/>
        </w:rPr>
        <w:t xml:space="preserve"> </w:t>
      </w:r>
      <w:r w:rsidR="002F0440">
        <w:rPr>
          <w:rFonts w:ascii="Times New Roman" w:hAnsi="Times New Roman"/>
        </w:rPr>
        <w:t xml:space="preserve">alle quali l’impresa in crisi può fare ricorso (accordi e piani attesati, accordi omologati, concordato preventivo in continuità o liquidatorio) nonché degli istituti giuridici che vengono utilizzati per favorire il raggiungimento di tale risultato </w:t>
      </w:r>
      <w:r>
        <w:rPr>
          <w:rFonts w:ascii="Times New Roman" w:hAnsi="Times New Roman"/>
        </w:rPr>
        <w:t xml:space="preserve">(protezione dai creditori, esonero dalla revocatoria fallimentare, sostegno finanziario e </w:t>
      </w:r>
      <w:proofErr w:type="spellStart"/>
      <w:r>
        <w:rPr>
          <w:rFonts w:ascii="Times New Roman" w:hAnsi="Times New Roman"/>
        </w:rPr>
        <w:t>prededuzione</w:t>
      </w:r>
      <w:proofErr w:type="spellEnd"/>
      <w:r>
        <w:rPr>
          <w:rFonts w:ascii="Times New Roman" w:hAnsi="Times New Roman"/>
        </w:rPr>
        <w:t>, estensione degli accordi ai non aderenti, soluzioni concordatarie)</w:t>
      </w:r>
      <w:r w:rsidRPr="002F7B62">
        <w:rPr>
          <w:rFonts w:ascii="Times New Roman" w:hAnsi="Times New Roman"/>
        </w:rPr>
        <w:t>.</w:t>
      </w:r>
      <w:r w:rsidR="002F0440">
        <w:rPr>
          <w:rFonts w:ascii="Times New Roman" w:hAnsi="Times New Roman"/>
        </w:rPr>
        <w:t xml:space="preserve"> In ultimo luogo, verrà affrontata, in termini generali, la disciplina relativa alla liquidazione giudiziaria coattiva (fallimento) destinata a trovare applicazione nel caso in cui non sia possibile trovare una soluzione concordata alla crisi di </w:t>
      </w:r>
      <w:proofErr w:type="gramStart"/>
      <w:r w:rsidR="002F0440">
        <w:rPr>
          <w:rFonts w:ascii="Times New Roman" w:hAnsi="Times New Roman"/>
        </w:rPr>
        <w:t>impresa.</w:t>
      </w:r>
      <w:r w:rsidRPr="002F7B62">
        <w:rPr>
          <w:rFonts w:ascii="Times New Roman" w:hAnsi="Times New Roman"/>
        </w:rPr>
        <w:t>.</w:t>
      </w:r>
      <w:proofErr w:type="gramEnd"/>
    </w:p>
    <w:p w14:paraId="601215DF" w14:textId="77777777" w:rsidR="00AE75B9" w:rsidRPr="002F7B62" w:rsidRDefault="00AE75B9" w:rsidP="00AE75B9">
      <w:pPr>
        <w:spacing w:before="240" w:after="120" w:line="220" w:lineRule="exact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DIDATTICA DEL CORSO</w:t>
      </w:r>
    </w:p>
    <w:p w14:paraId="30DDFCB5" w14:textId="77777777" w:rsidR="00AE75B9" w:rsidRPr="002F7B62" w:rsidRDefault="00AE75B9" w:rsidP="00AE75B9">
      <w:pPr>
        <w:rPr>
          <w:rFonts w:ascii="Times New Roman" w:hAnsi="Times New Roman"/>
        </w:rPr>
      </w:pPr>
      <w:r w:rsidRPr="002B0FCB">
        <w:rPr>
          <w:rFonts w:ascii="Times New Roman" w:hAnsi="Times New Roman"/>
        </w:rPr>
        <w:t xml:space="preserve">Il corso si articola con lezioni frontali in aula di taglio prevalentemente seminariale che presuppongono la conoscenza delle parti del manuale di volta in volta indicate sulla piattaforma </w:t>
      </w:r>
      <w:proofErr w:type="spellStart"/>
      <w:r w:rsidRPr="002B0FCB">
        <w:rPr>
          <w:rFonts w:ascii="Times New Roman" w:hAnsi="Times New Roman"/>
        </w:rPr>
        <w:t>Blackboard</w:t>
      </w:r>
      <w:proofErr w:type="spellEnd"/>
      <w:r w:rsidRPr="002B0FCB">
        <w:rPr>
          <w:rFonts w:ascii="Times New Roman" w:hAnsi="Times New Roman"/>
        </w:rPr>
        <w:t xml:space="preserve">. Tutti gli studenti sono invitati ad acquisire le competenze di base per l’utilizzo della piattaforma </w:t>
      </w:r>
      <w:proofErr w:type="spellStart"/>
      <w:r w:rsidRPr="002B0FCB">
        <w:rPr>
          <w:rFonts w:ascii="Times New Roman" w:hAnsi="Times New Roman"/>
        </w:rPr>
        <w:t>Blackboard</w:t>
      </w:r>
      <w:proofErr w:type="spellEnd"/>
      <w:r w:rsidRPr="002B0FCB">
        <w:rPr>
          <w:rFonts w:ascii="Times New Roman" w:hAnsi="Times New Roman"/>
        </w:rPr>
        <w:t>.</w:t>
      </w:r>
    </w:p>
    <w:p w14:paraId="4F34666C" w14:textId="77777777" w:rsidR="00AE75B9" w:rsidRPr="002F7B62" w:rsidRDefault="00AE75B9" w:rsidP="00AE75B9">
      <w:pPr>
        <w:spacing w:before="240" w:after="120" w:line="220" w:lineRule="exact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METODO E CRITERI DI VALUTAZIONE</w:t>
      </w:r>
    </w:p>
    <w:p w14:paraId="700713B0" w14:textId="77777777" w:rsidR="0029323D" w:rsidRDefault="0029323D" w:rsidP="0029323D">
      <w:r>
        <w:rPr>
          <w:rFonts w:ascii="Times New Roman" w:hAnsi="Times New Roman"/>
        </w:rPr>
        <w:t xml:space="preserve">La valutazione avverrà </w:t>
      </w:r>
      <w:r w:rsidRPr="0029323D">
        <w:rPr>
          <w:rFonts w:ascii="Times New Roman" w:hAnsi="Times New Roman"/>
        </w:rPr>
        <w:t>in maniera unitaria e contestuale per la parte sostanziale e per la parte processuale del corso e viene effettuata tramite prova scritta</w:t>
      </w:r>
      <w:r>
        <w:rPr>
          <w:rFonts w:ascii="Times New Roman" w:hAnsi="Times New Roman"/>
        </w:rPr>
        <w:t xml:space="preserve">, con tre domande aperte </w:t>
      </w:r>
      <w:r w:rsidRPr="0029323D">
        <w:rPr>
          <w:rFonts w:ascii="Times New Roman" w:hAnsi="Times New Roman"/>
        </w:rPr>
        <w:t>(due domande sulla parte sostanziale, una sulla parte processuale)</w:t>
      </w:r>
      <w:r>
        <w:rPr>
          <w:rFonts w:ascii="Times New Roman" w:hAnsi="Times New Roman"/>
        </w:rPr>
        <w:t xml:space="preserve">. Ai fini della valutazione delle risposte, verranno considerate </w:t>
      </w:r>
      <w:r>
        <w:t>la</w:t>
      </w:r>
      <w:r w:rsidRPr="00087887">
        <w:t xml:space="preserve"> capacità critica nell’organizzare l’esposizione degli argomenti appresi</w:t>
      </w:r>
      <w:r>
        <w:t xml:space="preserve"> e</w:t>
      </w:r>
      <w:r w:rsidRPr="00087887">
        <w:t xml:space="preserve"> </w:t>
      </w:r>
      <w:r>
        <w:t xml:space="preserve">l’utilizzo di </w:t>
      </w:r>
      <w:r w:rsidRPr="00087887">
        <w:t>terminologia appropriata</w:t>
      </w:r>
      <w:r>
        <w:t>. In particolare, verranno verificate</w:t>
      </w:r>
      <w:r w:rsidRPr="00087887">
        <w:t xml:space="preserve"> </w:t>
      </w:r>
      <w:r>
        <w:t>le</w:t>
      </w:r>
      <w:r w:rsidRPr="00087887">
        <w:t xml:space="preserve"> nozioni di base</w:t>
      </w:r>
      <w:r>
        <w:t xml:space="preserve"> acquisite e</w:t>
      </w:r>
      <w:r w:rsidRPr="00087887">
        <w:t xml:space="preserve"> la conoscenza delle principali questioni</w:t>
      </w:r>
      <w:r>
        <w:t xml:space="preserve"> sottese alla disciplina di riferimento, nonché</w:t>
      </w:r>
      <w:r w:rsidRPr="00087887">
        <w:t xml:space="preserve"> la capacità di argomentare possibili soluzioni riguardo ai profili indicati ai fini della prova</w:t>
      </w:r>
      <w:r>
        <w:t xml:space="preserve"> stessa. </w:t>
      </w:r>
    </w:p>
    <w:p w14:paraId="4AD84338" w14:textId="77777777" w:rsidR="00AE75B9" w:rsidRPr="002F7B62" w:rsidRDefault="00AE75B9" w:rsidP="00AE75B9">
      <w:pPr>
        <w:keepNext/>
        <w:spacing w:before="240" w:after="120"/>
        <w:rPr>
          <w:rFonts w:ascii="Times New Roman" w:hAnsi="Times New Roman"/>
          <w:b/>
        </w:rPr>
      </w:pPr>
      <w:r w:rsidRPr="002F7B62">
        <w:rPr>
          <w:rFonts w:ascii="Times New Roman" w:hAnsi="Times New Roman"/>
          <w:b/>
          <w:i/>
        </w:rPr>
        <w:lastRenderedPageBreak/>
        <w:t>BIBLIOGRAFIA</w:t>
      </w:r>
    </w:p>
    <w:p w14:paraId="65978E4A" w14:textId="21575702" w:rsidR="00AE75B9" w:rsidRDefault="00AE75B9" w:rsidP="00AE75B9">
      <w:pPr>
        <w:rPr>
          <w:rFonts w:ascii="Times New Roman" w:eastAsia="Calibri" w:hAnsi="Times New Roman"/>
          <w:lang w:eastAsia="en-US"/>
        </w:rPr>
      </w:pPr>
    </w:p>
    <w:p w14:paraId="023A89A6" w14:textId="77777777" w:rsidR="00674222" w:rsidRPr="00DA1830" w:rsidRDefault="00674222" w:rsidP="00674222">
      <w:pPr>
        <w:pStyle w:val="Testonormale"/>
        <w:spacing w:line="240" w:lineRule="atLeast"/>
        <w:ind w:left="284" w:hanging="284"/>
        <w:jc w:val="both"/>
        <w:rPr>
          <w:rFonts w:ascii="Times" w:hAnsi="Times" w:cs="Times New Roman"/>
          <w:spacing w:val="-5"/>
        </w:rPr>
      </w:pPr>
      <w:r w:rsidRPr="00DA1830">
        <w:rPr>
          <w:rFonts w:ascii="Times" w:hAnsi="Times" w:cs="Times New Roman"/>
          <w:smallCaps/>
          <w:spacing w:val="-5"/>
        </w:rPr>
        <w:t>D’Attorre</w:t>
      </w:r>
      <w:r w:rsidRPr="00DA1830">
        <w:rPr>
          <w:rFonts w:ascii="Times" w:hAnsi="Times" w:cs="Times New Roman"/>
          <w:spacing w:val="-5"/>
        </w:rPr>
        <w:t xml:space="preserve">, </w:t>
      </w:r>
      <w:r w:rsidRPr="00DA1830">
        <w:rPr>
          <w:rFonts w:ascii="Times" w:hAnsi="Times" w:cs="Times New Roman"/>
          <w:i/>
          <w:spacing w:val="-5"/>
        </w:rPr>
        <w:t>Manuale di diritto della crisi e dell’insolvenza</w:t>
      </w:r>
      <w:r w:rsidRPr="00DA1830">
        <w:rPr>
          <w:rFonts w:ascii="Times" w:hAnsi="Times" w:cs="Times New Roman"/>
          <w:spacing w:val="-5"/>
        </w:rPr>
        <w:t xml:space="preserve">, Giappichelli, Torino, 2021, </w:t>
      </w:r>
      <w:proofErr w:type="spellStart"/>
      <w:r w:rsidRPr="00DA1830">
        <w:rPr>
          <w:rFonts w:ascii="Times" w:hAnsi="Times" w:cs="Times New Roman"/>
          <w:spacing w:val="-5"/>
        </w:rPr>
        <w:t>capp</w:t>
      </w:r>
      <w:proofErr w:type="spellEnd"/>
      <w:r w:rsidRPr="00DA1830">
        <w:rPr>
          <w:rFonts w:ascii="Times" w:hAnsi="Times" w:cs="Times New Roman"/>
          <w:spacing w:val="-5"/>
        </w:rPr>
        <w:t>. I-VIII (pp. 1-331).</w:t>
      </w:r>
    </w:p>
    <w:p w14:paraId="1ABF53D6" w14:textId="77777777" w:rsidR="00674222" w:rsidRPr="00DA1830" w:rsidRDefault="00674222" w:rsidP="00674222"/>
    <w:p w14:paraId="39000ADE" w14:textId="6DEE06FF" w:rsidR="00674222" w:rsidRPr="00964BCF" w:rsidRDefault="00674222" w:rsidP="00674222">
      <w:r w:rsidRPr="00964BCF">
        <w:t xml:space="preserve">Nel caso di pubblicazione di edizioni più aggiornate, sarà necessario consultare l’edizione più recente. Ai frequentanti </w:t>
      </w:r>
      <w:r w:rsidR="00964BCF" w:rsidRPr="00964BCF">
        <w:t>potranno essere</w:t>
      </w:r>
      <w:r w:rsidR="00964BCF" w:rsidRPr="00DA1830">
        <w:t xml:space="preserve"> i</w:t>
      </w:r>
      <w:r w:rsidRPr="00DA1830">
        <w:t xml:space="preserve">ndicati a lezione </w:t>
      </w:r>
      <w:r w:rsidRPr="00964BCF">
        <w:t xml:space="preserve">materiali </w:t>
      </w:r>
      <w:r w:rsidR="00964BCF" w:rsidRPr="00964BCF">
        <w:t xml:space="preserve">specifici </w:t>
      </w:r>
      <w:r w:rsidRPr="00964BCF">
        <w:t>per la preparazione dell’esame.</w:t>
      </w:r>
    </w:p>
    <w:p w14:paraId="51ADB420" w14:textId="77777777" w:rsidR="00674222" w:rsidRDefault="00674222" w:rsidP="00AE75B9">
      <w:pPr>
        <w:rPr>
          <w:rFonts w:ascii="Times New Roman" w:eastAsia="Calibri" w:hAnsi="Times New Roman"/>
          <w:lang w:eastAsia="en-US"/>
        </w:rPr>
      </w:pPr>
    </w:p>
    <w:p w14:paraId="0FE4026D" w14:textId="77777777" w:rsidR="00674222" w:rsidRPr="002F7B62" w:rsidRDefault="00674222" w:rsidP="00AE75B9">
      <w:pPr>
        <w:rPr>
          <w:rFonts w:ascii="Times New Roman" w:eastAsia="Calibri" w:hAnsi="Times New Roman"/>
          <w:lang w:eastAsia="en-US"/>
        </w:rPr>
      </w:pPr>
    </w:p>
    <w:p w14:paraId="393DB80F" w14:textId="77777777" w:rsidR="00AE75B9" w:rsidRPr="002F7B62" w:rsidRDefault="00AE75B9" w:rsidP="00AE75B9">
      <w:pPr>
        <w:spacing w:before="240" w:after="120"/>
        <w:rPr>
          <w:rFonts w:ascii="Times New Roman" w:hAnsi="Times New Roman"/>
          <w:b/>
          <w:i/>
        </w:rPr>
      </w:pPr>
      <w:r w:rsidRPr="002F7B62">
        <w:rPr>
          <w:rFonts w:ascii="Times New Roman" w:hAnsi="Times New Roman"/>
          <w:b/>
          <w:i/>
        </w:rPr>
        <w:t>AVVERTENZE E PREREQUISITI</w:t>
      </w:r>
    </w:p>
    <w:p w14:paraId="0FCAF497" w14:textId="77777777" w:rsidR="00AE75B9" w:rsidRPr="002F7B62" w:rsidRDefault="00AE75B9" w:rsidP="00AE75B9">
      <w:pPr>
        <w:pStyle w:val="Testo2"/>
        <w:ind w:firstLine="0"/>
        <w:rPr>
          <w:rFonts w:ascii="Times New Roman" w:hAnsi="Times New Roman"/>
          <w:sz w:val="20"/>
        </w:rPr>
      </w:pPr>
      <w:r w:rsidRPr="002F7B62">
        <w:rPr>
          <w:rFonts w:ascii="Times New Roman" w:hAnsi="Times New Roman"/>
          <w:sz w:val="20"/>
        </w:rPr>
        <w:t>Lo studente deve possedere le conoscenze di base relative agli istituti di diritto privato e di diritto commerciale.</w:t>
      </w:r>
    </w:p>
    <w:p w14:paraId="7815EFDC" w14:textId="77777777" w:rsidR="00AE75B9" w:rsidRPr="002F7B62" w:rsidRDefault="00AE75B9" w:rsidP="00AE75B9">
      <w:pPr>
        <w:pStyle w:val="Testo2"/>
        <w:ind w:firstLine="0"/>
        <w:rPr>
          <w:rFonts w:ascii="Times New Roman" w:hAnsi="Times New Roman"/>
          <w:sz w:val="20"/>
        </w:rPr>
      </w:pPr>
    </w:p>
    <w:p w14:paraId="7C9FD529" w14:textId="77777777" w:rsidR="00AE75B9" w:rsidRPr="002F7B62" w:rsidRDefault="00AE75B9" w:rsidP="00AE75B9">
      <w:pPr>
        <w:pStyle w:val="Testo2"/>
        <w:ind w:firstLine="0"/>
        <w:rPr>
          <w:rFonts w:ascii="Times New Roman" w:hAnsi="Times New Roman"/>
          <w:sz w:val="20"/>
        </w:rPr>
      </w:pPr>
      <w:r w:rsidRPr="002F7B62">
        <w:rPr>
          <w:rFonts w:ascii="Times New Roman" w:hAnsi="Times New Roman"/>
          <w:sz w:val="20"/>
        </w:rPr>
        <w:t>Il superamento del primo modulo dell’esame costituisce condizione necessaria per sostenere il secondo modulo.</w:t>
      </w:r>
    </w:p>
    <w:p w14:paraId="1AC18B0B" w14:textId="77777777" w:rsidR="00AE75B9" w:rsidRPr="002F7B62" w:rsidRDefault="00AE75B9" w:rsidP="00AE75B9">
      <w:pPr>
        <w:pStyle w:val="Testo2"/>
        <w:rPr>
          <w:rFonts w:ascii="Times New Roman" w:hAnsi="Times New Roman"/>
          <w:sz w:val="20"/>
        </w:rPr>
      </w:pPr>
    </w:p>
    <w:p w14:paraId="0DFFF64C" w14:textId="77777777" w:rsidR="00AE75B9" w:rsidRPr="002F7B62" w:rsidRDefault="00AE75B9" w:rsidP="00AE75B9">
      <w:pPr>
        <w:pStyle w:val="Testo2"/>
        <w:ind w:firstLine="0"/>
        <w:rPr>
          <w:rFonts w:ascii="Times New Roman" w:hAnsi="Times New Roman"/>
          <w:sz w:val="20"/>
        </w:rPr>
      </w:pPr>
      <w:r w:rsidRPr="002F7B62">
        <w:rPr>
          <w:rFonts w:ascii="Times New Roman" w:hAnsi="Times New Roman"/>
          <w:sz w:val="20"/>
        </w:rPr>
        <w:t>Per lo studio della materia è indispensabile la consultazione dei testi normativi aggiornati. Gli studenti sono tenuti a conoscere le eventuali modifiche legislative o regolamentari che dovessero intervenire nel corso dell’anno e che saranno rese note tramite Blackboard e mediante avviso pubblicato sulla pagina web personale del docente (</w:t>
      </w:r>
      <w:hyperlink r:id="rId4" w:history="1">
        <w:r w:rsidRPr="002F7B62">
          <w:rPr>
            <w:rStyle w:val="Collegamentoipertestuale"/>
            <w:rFonts w:ascii="Times New Roman" w:eastAsiaTheme="majorEastAsia" w:hAnsi="Times New Roman"/>
            <w:sz w:val="20"/>
          </w:rPr>
          <w:t>http://docenti.unicatt.it/ita/claudio_frigeni/</w:t>
        </w:r>
      </w:hyperlink>
      <w:r w:rsidRPr="002F7B62">
        <w:rPr>
          <w:rFonts w:ascii="Times New Roman" w:hAnsi="Times New Roman"/>
          <w:sz w:val="20"/>
        </w:rPr>
        <w:t>).</w:t>
      </w:r>
    </w:p>
    <w:p w14:paraId="2F987829" w14:textId="77777777" w:rsidR="00AE75B9" w:rsidRPr="002F7B62" w:rsidRDefault="00AE75B9" w:rsidP="00AE75B9">
      <w:pPr>
        <w:spacing w:before="240" w:after="120" w:line="220" w:lineRule="exact"/>
        <w:rPr>
          <w:rFonts w:ascii="Times New Roman" w:eastAsia="MS Mincho" w:hAnsi="Times New Roman"/>
          <w:b/>
          <w:i/>
        </w:rPr>
      </w:pPr>
      <w:r w:rsidRPr="002F7B62">
        <w:rPr>
          <w:rFonts w:ascii="Times New Roman" w:eastAsia="MS Mincho" w:hAnsi="Times New Roman"/>
          <w:b/>
          <w:i/>
        </w:rPr>
        <w:t>ORARIO E LUOGO DI RICEVIMENTO DEGLI STUDENTI</w:t>
      </w:r>
    </w:p>
    <w:p w14:paraId="0746795E" w14:textId="77777777" w:rsidR="00AE75B9" w:rsidRPr="002F7B62" w:rsidRDefault="00AE75B9" w:rsidP="00AE75B9">
      <w:pPr>
        <w:tabs>
          <w:tab w:val="clear" w:pos="284"/>
        </w:tabs>
        <w:spacing w:line="220" w:lineRule="exact"/>
        <w:rPr>
          <w:rFonts w:ascii="Times New Roman" w:hAnsi="Times New Roman"/>
          <w:noProof/>
        </w:rPr>
      </w:pPr>
      <w:r w:rsidRPr="002F7B62">
        <w:rPr>
          <w:rFonts w:ascii="Times New Roman" w:hAnsi="Times New Roman"/>
          <w:noProof/>
        </w:rPr>
        <w:t xml:space="preserve">Gli orari di ricevimento sono disponibili on line nella pagina personale del docente, consultabile al sito </w:t>
      </w:r>
      <w:hyperlink r:id="rId5" w:history="1">
        <w:r w:rsidRPr="002F7B62">
          <w:rPr>
            <w:rStyle w:val="Collegamentoipertestuale"/>
            <w:rFonts w:ascii="Times New Roman" w:eastAsiaTheme="majorEastAsia" w:hAnsi="Times New Roman"/>
            <w:noProof/>
          </w:rPr>
          <w:t>http://docenti.unicatt.it/ita/claudio_frigeni</w:t>
        </w:r>
      </w:hyperlink>
    </w:p>
    <w:p w14:paraId="35AAAEAA" w14:textId="77777777" w:rsidR="00AE75B9" w:rsidRPr="002F7B62" w:rsidRDefault="00AE75B9" w:rsidP="00AE75B9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noProof/>
        </w:rPr>
      </w:pPr>
    </w:p>
    <w:p w14:paraId="6FFB8D57" w14:textId="02A384B3" w:rsidR="00AE75B9" w:rsidRDefault="00EC5D87" w:rsidP="00AE75B9">
      <w:pPr>
        <w:pStyle w:val="Titolo1"/>
      </w:pPr>
      <w:r>
        <w:t xml:space="preserve">Mod. II </w:t>
      </w:r>
      <w:bookmarkStart w:id="0" w:name="_GoBack"/>
      <w:bookmarkEnd w:id="0"/>
      <w:r w:rsidR="00AE75B9">
        <w:t>Diritto della crisi di impresa (parte processuale)</w:t>
      </w:r>
    </w:p>
    <w:p w14:paraId="206A3DCA" w14:textId="77777777" w:rsidR="00AE75B9" w:rsidRDefault="00AE75B9" w:rsidP="00AE75B9">
      <w:pPr>
        <w:pStyle w:val="Titolo2"/>
      </w:pPr>
      <w:r>
        <w:t>Prof. Antonino Barletta</w:t>
      </w:r>
    </w:p>
    <w:p w14:paraId="26D1398A" w14:textId="77777777" w:rsidR="00AE75B9" w:rsidRPr="00ED08D7" w:rsidRDefault="00AE75B9" w:rsidP="00AE75B9">
      <w:pPr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OBIETTIV</w:t>
      </w:r>
      <w:r>
        <w:rPr>
          <w:b/>
          <w:i/>
          <w:sz w:val="18"/>
        </w:rPr>
        <w:t>I</w:t>
      </w:r>
      <w:r w:rsidRPr="00ED08D7">
        <w:rPr>
          <w:b/>
          <w:i/>
          <w:sz w:val="18"/>
        </w:rPr>
        <w:t xml:space="preserve"> DEL CORSO</w:t>
      </w:r>
      <w:r>
        <w:rPr>
          <w:b/>
          <w:i/>
          <w:sz w:val="18"/>
        </w:rPr>
        <w:t xml:space="preserve"> E RISULTATI DI APPRENDIMENTO ATTESI</w:t>
      </w:r>
    </w:p>
    <w:p w14:paraId="43991DBA" w14:textId="77777777" w:rsidR="00AE75B9" w:rsidRPr="00B52B18" w:rsidRDefault="00AE75B9" w:rsidP="00AE75B9">
      <w:pPr>
        <w:spacing w:line="240" w:lineRule="auto"/>
      </w:pPr>
      <w:r w:rsidRPr="00B52B18">
        <w:t>Scopo del</w:t>
      </w:r>
      <w:r>
        <w:t xml:space="preserve"> modulo</w:t>
      </w:r>
      <w:r w:rsidRPr="00B52B18">
        <w:t xml:space="preserve"> è fornire agli studenti una conoscenza approfondita</w:t>
      </w:r>
      <w:r w:rsidRPr="00B52B18">
        <w:rPr>
          <w:b/>
          <w:sz w:val="18"/>
        </w:rPr>
        <w:t xml:space="preserve"> </w:t>
      </w:r>
      <w:r w:rsidRPr="00B52B18">
        <w:t xml:space="preserve">della disciplina </w:t>
      </w:r>
      <w:r>
        <w:t>processuale in tema di crisi d’impresa e dell’insolvenza</w:t>
      </w:r>
      <w:r w:rsidRPr="00B52B18">
        <w:t>.</w:t>
      </w:r>
    </w:p>
    <w:p w14:paraId="6416440E" w14:textId="77777777" w:rsidR="00AE75B9" w:rsidRDefault="00AE75B9" w:rsidP="00AE75B9">
      <w:r w:rsidRPr="00B52B18">
        <w:t xml:space="preserve">Al termine dell’insegnamento gli studenti saranno in grado di </w:t>
      </w:r>
      <w:r>
        <w:t>padroneggiare i meccanismi di prevenzione e di soluzione della crisi d’impresa e dell’insolvenza. In particolare, gli studenti riusciranno a coordinare i principi e le regole generali con le disposizioni dedicate alle diverse procedure in materia, applicando in autonomia le conoscenze acquisite in relazione a casi pratici.</w:t>
      </w:r>
    </w:p>
    <w:p w14:paraId="453DC4F9" w14:textId="77777777" w:rsidR="00AE75B9" w:rsidRDefault="00AE75B9" w:rsidP="00AE75B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DBA4FE8" w14:textId="4E42FE46" w:rsidR="00AE75B9" w:rsidRPr="00AD01D3" w:rsidRDefault="00AE75B9" w:rsidP="00AE75B9">
      <w:pPr>
        <w:spacing w:line="240" w:lineRule="auto"/>
      </w:pPr>
      <w:r w:rsidRPr="00AD01D3">
        <w:t>Nozioni generali riguardo alle procedure concorsuali</w:t>
      </w:r>
      <w:r>
        <w:t xml:space="preserve"> nel confronto con le esecuzioni individuali</w:t>
      </w:r>
      <w:r w:rsidRPr="00AD01D3">
        <w:t>. La transizione dalla legge fallimentare al nuovo codice della crisi di impresa e dell’insolvenza</w:t>
      </w:r>
      <w:r>
        <w:t xml:space="preserve"> (d.lgs. n. 14 del 2019)</w:t>
      </w:r>
      <w:r w:rsidRPr="00AD01D3">
        <w:t xml:space="preserve">. Il procedimento di composizione assistita della crisi (apertura, misure </w:t>
      </w:r>
      <w:r w:rsidR="00D379CE">
        <w:t xml:space="preserve">cautelari e </w:t>
      </w:r>
      <w:r w:rsidRPr="00AD01D3">
        <w:t xml:space="preserve">protettive, conclusione e misure premiali). </w:t>
      </w:r>
      <w:r w:rsidR="004766C4">
        <w:t>L’accertamento dei presupposti del</w:t>
      </w:r>
      <w:r w:rsidR="007F6578">
        <w:t>l’apertura della liquidazione giudiziale (fallimento)</w:t>
      </w:r>
      <w:r w:rsidR="004766C4">
        <w:t xml:space="preserve"> e delle procedure alternative e i</w:t>
      </w:r>
      <w:r w:rsidRPr="00AD01D3">
        <w:t>l procedimento unitario di regolazione della crisi e dell’insolvenza (giurisdizione, competenza, legittimazione, domanda e sua rinuncia, posizione del debitore, impugnazioni). Gli organi, gli effetti e le principali fasi delle procedure giudiziali di regolazione della crisi (accord</w:t>
      </w:r>
      <w:r w:rsidR="004766C4">
        <w:t>i</w:t>
      </w:r>
      <w:r w:rsidRPr="00AD01D3">
        <w:t xml:space="preserve"> di ristrutturazione dei debiti e concordato preventivo)</w:t>
      </w:r>
      <w:r w:rsidR="00D379CE">
        <w:t xml:space="preserve"> e</w:t>
      </w:r>
      <w:r w:rsidRPr="00AD01D3">
        <w:t xml:space="preserve"> del</w:t>
      </w:r>
      <w:r w:rsidR="007F6578">
        <w:t xml:space="preserve">la </w:t>
      </w:r>
      <w:r w:rsidRPr="00AD01D3">
        <w:t>liquidazione giudiziale</w:t>
      </w:r>
      <w:r w:rsidR="007F6578">
        <w:t xml:space="preserve"> (fallimento)</w:t>
      </w:r>
      <w:r w:rsidR="00895A13">
        <w:t>. I</w:t>
      </w:r>
      <w:r w:rsidRPr="00AD01D3">
        <w:t>l concordato nel</w:t>
      </w:r>
      <w:r w:rsidR="007F6578">
        <w:t xml:space="preserve">la </w:t>
      </w:r>
      <w:r w:rsidRPr="00AD01D3">
        <w:t>liquidazione giudiziale</w:t>
      </w:r>
      <w:r w:rsidR="007F6578">
        <w:t xml:space="preserve"> (fallimento)</w:t>
      </w:r>
      <w:r w:rsidRPr="00AD01D3">
        <w:t>. L’</w:t>
      </w:r>
      <w:proofErr w:type="spellStart"/>
      <w:r w:rsidRPr="00AD01D3">
        <w:t>esdebitazione</w:t>
      </w:r>
      <w:proofErr w:type="spellEnd"/>
      <w:r w:rsidRPr="00AD01D3">
        <w:t>.</w:t>
      </w:r>
    </w:p>
    <w:p w14:paraId="1F98741D" w14:textId="77777777" w:rsidR="00AE75B9" w:rsidRDefault="00AE75B9" w:rsidP="00AE75B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5478FD7" w14:textId="32AF79AD" w:rsidR="00ED2A84" w:rsidRDefault="00ED2A84" w:rsidP="007F6578">
      <w:pPr>
        <w:tabs>
          <w:tab w:val="clear" w:pos="284"/>
        </w:tabs>
        <w:spacing w:line="240" w:lineRule="auto"/>
      </w:pPr>
      <w:r>
        <w:t>Per i frequentanti: gli appunti delle lezioni e il materiale indicato nel corso delle lezioni.</w:t>
      </w:r>
    </w:p>
    <w:p w14:paraId="36AB47B0" w14:textId="6C478316" w:rsidR="00AE75B9" w:rsidRDefault="00ED2A84" w:rsidP="007F6578">
      <w:pPr>
        <w:tabs>
          <w:tab w:val="clear" w:pos="284"/>
        </w:tabs>
        <w:spacing w:line="240" w:lineRule="auto"/>
      </w:pPr>
      <w:r>
        <w:t xml:space="preserve">Per i non frequentanti: </w:t>
      </w:r>
      <w:r w:rsidRPr="007F6578">
        <w:t>D’ATTORRE, Manuale di diritto della crisi e dell’insolvenza, Giappichelli, Torino, 2021</w:t>
      </w:r>
      <w:r>
        <w:t xml:space="preserve"> (o successive edizioni disponibili)</w:t>
      </w:r>
      <w:r w:rsidRPr="007F6578">
        <w:t xml:space="preserve">, </w:t>
      </w:r>
      <w:proofErr w:type="spellStart"/>
      <w:r w:rsidRPr="007F6578">
        <w:t>capp</w:t>
      </w:r>
      <w:proofErr w:type="spellEnd"/>
      <w:r w:rsidRPr="007F6578">
        <w:t>. I-</w:t>
      </w:r>
      <w:r>
        <w:t>IX (pp. 1-390).</w:t>
      </w:r>
    </w:p>
    <w:p w14:paraId="417D9083" w14:textId="77777777" w:rsidR="007F6578" w:rsidRPr="00AF0FDF" w:rsidRDefault="007F6578" w:rsidP="007F6578">
      <w:pPr>
        <w:tabs>
          <w:tab w:val="clear" w:pos="284"/>
        </w:tabs>
        <w:spacing w:line="240" w:lineRule="auto"/>
      </w:pPr>
    </w:p>
    <w:p w14:paraId="63EA0BE5" w14:textId="77777777" w:rsidR="00AE75B9" w:rsidRPr="00B0161F" w:rsidRDefault="00AE75B9" w:rsidP="00AE75B9">
      <w:pPr>
        <w:spacing w:before="240" w:after="120" w:line="220" w:lineRule="exact"/>
        <w:rPr>
          <w:b/>
          <w:i/>
          <w:sz w:val="18"/>
        </w:rPr>
      </w:pPr>
      <w:r w:rsidRPr="00B0161F">
        <w:rPr>
          <w:b/>
          <w:i/>
          <w:sz w:val="18"/>
        </w:rPr>
        <w:t>DIDATTICA DEL CORSO</w:t>
      </w:r>
    </w:p>
    <w:p w14:paraId="24D72BAE" w14:textId="77777777" w:rsidR="00AE75B9" w:rsidRPr="00AF0FDF" w:rsidRDefault="00AE75B9" w:rsidP="00AE75B9">
      <w:pPr>
        <w:pStyle w:val="Testo2"/>
        <w:ind w:firstLine="0"/>
        <w:rPr>
          <w:noProof w:val="0"/>
          <w:sz w:val="20"/>
        </w:rPr>
      </w:pPr>
      <w:r w:rsidRPr="00AF0FDF">
        <w:rPr>
          <w:noProof w:val="0"/>
          <w:sz w:val="20"/>
        </w:rPr>
        <w:t>Lezioni frontali in aula. Per una migliore fruizione delle lezion</w:t>
      </w:r>
      <w:r>
        <w:rPr>
          <w:noProof w:val="0"/>
          <w:sz w:val="20"/>
        </w:rPr>
        <w:t>i</w:t>
      </w:r>
      <w:r w:rsidRPr="00AF0FDF">
        <w:rPr>
          <w:noProof w:val="0"/>
          <w:sz w:val="20"/>
        </w:rPr>
        <w:t xml:space="preserve"> viene consigliato agli studenti di acquisire preventivamente la conoscenza degli argomenti nelle parti del manuale indicate sulla piattaforma </w:t>
      </w:r>
      <w:proofErr w:type="spellStart"/>
      <w:r w:rsidRPr="00AF0FDF">
        <w:rPr>
          <w:noProof w:val="0"/>
          <w:sz w:val="20"/>
        </w:rPr>
        <w:t>Blackboard</w:t>
      </w:r>
      <w:proofErr w:type="spellEnd"/>
      <w:r w:rsidRPr="00AF0FDF">
        <w:rPr>
          <w:noProof w:val="0"/>
          <w:sz w:val="20"/>
        </w:rPr>
        <w:t>.</w:t>
      </w:r>
    </w:p>
    <w:p w14:paraId="6DB383BB" w14:textId="77777777" w:rsidR="00AE75B9" w:rsidRPr="00ED08D7" w:rsidRDefault="00AE75B9" w:rsidP="00AE75B9">
      <w:pPr>
        <w:spacing w:before="240" w:after="120" w:line="220" w:lineRule="exact"/>
        <w:rPr>
          <w:b/>
          <w:i/>
          <w:sz w:val="18"/>
        </w:rPr>
      </w:pPr>
      <w:r w:rsidRPr="00ED08D7">
        <w:rPr>
          <w:b/>
          <w:i/>
          <w:sz w:val="18"/>
        </w:rPr>
        <w:t xml:space="preserve">METODO </w:t>
      </w:r>
      <w:r>
        <w:rPr>
          <w:b/>
          <w:i/>
          <w:sz w:val="18"/>
        </w:rPr>
        <w:t xml:space="preserve">E CRITERI </w:t>
      </w:r>
      <w:r w:rsidRPr="00ED08D7">
        <w:rPr>
          <w:b/>
          <w:i/>
          <w:sz w:val="18"/>
        </w:rPr>
        <w:t>DI VALUTAZIONE</w:t>
      </w:r>
    </w:p>
    <w:p w14:paraId="26E9388D" w14:textId="7BDB0F8D" w:rsidR="0029323D" w:rsidRDefault="0029323D" w:rsidP="0029323D">
      <w:r>
        <w:rPr>
          <w:rFonts w:ascii="Times New Roman" w:hAnsi="Times New Roman"/>
        </w:rPr>
        <w:t xml:space="preserve">La valutazione avverrà </w:t>
      </w:r>
      <w:r w:rsidRPr="0029323D">
        <w:rPr>
          <w:rFonts w:ascii="Times New Roman" w:hAnsi="Times New Roman"/>
        </w:rPr>
        <w:t>in maniera unitaria e contestuale per la parte sostanziale e per la parte processuale del corso e viene effettuata tramite prova scritta</w:t>
      </w:r>
      <w:r>
        <w:rPr>
          <w:rFonts w:ascii="Times New Roman" w:hAnsi="Times New Roman"/>
        </w:rPr>
        <w:t xml:space="preserve">, con tre domande aperte </w:t>
      </w:r>
      <w:r w:rsidRPr="0029323D">
        <w:rPr>
          <w:rFonts w:ascii="Times New Roman" w:hAnsi="Times New Roman"/>
        </w:rPr>
        <w:t>(due domande sulla parte sostanziale, una sulla parte processuale)</w:t>
      </w:r>
      <w:r>
        <w:rPr>
          <w:rFonts w:ascii="Times New Roman" w:hAnsi="Times New Roman"/>
        </w:rPr>
        <w:t xml:space="preserve">. Ai fini della valutazione delle risposte, verranno considerate </w:t>
      </w:r>
      <w:r>
        <w:t>la</w:t>
      </w:r>
      <w:r w:rsidRPr="00087887">
        <w:t xml:space="preserve"> capacità critica nell’organizzare l’esposizione degli argomenti appresi</w:t>
      </w:r>
      <w:r>
        <w:t xml:space="preserve"> e</w:t>
      </w:r>
      <w:r w:rsidRPr="00087887">
        <w:t xml:space="preserve"> </w:t>
      </w:r>
      <w:r>
        <w:t xml:space="preserve">l’utilizzo di </w:t>
      </w:r>
      <w:r w:rsidRPr="00087887">
        <w:t>terminologia appropriata</w:t>
      </w:r>
      <w:r>
        <w:t>. In particolare, verranno verificate</w:t>
      </w:r>
      <w:r w:rsidRPr="00087887">
        <w:t xml:space="preserve"> </w:t>
      </w:r>
      <w:r>
        <w:t>le</w:t>
      </w:r>
      <w:r w:rsidRPr="00087887">
        <w:t xml:space="preserve"> nozioni di base</w:t>
      </w:r>
      <w:r>
        <w:t xml:space="preserve"> acquisite e</w:t>
      </w:r>
      <w:r w:rsidRPr="00087887">
        <w:t xml:space="preserve"> la conoscenza delle principali questioni</w:t>
      </w:r>
      <w:r>
        <w:t xml:space="preserve"> sottese alla disciplina di riferimento, nonché</w:t>
      </w:r>
      <w:r w:rsidRPr="00087887">
        <w:t xml:space="preserve"> la capacità di argomentare possibili soluzioni riguardo ai profili indicati ai fini della prova</w:t>
      </w:r>
      <w:r>
        <w:t xml:space="preserve"> stessa. </w:t>
      </w:r>
    </w:p>
    <w:p w14:paraId="5CBC3937" w14:textId="77777777" w:rsidR="00AE75B9" w:rsidRPr="00ED08D7" w:rsidRDefault="00AE75B9" w:rsidP="00AE75B9">
      <w:pPr>
        <w:spacing w:before="240" w:after="120"/>
        <w:rPr>
          <w:b/>
          <w:i/>
          <w:sz w:val="18"/>
        </w:rPr>
      </w:pPr>
      <w:r w:rsidRPr="00ED08D7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3BEBE865" w14:textId="77777777" w:rsidR="00AE75B9" w:rsidRPr="00087887" w:rsidRDefault="00AE75B9" w:rsidP="00AE75B9">
      <w:r>
        <w:t>Lo studente deve possedere le conoscenze di base relative agli istituti di diritto privato e di diritto processuale civile</w:t>
      </w:r>
      <w:r w:rsidRPr="00ED08D7">
        <w:t>.</w:t>
      </w:r>
    </w:p>
    <w:p w14:paraId="643F365E" w14:textId="77777777" w:rsidR="00AE75B9" w:rsidRPr="00EF6DAF" w:rsidRDefault="00AE75B9" w:rsidP="00AE75B9">
      <w:pPr>
        <w:spacing w:before="240" w:after="120" w:line="220" w:lineRule="exact"/>
        <w:rPr>
          <w:rFonts w:eastAsia="MS Mincho"/>
          <w:b/>
          <w:i/>
          <w:sz w:val="18"/>
        </w:rPr>
      </w:pPr>
      <w:r w:rsidRPr="00EF6DAF">
        <w:rPr>
          <w:rFonts w:eastAsia="MS Mincho"/>
          <w:b/>
          <w:i/>
          <w:sz w:val="18"/>
        </w:rPr>
        <w:t>ORARIO E LUOGO DI RICEVIMENTO DEGLI STUDENTI</w:t>
      </w:r>
    </w:p>
    <w:p w14:paraId="68159F85" w14:textId="77777777" w:rsidR="00AE75B9" w:rsidRPr="00087887" w:rsidRDefault="00AE75B9" w:rsidP="00AE75B9">
      <w:pPr>
        <w:tabs>
          <w:tab w:val="clear" w:pos="284"/>
        </w:tabs>
        <w:spacing w:line="220" w:lineRule="exact"/>
      </w:pPr>
      <w:r w:rsidRPr="00087887">
        <w:t xml:space="preserve">Gli orari di ricevimento sono disponibili on line nella pagina personale del docente, consultabile al sito </w:t>
      </w:r>
      <w:hyperlink r:id="rId6" w:history="1">
        <w:r w:rsidR="00895A13" w:rsidRPr="00997463">
          <w:rPr>
            <w:rStyle w:val="Collegamentoipertestuale"/>
            <w:rFonts w:ascii="Times New Roman" w:eastAsiaTheme="majorEastAsia" w:hAnsi="Times New Roman"/>
          </w:rPr>
          <w:t>http://docenti.unicatt.it/ita/antonino_barletta/</w:t>
        </w:r>
      </w:hyperlink>
    </w:p>
    <w:p w14:paraId="20959652" w14:textId="77777777" w:rsidR="00AE75B9" w:rsidRPr="00087887" w:rsidRDefault="00AE75B9" w:rsidP="00AE75B9">
      <w:pPr>
        <w:pStyle w:val="Testo2"/>
        <w:rPr>
          <w:noProof w:val="0"/>
          <w:sz w:val="20"/>
        </w:rPr>
      </w:pPr>
    </w:p>
    <w:p w14:paraId="25B49BEF" w14:textId="77777777" w:rsidR="00E25EA0" w:rsidRDefault="00EC5D87"/>
    <w:sectPr w:rsidR="00E25EA0" w:rsidSect="00AE75B9">
      <w:pgSz w:w="11906" w:h="16838"/>
      <w:pgMar w:top="1985" w:right="1985" w:bottom="198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9"/>
    <w:rsid w:val="00143D2F"/>
    <w:rsid w:val="001D6D09"/>
    <w:rsid w:val="0029323D"/>
    <w:rsid w:val="002B0FCB"/>
    <w:rsid w:val="002F0440"/>
    <w:rsid w:val="004766C4"/>
    <w:rsid w:val="00674222"/>
    <w:rsid w:val="007626E8"/>
    <w:rsid w:val="007F6578"/>
    <w:rsid w:val="00895A13"/>
    <w:rsid w:val="008F71E3"/>
    <w:rsid w:val="00964BCF"/>
    <w:rsid w:val="00A96184"/>
    <w:rsid w:val="00AE75B9"/>
    <w:rsid w:val="00D11F44"/>
    <w:rsid w:val="00D379CE"/>
    <w:rsid w:val="00DA1830"/>
    <w:rsid w:val="00EA3BF2"/>
    <w:rsid w:val="00EC5D87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E198"/>
  <w15:chartTrackingRefBased/>
  <w15:docId w15:val="{2E5EC1D9-668C-4ACB-857F-B0BE2FB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5B9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AE75B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AE75B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7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75B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75B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AE75B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rsid w:val="00AE75B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75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A1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A1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A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895A13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rsid w:val="00674222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67422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enti.unicatt.it/ita/antonino_barletta/" TargetMode="External"/><Relationship Id="rId5" Type="http://schemas.openxmlformats.org/officeDocument/2006/relationships/hyperlink" Target="http://docenti.unicatt.it/ita/claudio_frigeni" TargetMode="External"/><Relationship Id="rId4" Type="http://schemas.openxmlformats.org/officeDocument/2006/relationships/hyperlink" Target="http://docenti.unicatt.it/ita/claudio_frige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Frigeni Claudio (claudio.frigeni)</dc:creator>
  <cp:keywords/>
  <dc:description/>
  <cp:lastModifiedBy>Piccolini Luisella</cp:lastModifiedBy>
  <cp:revision>7</cp:revision>
  <dcterms:created xsi:type="dcterms:W3CDTF">2021-06-04T14:46:00Z</dcterms:created>
  <dcterms:modified xsi:type="dcterms:W3CDTF">2021-07-22T14:15:00Z</dcterms:modified>
</cp:coreProperties>
</file>