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B21" w14:textId="46EAFD3E" w:rsidR="00514355" w:rsidRPr="00BC79EE" w:rsidRDefault="00BC79EE" w:rsidP="00514355">
      <w:pPr>
        <w:pStyle w:val="Titolo1"/>
        <w:rPr>
          <w:lang w:val="en-US"/>
        </w:rPr>
      </w:pPr>
      <w:r w:rsidRPr="00BC79EE">
        <w:rPr>
          <w:lang w:val="en-US"/>
        </w:rPr>
        <w:t xml:space="preserve">Organizational Theory and </w:t>
      </w:r>
      <w:r>
        <w:rPr>
          <w:lang w:val="en-US"/>
        </w:rPr>
        <w:t>Design</w:t>
      </w:r>
    </w:p>
    <w:p w14:paraId="40817757" w14:textId="77777777" w:rsidR="00514355" w:rsidRPr="00A92C9A" w:rsidRDefault="00514355" w:rsidP="00514355">
      <w:pPr>
        <w:pStyle w:val="Titolo2"/>
        <w:rPr>
          <w:lang w:val="en-US"/>
        </w:rPr>
      </w:pPr>
      <w:r w:rsidRPr="00BC79EE">
        <w:rPr>
          <w:lang w:val="en-US"/>
        </w:rPr>
        <w:t xml:space="preserve">Prof. </w:t>
      </w:r>
      <w:r w:rsidRPr="00A92C9A">
        <w:rPr>
          <w:lang w:val="en-US"/>
        </w:rPr>
        <w:t>Franca Cantoni</w:t>
      </w:r>
    </w:p>
    <w:p w14:paraId="41CC2317" w14:textId="77777777" w:rsidR="00514355" w:rsidRPr="00A92C9A" w:rsidRDefault="00514355" w:rsidP="00514355">
      <w:pPr>
        <w:rPr>
          <w:sz w:val="18"/>
          <w:szCs w:val="18"/>
          <w:lang w:val="en-US"/>
        </w:rPr>
      </w:pPr>
    </w:p>
    <w:p w14:paraId="39DA34EB" w14:textId="77777777" w:rsidR="00BC79EE" w:rsidRPr="00413A6E" w:rsidRDefault="00BC79EE" w:rsidP="00BC79EE">
      <w:pPr>
        <w:tabs>
          <w:tab w:val="left" w:pos="6660"/>
        </w:tabs>
        <w:spacing w:before="120" w:after="120"/>
        <w:ind w:right="27"/>
        <w:rPr>
          <w:b/>
          <w:i/>
          <w:smallCaps/>
          <w:sz w:val="18"/>
          <w:szCs w:val="18"/>
          <w:lang w:val="en-GB"/>
        </w:rPr>
      </w:pPr>
      <w:r w:rsidRPr="00413A6E">
        <w:rPr>
          <w:b/>
          <w:i/>
          <w:smallCaps/>
          <w:sz w:val="18"/>
          <w:szCs w:val="18"/>
          <w:lang w:val="en-GB"/>
        </w:rPr>
        <w:t>COURSE AIMS</w:t>
      </w:r>
      <w:r>
        <w:rPr>
          <w:b/>
          <w:i/>
          <w:smallCaps/>
          <w:sz w:val="18"/>
          <w:szCs w:val="18"/>
          <w:lang w:val="en-GB"/>
        </w:rPr>
        <w:t xml:space="preserve"> AND INTENDED LEARNING OUTCOMES</w:t>
      </w:r>
    </w:p>
    <w:p w14:paraId="15D26434"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The course provides students with useful elements to understand the different aspects and methods of designing and operating the organization of the business system by developing skills for reading the phenomena of the dynamics and processes of organizational change.</w:t>
      </w:r>
    </w:p>
    <w:p w14:paraId="435ACC4C" w14:textId="77777777" w:rsidR="000960BD" w:rsidRPr="00A92C9A" w:rsidRDefault="000960BD" w:rsidP="000960BD">
      <w:pPr>
        <w:rPr>
          <w:rFonts w:asciiTheme="majorHAnsi" w:hAnsiTheme="majorHAnsi"/>
          <w:sz w:val="18"/>
          <w:szCs w:val="18"/>
          <w:lang w:val="en-US"/>
        </w:rPr>
      </w:pPr>
    </w:p>
    <w:p w14:paraId="0D5C5C4D"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At the end of the course the student will have knowledge of models and tools for strategic business management and will have developed skills in analyzing and evaluating competitive strategies. It will also be able to demonstrate operational knowledge and analyze different structures and operating methods of a business organization</w:t>
      </w:r>
    </w:p>
    <w:p w14:paraId="2A618BFA" w14:textId="47DE2F44" w:rsidR="00514355" w:rsidRPr="000960BD" w:rsidRDefault="000960BD" w:rsidP="00514355">
      <w:pPr>
        <w:spacing w:before="240" w:after="120"/>
        <w:rPr>
          <w:b/>
          <w:i/>
          <w:sz w:val="18"/>
          <w:lang w:val="en-US"/>
        </w:rPr>
      </w:pPr>
      <w:r w:rsidRPr="000960BD">
        <w:rPr>
          <w:b/>
          <w:i/>
          <w:sz w:val="18"/>
          <w:lang w:val="en-US"/>
        </w:rPr>
        <w:t>COURSE CONTENT</w:t>
      </w:r>
    </w:p>
    <w:p w14:paraId="4783FADF" w14:textId="4AAF6E64" w:rsidR="000960BD" w:rsidRPr="000960BD" w:rsidRDefault="000960BD" w:rsidP="000960BD">
      <w:pPr>
        <w:pStyle w:val="PreformattatoHTML"/>
        <w:rPr>
          <w:rFonts w:asciiTheme="majorHAnsi" w:hAnsiTheme="majorHAnsi"/>
          <w:color w:val="222222"/>
          <w:sz w:val="18"/>
          <w:szCs w:val="18"/>
          <w:lang w:val="en"/>
        </w:rPr>
      </w:pPr>
      <w:r w:rsidRPr="000960BD">
        <w:rPr>
          <w:rFonts w:asciiTheme="majorHAnsi" w:hAnsiTheme="majorHAnsi"/>
          <w:color w:val="222222"/>
          <w:sz w:val="18"/>
          <w:szCs w:val="18"/>
          <w:lang w:val="en"/>
        </w:rPr>
        <w:t>The organization of the business system</w:t>
      </w:r>
      <w:r>
        <w:rPr>
          <w:rFonts w:asciiTheme="majorHAnsi" w:hAnsiTheme="majorHAnsi"/>
          <w:color w:val="222222"/>
          <w:sz w:val="18"/>
          <w:szCs w:val="18"/>
          <w:lang w:val="en"/>
        </w:rPr>
        <w:t>:</w:t>
      </w:r>
    </w:p>
    <w:p w14:paraId="4760CD38"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contingent vision of the organizational system</w:t>
      </w:r>
    </w:p>
    <w:p w14:paraId="5FB2B020"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organizational boundary choices</w:t>
      </w:r>
    </w:p>
    <w:p w14:paraId="66D163A5" w14:textId="77777777"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T</w:t>
      </w:r>
      <w:r w:rsidRPr="000960BD">
        <w:rPr>
          <w:rFonts w:asciiTheme="majorHAnsi" w:hAnsiTheme="majorHAnsi"/>
          <w:color w:val="222222"/>
          <w:sz w:val="18"/>
          <w:szCs w:val="18"/>
          <w:lang w:val="en"/>
        </w:rPr>
        <w:t>he contextual (environment, technology, dimensions and life cycle, strategy, culture) and structural (formalization, specialization, hierarchy, centralization, professionalism, personnel indicators) dimensions.</w:t>
      </w:r>
    </w:p>
    <w:p w14:paraId="7C4FC9A9" w14:textId="573856EA"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M</w:t>
      </w:r>
      <w:r w:rsidRPr="000960BD">
        <w:rPr>
          <w:rFonts w:asciiTheme="majorHAnsi" w:hAnsiTheme="majorHAnsi"/>
          <w:color w:val="222222"/>
          <w:sz w:val="18"/>
          <w:szCs w:val="18"/>
          <w:lang w:val="en"/>
        </w:rPr>
        <w:t>acro and micro organizational design</w:t>
      </w:r>
      <w:r>
        <w:rPr>
          <w:rFonts w:asciiTheme="majorHAnsi" w:hAnsiTheme="majorHAnsi"/>
          <w:color w:val="222222"/>
          <w:sz w:val="18"/>
          <w:szCs w:val="18"/>
          <w:lang w:val="en"/>
        </w:rPr>
        <w:t>: principles and practice</w:t>
      </w:r>
    </w:p>
    <w:p w14:paraId="4A37D72B" w14:textId="36D242A9" w:rsidR="000960BD" w:rsidRP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 xml:space="preserve">Basic elements of Change Management </w:t>
      </w:r>
    </w:p>
    <w:p w14:paraId="0A4BB658" w14:textId="72190596" w:rsidR="00514355" w:rsidRPr="000960BD" w:rsidRDefault="000960BD" w:rsidP="00514355">
      <w:pPr>
        <w:keepNext/>
        <w:spacing w:before="240" w:after="120"/>
        <w:rPr>
          <w:b/>
          <w:sz w:val="18"/>
          <w:lang w:val="en-US"/>
        </w:rPr>
      </w:pPr>
      <w:r>
        <w:rPr>
          <w:b/>
          <w:i/>
          <w:sz w:val="18"/>
          <w:lang w:val="en-US"/>
        </w:rPr>
        <w:t>READING LIST</w:t>
      </w:r>
    </w:p>
    <w:p w14:paraId="5F4033BB" w14:textId="77777777" w:rsidR="008E335F" w:rsidRPr="0036536B" w:rsidRDefault="008E335F" w:rsidP="008E335F">
      <w:pPr>
        <w:spacing w:line="240" w:lineRule="auto"/>
        <w:ind w:left="357"/>
        <w:rPr>
          <w:rFonts w:asciiTheme="majorHAnsi" w:hAnsiTheme="majorHAnsi"/>
          <w:sz w:val="18"/>
          <w:szCs w:val="18"/>
          <w:lang w:val="en-US"/>
        </w:rPr>
      </w:pPr>
      <w:hyperlink r:id="rId8" w:history="1">
        <w:r w:rsidRPr="0036536B">
          <w:rPr>
            <w:rFonts w:asciiTheme="majorHAnsi" w:hAnsiTheme="majorHAnsi"/>
            <w:sz w:val="18"/>
            <w:szCs w:val="18"/>
            <w:lang w:val="en-US"/>
          </w:rPr>
          <w:t>Richard L. Daft</w:t>
        </w:r>
      </w:hyperlink>
      <w:r w:rsidRPr="0036536B">
        <w:rPr>
          <w:rFonts w:asciiTheme="majorHAnsi" w:hAnsiTheme="majorHAnsi"/>
          <w:sz w:val="18"/>
          <w:szCs w:val="18"/>
          <w:lang w:val="en-US"/>
        </w:rPr>
        <w:t>, </w:t>
      </w:r>
      <w:hyperlink r:id="rId9" w:history="1">
        <w:r w:rsidRPr="0036536B">
          <w:rPr>
            <w:rFonts w:asciiTheme="majorHAnsi" w:hAnsiTheme="majorHAnsi"/>
            <w:sz w:val="18"/>
            <w:szCs w:val="18"/>
            <w:lang w:val="en-US"/>
          </w:rPr>
          <w:t>Jonathan Murphy</w:t>
        </w:r>
      </w:hyperlink>
      <w:r w:rsidRPr="0036536B">
        <w:rPr>
          <w:rFonts w:asciiTheme="majorHAnsi" w:hAnsiTheme="majorHAnsi"/>
          <w:sz w:val="18"/>
          <w:szCs w:val="18"/>
          <w:lang w:val="en-US"/>
        </w:rPr>
        <w:t>, </w:t>
      </w:r>
      <w:hyperlink r:id="rId10" w:history="1">
        <w:r w:rsidRPr="0036536B">
          <w:rPr>
            <w:rFonts w:asciiTheme="majorHAnsi" w:hAnsiTheme="majorHAnsi"/>
            <w:sz w:val="18"/>
            <w:szCs w:val="18"/>
            <w:lang w:val="en-US"/>
          </w:rPr>
          <w:t>Hugh Willmott</w:t>
        </w:r>
      </w:hyperlink>
      <w:r w:rsidRPr="0036536B">
        <w:rPr>
          <w:rFonts w:asciiTheme="majorHAnsi" w:hAnsiTheme="majorHAnsi"/>
          <w:sz w:val="18"/>
          <w:szCs w:val="18"/>
          <w:lang w:val="en-US"/>
        </w:rPr>
        <w:t xml:space="preserve">. Organization Theory &amp; Design: An International Perspective, </w:t>
      </w:r>
      <w:proofErr w:type="gramStart"/>
      <w:r w:rsidRPr="0036536B">
        <w:rPr>
          <w:rFonts w:asciiTheme="majorHAnsi" w:hAnsiTheme="majorHAnsi"/>
          <w:sz w:val="18"/>
          <w:szCs w:val="18"/>
          <w:lang w:val="en-US"/>
        </w:rPr>
        <w:t>4th</w:t>
      </w:r>
      <w:proofErr w:type="gramEnd"/>
      <w:r w:rsidRPr="0036536B">
        <w:rPr>
          <w:rFonts w:asciiTheme="majorHAnsi" w:hAnsiTheme="majorHAnsi"/>
          <w:sz w:val="18"/>
          <w:szCs w:val="18"/>
          <w:lang w:val="en-US"/>
        </w:rPr>
        <w:t xml:space="preserve"> Edition, Cengage 2020</w:t>
      </w:r>
    </w:p>
    <w:p w14:paraId="3D0D6A5F" w14:textId="77777777" w:rsidR="008E335F" w:rsidRPr="0036536B" w:rsidRDefault="008E335F" w:rsidP="008E335F">
      <w:pPr>
        <w:spacing w:line="240" w:lineRule="auto"/>
        <w:ind w:left="357"/>
        <w:rPr>
          <w:rFonts w:asciiTheme="majorHAnsi" w:hAnsiTheme="majorHAnsi"/>
          <w:sz w:val="18"/>
          <w:szCs w:val="18"/>
          <w:lang w:val="en-US"/>
        </w:rPr>
      </w:pPr>
    </w:p>
    <w:p w14:paraId="46B68565"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1 - What are organizations? </w:t>
      </w:r>
    </w:p>
    <w:p w14:paraId="63284716"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2 Perspectives on organizations </w:t>
      </w:r>
    </w:p>
    <w:p w14:paraId="1B3BF734"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3 Strategy, organization design and effectiveness </w:t>
      </w:r>
    </w:p>
    <w:p w14:paraId="6687420E"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4 Fundamentals of organization structure </w:t>
      </w:r>
    </w:p>
    <w:p w14:paraId="6DFE0DD1"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5 </w:t>
      </w:r>
      <w:proofErr w:type="gramStart"/>
      <w:r w:rsidRPr="0036536B">
        <w:rPr>
          <w:rFonts w:asciiTheme="majorHAnsi" w:hAnsiTheme="majorHAnsi"/>
          <w:sz w:val="18"/>
          <w:szCs w:val="18"/>
          <w:lang w:val="en-US"/>
        </w:rPr>
        <w:t>The</w:t>
      </w:r>
      <w:proofErr w:type="gramEnd"/>
      <w:r w:rsidRPr="0036536B">
        <w:rPr>
          <w:rFonts w:asciiTheme="majorHAnsi" w:hAnsiTheme="majorHAnsi"/>
          <w:sz w:val="18"/>
          <w:szCs w:val="18"/>
          <w:lang w:val="en-US"/>
        </w:rPr>
        <w:t xml:space="preserve"> external environment </w:t>
      </w:r>
    </w:p>
    <w:p w14:paraId="4664F8FF"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8 Manufacturing and Service technologies </w:t>
      </w:r>
    </w:p>
    <w:p w14:paraId="2AB12209"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9 Information technology and control </w:t>
      </w:r>
    </w:p>
    <w:p w14:paraId="68736D1D"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10 Organization size, life cycle and decline </w:t>
      </w:r>
    </w:p>
    <w:p w14:paraId="2F2DD411" w14:textId="77777777" w:rsidR="008E335F" w:rsidRPr="0036536B" w:rsidRDefault="008E335F" w:rsidP="008E335F">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11 Organizational culture and ethical values </w:t>
      </w:r>
    </w:p>
    <w:p w14:paraId="3397819B" w14:textId="74B1ACD4" w:rsidR="00882D79" w:rsidRPr="000960BD" w:rsidRDefault="00882D79" w:rsidP="00514355">
      <w:pPr>
        <w:spacing w:before="240" w:after="120" w:line="220" w:lineRule="exact"/>
        <w:rPr>
          <w:bCs/>
          <w:iCs/>
          <w:sz w:val="18"/>
          <w:lang w:val="en-US"/>
        </w:rPr>
      </w:pPr>
      <w:bookmarkStart w:id="0" w:name="_GoBack"/>
      <w:bookmarkEnd w:id="0"/>
    </w:p>
    <w:p w14:paraId="7B8EEE70" w14:textId="6BC0C2F0" w:rsidR="00514355" w:rsidRPr="000960BD" w:rsidRDefault="000960BD" w:rsidP="00514355">
      <w:pPr>
        <w:spacing w:before="240" w:after="120" w:line="220" w:lineRule="exact"/>
        <w:rPr>
          <w:b/>
          <w:i/>
          <w:sz w:val="18"/>
          <w:lang w:val="en-US"/>
        </w:rPr>
      </w:pPr>
      <w:r w:rsidRPr="000960BD">
        <w:rPr>
          <w:b/>
          <w:i/>
          <w:sz w:val="18"/>
          <w:lang w:val="en-US"/>
        </w:rPr>
        <w:t>TEACHING METHOD</w:t>
      </w:r>
    </w:p>
    <w:p w14:paraId="410731D7"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To encourage learning, in addition to the lectures, the course includes a cycle of meetings with different and significant business realities and with experts and professionals in the dynamics of innovation and organizational change. The main objective is to allow the consolidation of the notions and the theoretical aspects learned by promoting the comparison with managers and entrepreneurs who daily manage and solve organizational problems.</w:t>
      </w:r>
    </w:p>
    <w:p w14:paraId="7A82EF4D" w14:textId="77777777" w:rsidR="00514355" w:rsidRPr="00A92C9A" w:rsidRDefault="00514355" w:rsidP="000960BD">
      <w:pPr>
        <w:rPr>
          <w:rFonts w:asciiTheme="majorHAnsi" w:hAnsiTheme="majorHAnsi"/>
          <w:sz w:val="18"/>
          <w:szCs w:val="18"/>
          <w:lang w:val="en-US"/>
        </w:rPr>
      </w:pPr>
    </w:p>
    <w:p w14:paraId="19168E02" w14:textId="77777777" w:rsidR="000960BD" w:rsidRPr="00A92C9A" w:rsidRDefault="000960BD" w:rsidP="000960BD">
      <w:pPr>
        <w:tabs>
          <w:tab w:val="left" w:pos="6660"/>
        </w:tabs>
        <w:spacing w:before="120" w:after="120"/>
        <w:ind w:right="2977"/>
        <w:rPr>
          <w:b/>
          <w:i/>
          <w:smallCaps/>
          <w:sz w:val="18"/>
          <w:szCs w:val="18"/>
          <w:lang w:val="en-US"/>
        </w:rPr>
      </w:pPr>
      <w:r w:rsidRPr="00A92C9A">
        <w:rPr>
          <w:b/>
          <w:i/>
          <w:smallCaps/>
          <w:sz w:val="18"/>
          <w:szCs w:val="18"/>
          <w:lang w:val="en-US"/>
        </w:rPr>
        <w:lastRenderedPageBreak/>
        <w:t>ASSESSMENT METHOD AND CRITERIA</w:t>
      </w:r>
    </w:p>
    <w:p w14:paraId="0D57C01D" w14:textId="77777777" w:rsidR="0061413B" w:rsidRDefault="000960BD" w:rsidP="000960BD">
      <w:pPr>
        <w:rPr>
          <w:rFonts w:asciiTheme="majorHAnsi" w:hAnsiTheme="majorHAnsi"/>
          <w:sz w:val="18"/>
          <w:szCs w:val="18"/>
          <w:lang w:val="en-US"/>
        </w:rPr>
      </w:pPr>
      <w:r w:rsidRPr="000960BD">
        <w:rPr>
          <w:rFonts w:ascii="Times New Roman" w:hAnsi="Times New Roman"/>
          <w:sz w:val="24"/>
          <w:szCs w:val="24"/>
          <w:lang w:val="en-US"/>
        </w:rPr>
        <w:br/>
      </w:r>
      <w:r w:rsidRPr="000960BD">
        <w:rPr>
          <w:rFonts w:asciiTheme="majorHAnsi" w:hAnsiTheme="majorHAnsi"/>
          <w:sz w:val="18"/>
          <w:szCs w:val="18"/>
          <w:lang w:val="en-US"/>
        </w:rPr>
        <w:t xml:space="preserve">There are no separate examination procedures for attending and non-attending students. Attendance will not be recorded but the exam questions will focus on topics specifically addressed in the classroom and on testimonials. The student is required to prepare on the indicated textbook using slides and notes as a support and not as a substitute for books. </w:t>
      </w:r>
    </w:p>
    <w:p w14:paraId="7E0AB9F6" w14:textId="77777777" w:rsidR="0061413B" w:rsidRDefault="0061413B" w:rsidP="000960BD">
      <w:pPr>
        <w:rPr>
          <w:rFonts w:asciiTheme="majorHAnsi" w:hAnsiTheme="majorHAnsi"/>
          <w:sz w:val="18"/>
          <w:szCs w:val="18"/>
          <w:lang w:val="en-US"/>
        </w:rPr>
      </w:pPr>
    </w:p>
    <w:p w14:paraId="595FB5AB" w14:textId="5445E627" w:rsidR="0061413B" w:rsidRPr="0061413B" w:rsidRDefault="0061413B" w:rsidP="0061413B">
      <w:pPr>
        <w:rPr>
          <w:rFonts w:asciiTheme="majorHAnsi" w:hAnsiTheme="majorHAnsi"/>
          <w:sz w:val="18"/>
          <w:szCs w:val="18"/>
          <w:lang w:val="en-US"/>
        </w:rPr>
      </w:pPr>
      <w:r w:rsidRPr="0061413B">
        <w:rPr>
          <w:rFonts w:asciiTheme="majorHAnsi" w:hAnsiTheme="majorHAnsi"/>
          <w:sz w:val="18"/>
          <w:szCs w:val="18"/>
          <w:lang w:val="en-US"/>
        </w:rPr>
        <w:t>The exam consists of a multiple</w:t>
      </w:r>
      <w:r>
        <w:rPr>
          <w:rFonts w:asciiTheme="majorHAnsi" w:hAnsiTheme="majorHAnsi"/>
          <w:sz w:val="18"/>
          <w:szCs w:val="18"/>
          <w:lang w:val="en-US"/>
        </w:rPr>
        <w:t>-</w:t>
      </w:r>
      <w:r w:rsidRPr="0061413B">
        <w:rPr>
          <w:rFonts w:asciiTheme="majorHAnsi" w:hAnsiTheme="majorHAnsi"/>
          <w:sz w:val="18"/>
          <w:szCs w:val="18"/>
          <w:lang w:val="en-US"/>
        </w:rPr>
        <w:t>choice test</w:t>
      </w:r>
      <w:r w:rsidR="00BE2D11">
        <w:rPr>
          <w:rFonts w:asciiTheme="majorHAnsi" w:hAnsiTheme="majorHAnsi"/>
          <w:sz w:val="18"/>
          <w:szCs w:val="18"/>
          <w:lang w:val="en-US"/>
        </w:rPr>
        <w:t>.</w:t>
      </w:r>
      <w:r w:rsidR="00220AD2">
        <w:rPr>
          <w:rFonts w:asciiTheme="majorHAnsi" w:hAnsiTheme="majorHAnsi"/>
          <w:sz w:val="18"/>
          <w:szCs w:val="18"/>
          <w:lang w:val="en-US"/>
        </w:rPr>
        <w:t xml:space="preserve"> The test is composed </w:t>
      </w:r>
      <w:proofErr w:type="gramStart"/>
      <w:r w:rsidR="00220AD2">
        <w:rPr>
          <w:rFonts w:asciiTheme="majorHAnsi" w:hAnsiTheme="majorHAnsi"/>
          <w:sz w:val="18"/>
          <w:szCs w:val="18"/>
          <w:lang w:val="en-US"/>
        </w:rPr>
        <w:t>of  27</w:t>
      </w:r>
      <w:proofErr w:type="gramEnd"/>
      <w:r w:rsidR="00220AD2">
        <w:rPr>
          <w:rFonts w:asciiTheme="majorHAnsi" w:hAnsiTheme="majorHAnsi"/>
          <w:sz w:val="18"/>
          <w:szCs w:val="18"/>
          <w:lang w:val="en-US"/>
        </w:rPr>
        <w:t xml:space="preserve"> questions where 1/30 will be attributed to each correct answer and .25/30 will be decurted for each wrong one. </w:t>
      </w:r>
      <w:proofErr w:type="spellStart"/>
      <w:proofErr w:type="gramStart"/>
      <w:r w:rsidR="00220AD2">
        <w:rPr>
          <w:rFonts w:asciiTheme="majorHAnsi" w:hAnsiTheme="majorHAnsi"/>
          <w:sz w:val="18"/>
          <w:szCs w:val="18"/>
          <w:lang w:val="en-US"/>
        </w:rPr>
        <w:t>A</w:t>
      </w:r>
      <w:proofErr w:type="spellEnd"/>
      <w:proofErr w:type="gramEnd"/>
      <w:r w:rsidR="00220AD2">
        <w:rPr>
          <w:rFonts w:asciiTheme="majorHAnsi" w:hAnsiTheme="majorHAnsi"/>
          <w:sz w:val="18"/>
          <w:szCs w:val="18"/>
          <w:lang w:val="en-US"/>
        </w:rPr>
        <w:t xml:space="preserve"> open question with a maximum grade of 5/30 will complete the test. </w:t>
      </w:r>
      <w:r w:rsidRPr="0061413B">
        <w:rPr>
          <w:rFonts w:asciiTheme="majorHAnsi" w:hAnsiTheme="majorHAnsi"/>
          <w:sz w:val="18"/>
          <w:szCs w:val="18"/>
          <w:lang w:val="en-US"/>
        </w:rPr>
        <w:t>The duration of the exam is 60 minutes.</w:t>
      </w:r>
    </w:p>
    <w:p w14:paraId="49B54C4E" w14:textId="77777777" w:rsidR="0061413B" w:rsidRDefault="0061413B" w:rsidP="000960BD">
      <w:pPr>
        <w:rPr>
          <w:rFonts w:asciiTheme="majorHAnsi" w:hAnsiTheme="majorHAnsi"/>
          <w:sz w:val="18"/>
          <w:szCs w:val="18"/>
          <w:lang w:val="en-US"/>
        </w:rPr>
      </w:pPr>
    </w:p>
    <w:p w14:paraId="7F791FC9" w14:textId="7C8D0993" w:rsidR="000960BD" w:rsidRPr="000960BD" w:rsidRDefault="000960BD" w:rsidP="000960BD">
      <w:pPr>
        <w:rPr>
          <w:rFonts w:ascii="Times New Roman" w:hAnsi="Times New Roman"/>
          <w:sz w:val="24"/>
          <w:szCs w:val="24"/>
          <w:lang w:val="en-US"/>
        </w:rPr>
      </w:pPr>
      <w:r w:rsidRPr="000960BD">
        <w:rPr>
          <w:rFonts w:asciiTheme="majorHAnsi" w:hAnsiTheme="majorHAnsi"/>
          <w:sz w:val="18"/>
          <w:szCs w:val="18"/>
          <w:lang w:val="en-US"/>
        </w:rPr>
        <w:t xml:space="preserve">More detailed information </w:t>
      </w:r>
      <w:r w:rsidR="00A92C9A">
        <w:rPr>
          <w:rFonts w:asciiTheme="majorHAnsi" w:hAnsiTheme="majorHAnsi"/>
          <w:sz w:val="18"/>
          <w:szCs w:val="18"/>
          <w:lang w:val="en-US"/>
        </w:rPr>
        <w:t xml:space="preserve">on the assessment methods and criteria </w:t>
      </w:r>
      <w:r w:rsidRPr="000960BD">
        <w:rPr>
          <w:rFonts w:asciiTheme="majorHAnsi" w:hAnsiTheme="majorHAnsi"/>
          <w:sz w:val="18"/>
          <w:szCs w:val="18"/>
          <w:lang w:val="en-US"/>
        </w:rPr>
        <w:t>will be provided during the course.</w:t>
      </w:r>
    </w:p>
    <w:p w14:paraId="388E1D39" w14:textId="77777777" w:rsidR="00514355" w:rsidRPr="000960BD" w:rsidRDefault="00514355" w:rsidP="00514355">
      <w:pPr>
        <w:rPr>
          <w:lang w:val="en-US"/>
        </w:rPr>
      </w:pPr>
    </w:p>
    <w:p w14:paraId="475FE17D" w14:textId="39368375" w:rsidR="00E45FB7" w:rsidRPr="000960BD" w:rsidRDefault="000960BD" w:rsidP="00E45FB7">
      <w:pPr>
        <w:spacing w:after="240"/>
        <w:rPr>
          <w:b/>
          <w:i/>
          <w:sz w:val="18"/>
          <w:szCs w:val="18"/>
          <w:lang w:val="en-US"/>
        </w:rPr>
      </w:pPr>
      <w:r w:rsidRPr="000960BD">
        <w:rPr>
          <w:b/>
          <w:i/>
          <w:sz w:val="18"/>
          <w:szCs w:val="18"/>
          <w:lang w:val="en-US"/>
        </w:rPr>
        <w:t>NOTES AND PREREQUISITES</w:t>
      </w:r>
    </w:p>
    <w:p w14:paraId="018337AA" w14:textId="6841D0E4" w:rsidR="000960BD" w:rsidRPr="000960BD" w:rsidRDefault="000960BD" w:rsidP="000960BD">
      <w:pPr>
        <w:rPr>
          <w:rFonts w:ascii="Times New Roman" w:hAnsi="Times New Roman"/>
          <w:sz w:val="24"/>
          <w:szCs w:val="24"/>
          <w:lang w:val="en-US"/>
        </w:rPr>
      </w:pPr>
      <w:r w:rsidRPr="000960BD">
        <w:rPr>
          <w:rFonts w:asciiTheme="majorHAnsi" w:hAnsiTheme="majorHAnsi"/>
          <w:sz w:val="18"/>
          <w:szCs w:val="18"/>
          <w:lang w:val="en-US"/>
        </w:rPr>
        <w:t>Attendance, although not mandatory, is recommended.</w:t>
      </w:r>
    </w:p>
    <w:p w14:paraId="7DD09E8F" w14:textId="77777777" w:rsidR="00E45FB7" w:rsidRPr="000960BD" w:rsidRDefault="00E45FB7" w:rsidP="00514355">
      <w:pPr>
        <w:rPr>
          <w:lang w:val="en-US"/>
        </w:rPr>
      </w:pPr>
    </w:p>
    <w:p w14:paraId="36D3ED11" w14:textId="773FC3DB" w:rsidR="00684334" w:rsidRPr="00A92C9A" w:rsidRDefault="00684334" w:rsidP="007C2575">
      <w:pPr>
        <w:rPr>
          <w:sz w:val="18"/>
          <w:szCs w:val="18"/>
          <w:lang w:val="en-US"/>
        </w:rPr>
      </w:pPr>
    </w:p>
    <w:sectPr w:rsidR="00684334" w:rsidRPr="00A92C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1E387B"/>
    <w:multiLevelType w:val="hybridMultilevel"/>
    <w:tmpl w:val="D6C260BA"/>
    <w:lvl w:ilvl="0" w:tplc="CC4280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65339"/>
    <w:multiLevelType w:val="hybridMultilevel"/>
    <w:tmpl w:val="1124EE08"/>
    <w:lvl w:ilvl="0" w:tplc="4B36C1E2">
      <w:numFmt w:val="bullet"/>
      <w:lvlText w:val="-"/>
      <w:lvlJc w:val="left"/>
      <w:pPr>
        <w:ind w:left="360" w:hanging="360"/>
      </w:pPr>
      <w:rPr>
        <w:rFont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7" w15:restartNumberingAfterBreak="0">
    <w:nsid w:val="24B3286C"/>
    <w:multiLevelType w:val="hybridMultilevel"/>
    <w:tmpl w:val="E7D0B682"/>
    <w:lvl w:ilvl="0" w:tplc="8E0602B2">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E5ECF"/>
    <w:multiLevelType w:val="hybridMultilevel"/>
    <w:tmpl w:val="936E5AD4"/>
    <w:lvl w:ilvl="0" w:tplc="8D5A25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F5D68FD"/>
    <w:multiLevelType w:val="hybridMultilevel"/>
    <w:tmpl w:val="E29AF34C"/>
    <w:lvl w:ilvl="0" w:tplc="3F54E4F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F71CA6"/>
    <w:multiLevelType w:val="hybridMultilevel"/>
    <w:tmpl w:val="80F6DE02"/>
    <w:lvl w:ilvl="0" w:tplc="1E2A8840">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FC537F"/>
    <w:multiLevelType w:val="hybridMultilevel"/>
    <w:tmpl w:val="1B088392"/>
    <w:lvl w:ilvl="0" w:tplc="66BEE8FE">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6FC7645"/>
    <w:multiLevelType w:val="hybridMultilevel"/>
    <w:tmpl w:val="1F0C7884"/>
    <w:lvl w:ilvl="0" w:tplc="88BE8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516BF6"/>
    <w:multiLevelType w:val="hybridMultilevel"/>
    <w:tmpl w:val="CD5A6A6C"/>
    <w:lvl w:ilvl="0" w:tplc="7FAC904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15"/>
  </w:num>
  <w:num w:numId="6">
    <w:abstractNumId w:val="4"/>
  </w:num>
  <w:num w:numId="7">
    <w:abstractNumId w:val="8"/>
  </w:num>
  <w:num w:numId="8">
    <w:abstractNumId w:val="1"/>
  </w:num>
  <w:num w:numId="9">
    <w:abstractNumId w:val="5"/>
  </w:num>
  <w:num w:numId="10">
    <w:abstractNumId w:val="3"/>
  </w:num>
  <w:num w:numId="11">
    <w:abstractNumId w:val="16"/>
  </w:num>
  <w:num w:numId="12">
    <w:abstractNumId w:val="16"/>
  </w:num>
  <w:num w:numId="13">
    <w:abstractNumId w:val="13"/>
  </w:num>
  <w:num w:numId="14">
    <w:abstractNumId w:val="9"/>
  </w:num>
  <w:num w:numId="15">
    <w:abstractNumId w:val="12"/>
  </w:num>
  <w:num w:numId="16">
    <w:abstractNumId w:val="2"/>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1606D"/>
    <w:rsid w:val="0007426B"/>
    <w:rsid w:val="000773E0"/>
    <w:rsid w:val="000960BD"/>
    <w:rsid w:val="000E18A0"/>
    <w:rsid w:val="0010404A"/>
    <w:rsid w:val="00142CE2"/>
    <w:rsid w:val="0018390F"/>
    <w:rsid w:val="001A74B4"/>
    <w:rsid w:val="001B522A"/>
    <w:rsid w:val="001F7E57"/>
    <w:rsid w:val="00202ABD"/>
    <w:rsid w:val="00220AD2"/>
    <w:rsid w:val="002A0FE9"/>
    <w:rsid w:val="003006A9"/>
    <w:rsid w:val="00347CF2"/>
    <w:rsid w:val="003907C0"/>
    <w:rsid w:val="003F2F14"/>
    <w:rsid w:val="00404BB3"/>
    <w:rsid w:val="00405604"/>
    <w:rsid w:val="004712AF"/>
    <w:rsid w:val="004C21B2"/>
    <w:rsid w:val="00514355"/>
    <w:rsid w:val="0061413B"/>
    <w:rsid w:val="006461C3"/>
    <w:rsid w:val="00654F15"/>
    <w:rsid w:val="00684334"/>
    <w:rsid w:val="006A2653"/>
    <w:rsid w:val="006E4026"/>
    <w:rsid w:val="00732AB1"/>
    <w:rsid w:val="00764CBC"/>
    <w:rsid w:val="00794B20"/>
    <w:rsid w:val="007C2575"/>
    <w:rsid w:val="0083730B"/>
    <w:rsid w:val="00871E89"/>
    <w:rsid w:val="00882D79"/>
    <w:rsid w:val="00887295"/>
    <w:rsid w:val="008C69C8"/>
    <w:rsid w:val="008E335F"/>
    <w:rsid w:val="008E3646"/>
    <w:rsid w:val="00913A44"/>
    <w:rsid w:val="0092371E"/>
    <w:rsid w:val="00933354"/>
    <w:rsid w:val="00946D9B"/>
    <w:rsid w:val="009877E2"/>
    <w:rsid w:val="009C1DAC"/>
    <w:rsid w:val="00A0742A"/>
    <w:rsid w:val="00A2491C"/>
    <w:rsid w:val="00A61C25"/>
    <w:rsid w:val="00A75C79"/>
    <w:rsid w:val="00A92C9A"/>
    <w:rsid w:val="00B91265"/>
    <w:rsid w:val="00BC79EE"/>
    <w:rsid w:val="00BE2D11"/>
    <w:rsid w:val="00BF5CE4"/>
    <w:rsid w:val="00C03C7E"/>
    <w:rsid w:val="00C35949"/>
    <w:rsid w:val="00C7075C"/>
    <w:rsid w:val="00C87DF3"/>
    <w:rsid w:val="00CC348E"/>
    <w:rsid w:val="00CE4AAC"/>
    <w:rsid w:val="00D16431"/>
    <w:rsid w:val="00D16F74"/>
    <w:rsid w:val="00D86343"/>
    <w:rsid w:val="00DB5216"/>
    <w:rsid w:val="00DC3854"/>
    <w:rsid w:val="00DF361E"/>
    <w:rsid w:val="00DF4E99"/>
    <w:rsid w:val="00E22133"/>
    <w:rsid w:val="00E45FB7"/>
    <w:rsid w:val="00EA47C4"/>
    <w:rsid w:val="00EC3357"/>
    <w:rsid w:val="00EE0E53"/>
    <w:rsid w:val="00F02861"/>
    <w:rsid w:val="00F40E46"/>
    <w:rsid w:val="00F8777A"/>
    <w:rsid w:val="00F922EC"/>
    <w:rsid w:val="00FD1D92"/>
    <w:rsid w:val="00FD4505"/>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B265"/>
  <w15:docId w15:val="{083053B7-6F16-4780-9A1E-92255C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styleId="Collegamentoipertestuale">
    <w:name w:val="Hyperlink"/>
    <w:basedOn w:val="Carpredefinitoparagrafo"/>
    <w:uiPriority w:val="99"/>
    <w:unhideWhenUsed/>
    <w:rsid w:val="00684334"/>
    <w:rPr>
      <w:color w:val="0000FF"/>
      <w:u w:val="single"/>
    </w:rPr>
  </w:style>
  <w:style w:type="paragraph" w:styleId="PreformattatoHTML">
    <w:name w:val="HTML Preformatted"/>
    <w:basedOn w:val="Normale"/>
    <w:link w:val="PreformattatoHTMLCarattere"/>
    <w:uiPriority w:val="99"/>
    <w:semiHidden/>
    <w:unhideWhenUsed/>
    <w:rsid w:val="000960B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0960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405">
      <w:bodyDiv w:val="1"/>
      <w:marLeft w:val="0"/>
      <w:marRight w:val="0"/>
      <w:marTop w:val="0"/>
      <w:marBottom w:val="0"/>
      <w:divBdr>
        <w:top w:val="none" w:sz="0" w:space="0" w:color="auto"/>
        <w:left w:val="none" w:sz="0" w:space="0" w:color="auto"/>
        <w:bottom w:val="none" w:sz="0" w:space="0" w:color="auto"/>
        <w:right w:val="none" w:sz="0" w:space="0" w:color="auto"/>
      </w:divBdr>
    </w:div>
    <w:div w:id="89158772">
      <w:bodyDiv w:val="1"/>
      <w:marLeft w:val="0"/>
      <w:marRight w:val="0"/>
      <w:marTop w:val="0"/>
      <w:marBottom w:val="0"/>
      <w:divBdr>
        <w:top w:val="none" w:sz="0" w:space="0" w:color="auto"/>
        <w:left w:val="none" w:sz="0" w:space="0" w:color="auto"/>
        <w:bottom w:val="none" w:sz="0" w:space="0" w:color="auto"/>
        <w:right w:val="none" w:sz="0" w:space="0" w:color="auto"/>
      </w:divBdr>
    </w:div>
    <w:div w:id="357435574">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631987577">
      <w:bodyDiv w:val="1"/>
      <w:marLeft w:val="0"/>
      <w:marRight w:val="0"/>
      <w:marTop w:val="0"/>
      <w:marBottom w:val="0"/>
      <w:divBdr>
        <w:top w:val="none" w:sz="0" w:space="0" w:color="auto"/>
        <w:left w:val="none" w:sz="0" w:space="0" w:color="auto"/>
        <w:bottom w:val="none" w:sz="0" w:space="0" w:color="auto"/>
        <w:right w:val="none" w:sz="0" w:space="0" w:color="auto"/>
      </w:divBdr>
    </w:div>
    <w:div w:id="862326996">
      <w:bodyDiv w:val="1"/>
      <w:marLeft w:val="0"/>
      <w:marRight w:val="0"/>
      <w:marTop w:val="0"/>
      <w:marBottom w:val="0"/>
      <w:divBdr>
        <w:top w:val="none" w:sz="0" w:space="0" w:color="auto"/>
        <w:left w:val="none" w:sz="0" w:space="0" w:color="auto"/>
        <w:bottom w:val="none" w:sz="0" w:space="0" w:color="auto"/>
        <w:right w:val="none" w:sz="0" w:space="0" w:color="auto"/>
      </w:divBdr>
    </w:div>
    <w:div w:id="152778971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716585313">
      <w:bodyDiv w:val="1"/>
      <w:marLeft w:val="0"/>
      <w:marRight w:val="0"/>
      <w:marTop w:val="0"/>
      <w:marBottom w:val="0"/>
      <w:divBdr>
        <w:top w:val="none" w:sz="0" w:space="0" w:color="auto"/>
        <w:left w:val="none" w:sz="0" w:space="0" w:color="auto"/>
        <w:bottom w:val="none" w:sz="0" w:space="0" w:color="auto"/>
        <w:right w:val="none" w:sz="0" w:space="0" w:color="auto"/>
      </w:divBdr>
      <w:divsChild>
        <w:div w:id="224798241">
          <w:marLeft w:val="0"/>
          <w:marRight w:val="0"/>
          <w:marTop w:val="0"/>
          <w:marBottom w:val="0"/>
          <w:divBdr>
            <w:top w:val="none" w:sz="0" w:space="0" w:color="auto"/>
            <w:left w:val="none" w:sz="0" w:space="0" w:color="auto"/>
            <w:bottom w:val="none" w:sz="0" w:space="0" w:color="auto"/>
            <w:right w:val="none" w:sz="0" w:space="0" w:color="auto"/>
          </w:divBdr>
          <w:divsChild>
            <w:div w:id="1453742580">
              <w:marLeft w:val="0"/>
              <w:marRight w:val="0"/>
              <w:marTop w:val="0"/>
              <w:marBottom w:val="0"/>
              <w:divBdr>
                <w:top w:val="none" w:sz="0" w:space="0" w:color="auto"/>
                <w:left w:val="none" w:sz="0" w:space="0" w:color="auto"/>
                <w:bottom w:val="none" w:sz="0" w:space="0" w:color="auto"/>
                <w:right w:val="none" w:sz="0" w:space="0" w:color="auto"/>
              </w:divBdr>
              <w:divsChild>
                <w:div w:id="18800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cengage.co.uk%2Fauthor%2Frichard-l-daft&amp;data=04%7C01%7Cluisella.piccolini%40unicatt.it%7C9738a999d73a40fcbf4a08d8c68a5349%7Cb94f7d7481ff44a9b5886682acc85779%7C0%7C0%7C637477644686736703%7CUnknown%7CTWFpbGZsb3d8eyJWIjoiMC4wLjAwMDAiLCJQIjoiV2luMzIiLCJBTiI6Ik1haWwiLCJXVCI6Mn0%3D%7C1000&amp;sdata=9Wi8l6WMVY0q2M%2BHspdz4fGZqiOXdD7vsIxPjY3Lrl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3.safelinks.protection.outlook.com/?url=https%3A%2F%2Fwww.cengage.co.uk%2Fauthor%2Fhugh-willmott&amp;data=04%7C01%7Cluisella.piccolini%40unicatt.it%7C9738a999d73a40fcbf4a08d8c68a5349%7Cb94f7d7481ff44a9b5886682acc85779%7C0%7C0%7C637477644686746699%7CUnknown%7CTWFpbGZsb3d8eyJWIjoiMC4wLjAwMDAiLCJQIjoiV2luMzIiLCJBTiI6Ik1haWwiLCJXVCI6Mn0%3D%7C1000&amp;sdata=UT4jeNbC79LLbzUG23ENZ8NdNTu%2BWJTsxYVCPROFcek%3D&amp;reserved=0" TargetMode="External"/><Relationship Id="rId4" Type="http://schemas.openxmlformats.org/officeDocument/2006/relationships/numbering" Target="numbering.xml"/><Relationship Id="rId9" Type="http://schemas.openxmlformats.org/officeDocument/2006/relationships/hyperlink" Target="https://eur03.safelinks.protection.outlook.com/?url=https%3A%2F%2Fwww.cengage.co.uk%2Fauthor%2Fjonathan-murphy&amp;data=04%7C01%7Cluisella.piccolini%40unicatt.it%7C9738a999d73a40fcbf4a08d8c68a5349%7Cb94f7d7481ff44a9b5886682acc85779%7C0%7C0%7C637477644686746699%7CUnknown%7CTWFpbGZsb3d8eyJWIjoiMC4wLjAwMDAiLCJQIjoiV2luMzIiLCJBTiI6Ik1haWwiLCJXVCI6Mn0%3D%7C1000&amp;sdata=1Y0178XpXpB0RI1LEQ6dlNSo%2B2Xke%2FPwQGpEdaSLRzM%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2930B-1FD4-4910-905E-28764E044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B98B1-2BFE-4EE9-91DC-B874FE645F8E}">
  <ds:schemaRefs>
    <ds:schemaRef ds:uri="http://schemas.microsoft.com/sharepoint/v3/contenttype/forms"/>
  </ds:schemaRefs>
</ds:datastoreItem>
</file>

<file path=customXml/itemProps3.xml><?xml version="1.0" encoding="utf-8"?>
<ds:datastoreItem xmlns:ds="http://schemas.openxmlformats.org/officeDocument/2006/customXml" ds:itemID="{DD5F2FEB-2C0D-4DCC-92A8-9F7D9F9E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1</TotalTime>
  <Pages>2</Pages>
  <Words>439</Words>
  <Characters>3922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cp:lastPrinted>2012-10-02T10:17:00Z</cp:lastPrinted>
  <dcterms:created xsi:type="dcterms:W3CDTF">2020-07-15T12:37:00Z</dcterms:created>
  <dcterms:modified xsi:type="dcterms:W3CDTF">2021-02-01T12:59:00Z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