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CEE8F" w14:textId="60A0BC2A" w:rsidR="005116B8" w:rsidRDefault="00BE5F1C">
      <w:pPr>
        <w:pStyle w:val="Titolo1"/>
      </w:pPr>
      <w:r>
        <w:t>Sistemi di corporate governance</w:t>
      </w:r>
      <w:bookmarkStart w:id="0" w:name="_GoBack"/>
      <w:bookmarkEnd w:id="0"/>
      <w:r>
        <w:tab/>
      </w:r>
      <w:r>
        <w:tab/>
      </w:r>
    </w:p>
    <w:p w14:paraId="09E891A9" w14:textId="77777777" w:rsidR="005116B8" w:rsidRDefault="005116B8">
      <w:pPr>
        <w:pStyle w:val="Titolo2"/>
      </w:pPr>
      <w:r>
        <w:t xml:space="preserve">Prof. </w:t>
      </w:r>
      <w:r w:rsidR="00DB437A">
        <w:t>Paolo Flavio Mondini</w:t>
      </w:r>
    </w:p>
    <w:p w14:paraId="3A28AC3A" w14:textId="77777777" w:rsidR="005116B8" w:rsidRDefault="005116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06ECA">
        <w:rPr>
          <w:b/>
          <w:i/>
          <w:sz w:val="18"/>
        </w:rPr>
        <w:t xml:space="preserve"> E RISULTATI DI APPRENDIMENTO ATTESI</w:t>
      </w:r>
    </w:p>
    <w:p w14:paraId="228CDAB6" w14:textId="1BEAF517" w:rsidR="00265D31" w:rsidRDefault="008346E3">
      <w:r>
        <w:t xml:space="preserve">Il corso si propone l’approfondimento </w:t>
      </w:r>
      <w:r w:rsidR="00265D31">
        <w:t>del</w:t>
      </w:r>
      <w:r w:rsidR="0043202D">
        <w:t xml:space="preserve"> diritto delle società</w:t>
      </w:r>
      <w:r w:rsidR="00265D31">
        <w:t>, in particolare</w:t>
      </w:r>
      <w:r w:rsidR="0043202D">
        <w:t xml:space="preserve"> d</w:t>
      </w:r>
      <w:r w:rsidR="00265D31">
        <w:t>elle società a responsabilità limitata e per azioni</w:t>
      </w:r>
      <w:r w:rsidR="00254166">
        <w:t>,</w:t>
      </w:r>
      <w:r w:rsidR="0043202D">
        <w:t xml:space="preserve"> </w:t>
      </w:r>
      <w:r w:rsidR="00265D31">
        <w:t>sia quotate che non</w:t>
      </w:r>
      <w:r w:rsidR="0043202D">
        <w:t xml:space="preserve"> quotate</w:t>
      </w:r>
      <w:r w:rsidR="00265D31">
        <w:t xml:space="preserve">, </w:t>
      </w:r>
      <w:r w:rsidR="0027517A">
        <w:t xml:space="preserve">con esclusione </w:t>
      </w:r>
      <w:r w:rsidR="00265D31">
        <w:t>delle operazioni straordinarie</w:t>
      </w:r>
      <w:r w:rsidR="002E3CD2">
        <w:t xml:space="preserve"> (fusione, scissione, trasformazione)</w:t>
      </w:r>
      <w:r w:rsidR="0043202D">
        <w:t xml:space="preserve">. </w:t>
      </w:r>
    </w:p>
    <w:p w14:paraId="18A55190" w14:textId="77777777" w:rsidR="002E3CD2" w:rsidRDefault="002E3CD2" w:rsidP="002E3CD2">
      <w:pPr>
        <w:rPr>
          <w:i/>
          <w:iCs/>
        </w:rPr>
      </w:pPr>
    </w:p>
    <w:p w14:paraId="0740F310" w14:textId="5E4859AE" w:rsidR="002E3CD2" w:rsidRPr="00137467" w:rsidRDefault="002E3CD2" w:rsidP="002E3CD2">
      <w:pPr>
        <w:rPr>
          <w:i/>
          <w:iCs/>
        </w:rPr>
      </w:pPr>
      <w:r>
        <w:rPr>
          <w:i/>
          <w:iCs/>
        </w:rPr>
        <w:t>Conoscenza e comprensione</w:t>
      </w:r>
    </w:p>
    <w:p w14:paraId="20F8F6FD" w14:textId="2064C63E" w:rsidR="00427FD3" w:rsidRDefault="002E3CD2" w:rsidP="002E3CD2">
      <w:r>
        <w:t xml:space="preserve">Al termine dell’insegnamento lo studente </w:t>
      </w:r>
      <w:r w:rsidR="00427FD3">
        <w:t>avrà acquisito conoscenza elevata dei principali istituti delle società di capitali</w:t>
      </w:r>
      <w:r w:rsidR="00427FD3" w:rsidRPr="00427FD3">
        <w:t xml:space="preserve"> </w:t>
      </w:r>
      <w:r w:rsidR="00427FD3">
        <w:t xml:space="preserve">e della loro disciplina, sia per quanto attiene alla struttura organizzativa, sia per la struttura finanziaria. In relazione a tali tematiche conoscerà le differenti posizioni dottrinali e gli orientamenti giurisprudenziali. </w:t>
      </w:r>
      <w:r w:rsidR="00427FD3" w:rsidRPr="00087F86">
        <w:t xml:space="preserve">Lo studente avrà </w:t>
      </w:r>
      <w:r w:rsidR="00925EC4">
        <w:t xml:space="preserve">padronanza degli strumenti necessari per la comprensione di testi giuridici, pronunce giurisprudenziali e fonti normative di varia natura; avrà padronanza delle tecniche di interpretazione delle norme e di analisi dei casi, nonché avrà </w:t>
      </w:r>
      <w:r w:rsidR="00427FD3" w:rsidRPr="00087F86">
        <w:t>acquisito la terminologia giuridica della materia.</w:t>
      </w:r>
    </w:p>
    <w:p w14:paraId="3D989778" w14:textId="77777777" w:rsidR="00427FD3" w:rsidRDefault="00427FD3" w:rsidP="002E3CD2"/>
    <w:p w14:paraId="21703462" w14:textId="77777777" w:rsidR="002E3CD2" w:rsidRDefault="002E3CD2" w:rsidP="002E3CD2">
      <w:pPr>
        <w:rPr>
          <w:i/>
          <w:iCs/>
        </w:rPr>
      </w:pPr>
      <w:r>
        <w:rPr>
          <w:i/>
          <w:iCs/>
        </w:rPr>
        <w:t>Capacità di applicare conoscenza e comprensione</w:t>
      </w:r>
    </w:p>
    <w:p w14:paraId="68964FEB" w14:textId="77777777" w:rsidR="002E3CD2" w:rsidRDefault="002E3CD2" w:rsidP="002E3CD2">
      <w:r>
        <w:t>Al termine dell’insegnamento lo studente sarà in grado di:</w:t>
      </w:r>
    </w:p>
    <w:p w14:paraId="4F69497B" w14:textId="0CA1E2AD" w:rsidR="002E3CD2" w:rsidRPr="00925EC4" w:rsidRDefault="002E3CD2" w:rsidP="002E3CD2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</w:pPr>
      <w:r>
        <w:t xml:space="preserve">Avere una </w:t>
      </w:r>
      <w:r>
        <w:rPr>
          <w:bCs/>
          <w:iCs/>
        </w:rPr>
        <w:t xml:space="preserve">conoscenza critica della disciplina </w:t>
      </w:r>
      <w:r w:rsidR="00427FD3">
        <w:rPr>
          <w:bCs/>
          <w:iCs/>
        </w:rPr>
        <w:t xml:space="preserve">vigente, </w:t>
      </w:r>
      <w:r>
        <w:rPr>
          <w:bCs/>
          <w:iCs/>
        </w:rPr>
        <w:t xml:space="preserve">così come applicata dalla giurisprudenza, </w:t>
      </w:r>
      <w:r w:rsidR="00EE2EAA">
        <w:rPr>
          <w:bCs/>
          <w:iCs/>
        </w:rPr>
        <w:t xml:space="preserve">con adeguata consapevolezza della ratio delle scelte legislative effettuate </w:t>
      </w:r>
      <w:r w:rsidR="00925EC4">
        <w:rPr>
          <w:bCs/>
          <w:iCs/>
        </w:rPr>
        <w:t xml:space="preserve">con riferimento ai diversi tipi sociali, </w:t>
      </w:r>
      <w:r w:rsidR="00EE2EAA">
        <w:rPr>
          <w:bCs/>
          <w:iCs/>
        </w:rPr>
        <w:t>anche nel confronto con la disciplina di altri ordinamenti</w:t>
      </w:r>
    </w:p>
    <w:p w14:paraId="3981D0A7" w14:textId="173FB11B" w:rsidR="00925EC4" w:rsidRDefault="00925EC4" w:rsidP="002E3CD2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</w:pPr>
      <w:r>
        <w:rPr>
          <w:bCs/>
          <w:iCs/>
        </w:rPr>
        <w:t>Cogliere i principi sottesi agli istituti e affrontarne le ricadute pratiche</w:t>
      </w:r>
    </w:p>
    <w:p w14:paraId="1534CB6D" w14:textId="6206D5EE" w:rsidR="002E3CD2" w:rsidRDefault="002E3CD2" w:rsidP="002E3CD2">
      <w:pPr>
        <w:pStyle w:val="Paragrafoelenco"/>
        <w:numPr>
          <w:ilvl w:val="0"/>
          <w:numId w:val="2"/>
        </w:numPr>
      </w:pPr>
      <w:r>
        <w:t>Comprendere un testo giuridico e in particolare le pronunce giurisprudenziali in materia, sapendo contestualizzare i principali passaggi motivazionali nel panorama normativo;</w:t>
      </w:r>
    </w:p>
    <w:p w14:paraId="256CE2F9" w14:textId="440DBD38" w:rsidR="002E3CD2" w:rsidRDefault="00EE2EAA" w:rsidP="002E3CD2">
      <w:pPr>
        <w:pStyle w:val="Paragrafoelenco"/>
        <w:numPr>
          <w:ilvl w:val="0"/>
          <w:numId w:val="2"/>
        </w:numPr>
      </w:pPr>
      <w:r>
        <w:t>E</w:t>
      </w:r>
      <w:r w:rsidRPr="00EE2EAA">
        <w:t xml:space="preserve">saminare autonomamente casi pratici e sviluppare </w:t>
      </w:r>
      <w:r w:rsidR="00702258">
        <w:t xml:space="preserve">ed esporre </w:t>
      </w:r>
      <w:r w:rsidRPr="00EE2EAA">
        <w:t>soluzioni con un’adeguata capacità di analisi e di argomentazione tecnico-giuridica</w:t>
      </w:r>
      <w:r w:rsidR="002E3CD2">
        <w:t>.</w:t>
      </w:r>
    </w:p>
    <w:p w14:paraId="2E69D263" w14:textId="01D75238" w:rsidR="00265D31" w:rsidRDefault="00265D31"/>
    <w:p w14:paraId="2B38111F" w14:textId="77777777" w:rsidR="005116B8" w:rsidRDefault="005116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C335B4" w14:textId="299CECAA" w:rsidR="00EE2EAA" w:rsidRDefault="00254166" w:rsidP="00EE2EAA">
      <w:r w:rsidRPr="00F06489">
        <w:t>I</w:t>
      </w:r>
      <w:r w:rsidR="00FE79D4" w:rsidRPr="00F06489">
        <w:t xml:space="preserve">l corso </w:t>
      </w:r>
      <w:r w:rsidR="00EE2EAA">
        <w:t>verte sui seguenti argomenti:</w:t>
      </w:r>
    </w:p>
    <w:p w14:paraId="042FEE55" w14:textId="3C92FDC6" w:rsidR="00EE2EAA" w:rsidRDefault="00EE2EAA" w:rsidP="00EE2EAA">
      <w:pPr>
        <w:pStyle w:val="Paragrafoelenco"/>
        <w:numPr>
          <w:ilvl w:val="0"/>
          <w:numId w:val="2"/>
        </w:numPr>
      </w:pPr>
      <w:r w:rsidRPr="00EE2EAA">
        <w:t>Contratto di società, nullità</w:t>
      </w:r>
      <w:r>
        <w:t xml:space="preserve"> della società</w:t>
      </w:r>
      <w:r w:rsidRPr="00EE2EAA">
        <w:t>, effetti del contratto</w:t>
      </w:r>
    </w:p>
    <w:p w14:paraId="6E1E7B47" w14:textId="5EB08B5E" w:rsidR="00EE2EAA" w:rsidRDefault="00EE2EAA" w:rsidP="00EE2EAA">
      <w:pPr>
        <w:pStyle w:val="Paragrafoelenco"/>
        <w:numPr>
          <w:ilvl w:val="0"/>
          <w:numId w:val="2"/>
        </w:numPr>
      </w:pPr>
      <w:r>
        <w:t>Operazioni compiute prima della iscrizione</w:t>
      </w:r>
    </w:p>
    <w:p w14:paraId="0181C41A" w14:textId="2D5329C0" w:rsidR="00EE2EAA" w:rsidRDefault="00EE2EAA" w:rsidP="00EE2EAA">
      <w:pPr>
        <w:pStyle w:val="Paragrafoelenco"/>
        <w:numPr>
          <w:ilvl w:val="0"/>
          <w:numId w:val="2"/>
        </w:numPr>
      </w:pPr>
      <w:r>
        <w:t>Patti parasociali</w:t>
      </w:r>
    </w:p>
    <w:p w14:paraId="6A756C03" w14:textId="0594C4E9" w:rsidR="00EE2EAA" w:rsidRDefault="00EE2EAA" w:rsidP="00EE2EAA">
      <w:pPr>
        <w:pStyle w:val="Paragrafoelenco"/>
        <w:numPr>
          <w:ilvl w:val="0"/>
          <w:numId w:val="2"/>
        </w:numPr>
      </w:pPr>
      <w:r w:rsidRPr="00EE2EAA">
        <w:t>Estinzione e liquidazione delle società di capitali</w:t>
      </w:r>
    </w:p>
    <w:p w14:paraId="3752D44B" w14:textId="33C749C8" w:rsidR="00EE2EAA" w:rsidRDefault="00EE2EAA" w:rsidP="00EE2EAA">
      <w:pPr>
        <w:pStyle w:val="Paragrafoelenco"/>
        <w:numPr>
          <w:ilvl w:val="0"/>
          <w:numId w:val="2"/>
        </w:numPr>
      </w:pPr>
      <w:r w:rsidRPr="00EE2EAA">
        <w:lastRenderedPageBreak/>
        <w:t>Assemblee spa e decisioni dei soci srl</w:t>
      </w:r>
    </w:p>
    <w:p w14:paraId="7F6658D7" w14:textId="6A775F75" w:rsidR="00EE2EAA" w:rsidRDefault="00925EC4" w:rsidP="00EE2EAA">
      <w:pPr>
        <w:pStyle w:val="Paragrafoelenco"/>
        <w:numPr>
          <w:ilvl w:val="0"/>
          <w:numId w:val="2"/>
        </w:numPr>
      </w:pPr>
      <w:r w:rsidRPr="00925EC4">
        <w:t>Invalidità delibere e recesso</w:t>
      </w:r>
    </w:p>
    <w:p w14:paraId="0095FA08" w14:textId="305AFBAE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Delibere dell'organo amministrativo. Regimi di amministrazione nelle srl. Rappresentanza della società. Invalidità delibere</w:t>
      </w:r>
    </w:p>
    <w:p w14:paraId="2D7617DB" w14:textId="098EBAA0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Governance: rapporto assemblea amministratori. Incarico di amministratore (nomina, revoca, compenso, durata)</w:t>
      </w:r>
    </w:p>
    <w:p w14:paraId="439A3EB4" w14:textId="4EE47778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Organizzazione e funzionamento del consiglio nelle società chiuse e aperte. Delega tipica e atipica</w:t>
      </w:r>
    </w:p>
    <w:p w14:paraId="2DC8239E" w14:textId="1F6F7EDB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Le responsabilità degli amministratori e dei soci nelle spa e nelle srl</w:t>
      </w:r>
    </w:p>
    <w:p w14:paraId="13624EC9" w14:textId="3E65AE29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L'organo di controllo. Il controllo contabile. Il controllo giudiziario.</w:t>
      </w:r>
    </w:p>
    <w:p w14:paraId="5DD73063" w14:textId="73405247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Il bilancio. Il capitale e il patrimonio.</w:t>
      </w:r>
    </w:p>
    <w:p w14:paraId="05A16F7F" w14:textId="70C05FE7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La circolazione delle quote e azioni</w:t>
      </w:r>
    </w:p>
    <w:p w14:paraId="1F2C08D9" w14:textId="3F2ABAFF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Il finanziamento a debito</w:t>
      </w:r>
    </w:p>
    <w:p w14:paraId="08883946" w14:textId="4ABC7B0B" w:rsidR="0043202D" w:rsidRPr="00F06489" w:rsidRDefault="0043202D" w:rsidP="008E4EDA"/>
    <w:p w14:paraId="6D09D98A" w14:textId="77777777" w:rsidR="005116B8" w:rsidRPr="005A5830" w:rsidRDefault="005116B8">
      <w:pPr>
        <w:keepNext/>
        <w:spacing w:before="240" w:after="120"/>
        <w:rPr>
          <w:rFonts w:ascii="Times New Roman" w:hAnsi="Times New Roman"/>
          <w:b/>
        </w:rPr>
      </w:pPr>
      <w:r w:rsidRPr="00F06489">
        <w:rPr>
          <w:rFonts w:ascii="Times New Roman" w:hAnsi="Times New Roman"/>
          <w:b/>
          <w:i/>
        </w:rPr>
        <w:t>BIBLIOGRAFIA</w:t>
      </w:r>
    </w:p>
    <w:p w14:paraId="77D2878A" w14:textId="50776D89" w:rsidR="00EE2EAA" w:rsidRDefault="00EE2EAA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 manuali di riferimento proposti in alternativa tra loro, secondo le preferenze dello studente, sono:</w:t>
      </w:r>
    </w:p>
    <w:p w14:paraId="0540AD80" w14:textId="77777777" w:rsidR="00EE2EAA" w:rsidRPr="00EE2EAA" w:rsidRDefault="00EE2EAA" w:rsidP="00EE2EAA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lang w:eastAsia="en-US"/>
        </w:rPr>
      </w:pPr>
      <w:r w:rsidRPr="00EE2EAA">
        <w:rPr>
          <w:rFonts w:ascii="Times New Roman" w:eastAsia="Calibri" w:hAnsi="Times New Roman"/>
          <w:lang w:eastAsia="en-US"/>
        </w:rPr>
        <w:t>Campobasso, Diritto commerciale.2.Diritto delle società, ult. ed., Utet, Torino, oppure</w:t>
      </w:r>
    </w:p>
    <w:p w14:paraId="1D4CC4DE" w14:textId="473CA9D3" w:rsidR="00EE2EAA" w:rsidRDefault="00EE2EAA" w:rsidP="00EE2EAA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lang w:eastAsia="en-US"/>
        </w:rPr>
      </w:pPr>
      <w:r w:rsidRPr="00EE2EAA">
        <w:rPr>
          <w:rFonts w:ascii="Times New Roman" w:eastAsia="Calibri" w:hAnsi="Times New Roman"/>
          <w:lang w:eastAsia="en-US"/>
        </w:rPr>
        <w:t>G. Presti – M. Rescigno, Corso di diritto commerciale – II. Società, ult. ed., Zanichelli, Bologna</w:t>
      </w:r>
    </w:p>
    <w:p w14:paraId="7D4BDA57" w14:textId="2D30AFE4" w:rsidR="00EE2EAA" w:rsidRPr="00EE2EAA" w:rsidRDefault="00EE2EAA" w:rsidP="00EE2EAA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M. Cian (a cura di), </w:t>
      </w:r>
      <w:r w:rsidRPr="00EE2EAA">
        <w:rPr>
          <w:rFonts w:ascii="Times New Roman" w:eastAsia="Calibri" w:hAnsi="Times New Roman"/>
          <w:lang w:eastAsia="en-US"/>
        </w:rPr>
        <w:t>Diritto commerciale. Vol. 3: Diritto delle società.</w:t>
      </w:r>
      <w:r>
        <w:rPr>
          <w:rFonts w:ascii="Times New Roman" w:eastAsia="Calibri" w:hAnsi="Times New Roman"/>
          <w:lang w:eastAsia="en-US"/>
        </w:rPr>
        <w:t>, ult. ed., Giappichelli, Torino</w:t>
      </w:r>
    </w:p>
    <w:p w14:paraId="4CDE568C" w14:textId="5285E582" w:rsidR="00EE2EAA" w:rsidRDefault="00EE2EAA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nelle sole parti relative alle tematiche oggetto del programma del corso.</w:t>
      </w:r>
    </w:p>
    <w:p w14:paraId="2DEB7C4B" w14:textId="19269298" w:rsidR="003F59B5" w:rsidRDefault="00906ECA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</w:t>
      </w:r>
      <w:r w:rsidR="00F925CD">
        <w:rPr>
          <w:rFonts w:ascii="Times New Roman" w:eastAsia="Calibri" w:hAnsi="Times New Roman"/>
          <w:lang w:eastAsia="en-US"/>
        </w:rPr>
        <w:t xml:space="preserve"> materiali di studio </w:t>
      </w:r>
      <w:r>
        <w:rPr>
          <w:rFonts w:ascii="Times New Roman" w:eastAsia="Calibri" w:hAnsi="Times New Roman"/>
          <w:lang w:eastAsia="en-US"/>
        </w:rPr>
        <w:t xml:space="preserve">e di discussione in aula </w:t>
      </w:r>
      <w:r w:rsidR="008C38A5">
        <w:rPr>
          <w:rFonts w:ascii="Times New Roman" w:eastAsia="Calibri" w:hAnsi="Times New Roman"/>
          <w:lang w:eastAsia="en-US"/>
        </w:rPr>
        <w:t xml:space="preserve">(principalmente provvedimenti giudiziari) </w:t>
      </w:r>
      <w:r w:rsidR="00F925CD">
        <w:rPr>
          <w:rFonts w:ascii="Times New Roman" w:eastAsia="Calibri" w:hAnsi="Times New Roman"/>
          <w:lang w:eastAsia="en-US"/>
        </w:rPr>
        <w:t xml:space="preserve">saranno </w:t>
      </w:r>
      <w:r>
        <w:rPr>
          <w:rFonts w:ascii="Times New Roman" w:eastAsia="Calibri" w:hAnsi="Times New Roman"/>
          <w:lang w:eastAsia="en-US"/>
        </w:rPr>
        <w:t>pubblicati tempestivamente sulla piattaforma Blackboard.</w:t>
      </w:r>
      <w:r w:rsidR="008346E3" w:rsidRPr="00F925CD">
        <w:rPr>
          <w:rFonts w:ascii="Times New Roman" w:eastAsia="Calibri" w:hAnsi="Times New Roman"/>
          <w:lang w:eastAsia="en-US"/>
        </w:rPr>
        <w:t xml:space="preserve"> </w:t>
      </w:r>
    </w:p>
    <w:p w14:paraId="3E0C1825" w14:textId="77777777" w:rsidR="00906ECA" w:rsidRPr="00F925CD" w:rsidRDefault="00906ECA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È necessaria la consultazione di un codice civile con leggi complementari aggiornato all’anno in corso.</w:t>
      </w:r>
    </w:p>
    <w:p w14:paraId="7107278B" w14:textId="77777777" w:rsidR="008346E3" w:rsidRPr="00A9432D" w:rsidRDefault="008346E3" w:rsidP="003F59B5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</w:p>
    <w:p w14:paraId="3A84F31C" w14:textId="77777777" w:rsidR="005116B8" w:rsidRPr="009B677F" w:rsidRDefault="005116B8">
      <w:pPr>
        <w:spacing w:before="240" w:after="120" w:line="220" w:lineRule="exact"/>
        <w:rPr>
          <w:b/>
          <w:i/>
          <w:sz w:val="18"/>
        </w:rPr>
      </w:pPr>
      <w:r w:rsidRPr="009B677F">
        <w:rPr>
          <w:b/>
          <w:i/>
          <w:sz w:val="18"/>
        </w:rPr>
        <w:t>DIDATTICA DEL CORSO</w:t>
      </w:r>
    </w:p>
    <w:p w14:paraId="196F5D81" w14:textId="278A628A" w:rsidR="005116B8" w:rsidRDefault="005116B8">
      <w:pPr>
        <w:pStyle w:val="Testo2"/>
        <w:rPr>
          <w:sz w:val="20"/>
        </w:rPr>
      </w:pPr>
      <w:r w:rsidRPr="009B677F">
        <w:rPr>
          <w:sz w:val="20"/>
        </w:rPr>
        <w:t>Il corso si articola con lezioni in aul</w:t>
      </w:r>
      <w:r w:rsidR="006B7E11" w:rsidRPr="009B677F">
        <w:rPr>
          <w:sz w:val="20"/>
        </w:rPr>
        <w:t>a nelle quali viene privilegiata la partecipazione attiva degli studenti e</w:t>
      </w:r>
      <w:r w:rsidRPr="009B677F">
        <w:rPr>
          <w:sz w:val="20"/>
        </w:rPr>
        <w:t xml:space="preserve"> il costante collegamento fra l’esposizione teorica e le applicazioni pratiche. </w:t>
      </w:r>
      <w:r w:rsidR="00925EC4">
        <w:rPr>
          <w:sz w:val="20"/>
        </w:rPr>
        <w:t>Nella prima lezione della settimana gli studenti saranno invitati a esporre in aula i materiali offerti in lettura (soprattutto casi giurisprudenziali) per l’approfondimento rispetto ai contenuti della settimana precedente.</w:t>
      </w:r>
    </w:p>
    <w:p w14:paraId="6062D9A8" w14:textId="77777777" w:rsidR="008C38A5" w:rsidRDefault="008C38A5">
      <w:pPr>
        <w:pStyle w:val="Testo2"/>
        <w:rPr>
          <w:sz w:val="20"/>
        </w:rPr>
      </w:pPr>
      <w:r>
        <w:rPr>
          <w:sz w:val="20"/>
        </w:rPr>
        <w:t>Durante il corso saranno organizzate alcune testimonianze di professionisti su singole tematiche di approfondimento.</w:t>
      </w:r>
    </w:p>
    <w:p w14:paraId="4B44D9EC" w14:textId="77777777" w:rsidR="00906ECA" w:rsidRPr="009B677F" w:rsidRDefault="00906ECA">
      <w:pPr>
        <w:pStyle w:val="Testo2"/>
        <w:rPr>
          <w:sz w:val="20"/>
        </w:rPr>
      </w:pPr>
    </w:p>
    <w:p w14:paraId="2B690F0C" w14:textId="77777777" w:rsidR="005116B8" w:rsidRPr="009B677F" w:rsidRDefault="005116B8">
      <w:pPr>
        <w:spacing w:before="240" w:after="120" w:line="220" w:lineRule="exact"/>
        <w:rPr>
          <w:b/>
          <w:i/>
          <w:sz w:val="18"/>
        </w:rPr>
      </w:pPr>
      <w:r w:rsidRPr="009B677F">
        <w:rPr>
          <w:b/>
          <w:i/>
          <w:sz w:val="18"/>
        </w:rPr>
        <w:lastRenderedPageBreak/>
        <w:t xml:space="preserve">METODO </w:t>
      </w:r>
      <w:r w:rsidR="00906ECA">
        <w:rPr>
          <w:b/>
          <w:i/>
          <w:sz w:val="18"/>
        </w:rPr>
        <w:t xml:space="preserve">E CRITERI </w:t>
      </w:r>
      <w:r w:rsidRPr="009B677F">
        <w:rPr>
          <w:b/>
          <w:i/>
          <w:sz w:val="18"/>
        </w:rPr>
        <w:t>DI VALUTAZIONE</w:t>
      </w:r>
    </w:p>
    <w:p w14:paraId="787310CE" w14:textId="77777777" w:rsidR="00C40A38" w:rsidRDefault="005116B8">
      <w:pPr>
        <w:pStyle w:val="Testo2"/>
        <w:rPr>
          <w:sz w:val="20"/>
        </w:rPr>
      </w:pPr>
      <w:r w:rsidRPr="009B677F">
        <w:rPr>
          <w:sz w:val="20"/>
        </w:rPr>
        <w:t xml:space="preserve">La valutazione avviene tramite esame </w:t>
      </w:r>
      <w:r w:rsidR="006B7E11" w:rsidRPr="009B677F">
        <w:rPr>
          <w:sz w:val="20"/>
        </w:rPr>
        <w:t xml:space="preserve">scritto e consta nella redazione di un parere su </w:t>
      </w:r>
      <w:r w:rsidR="00906ECA">
        <w:rPr>
          <w:sz w:val="20"/>
        </w:rPr>
        <w:t>due casi pratici</w:t>
      </w:r>
      <w:r w:rsidR="009B6372" w:rsidRPr="009B677F">
        <w:rPr>
          <w:sz w:val="20"/>
        </w:rPr>
        <w:t xml:space="preserve">. </w:t>
      </w:r>
    </w:p>
    <w:p w14:paraId="4B58ECB3" w14:textId="77777777" w:rsidR="00925EC4" w:rsidRDefault="00925EC4" w:rsidP="00925EC4">
      <w:pPr>
        <w:pStyle w:val="Testo2"/>
        <w:rPr>
          <w:sz w:val="20"/>
        </w:rPr>
      </w:pPr>
      <w:r w:rsidRPr="009B677F">
        <w:rPr>
          <w:sz w:val="20"/>
        </w:rPr>
        <w:t>L’esame è volto a valutare l</w:t>
      </w:r>
      <w:r>
        <w:rPr>
          <w:sz w:val="20"/>
        </w:rPr>
        <w:t>e conoscenze acquisite</w:t>
      </w:r>
      <w:r w:rsidRPr="009B677F">
        <w:rPr>
          <w:sz w:val="20"/>
        </w:rPr>
        <w:t xml:space="preserve">, la capacità logica e argomentativa, </w:t>
      </w:r>
      <w:r w:rsidRPr="00ED03C4">
        <w:rPr>
          <w:sz w:val="20"/>
        </w:rPr>
        <w:t>la chiarezza</w:t>
      </w:r>
      <w:r>
        <w:rPr>
          <w:sz w:val="20"/>
        </w:rPr>
        <w:t>, completezza</w:t>
      </w:r>
      <w:r w:rsidRPr="00ED03C4">
        <w:rPr>
          <w:sz w:val="20"/>
        </w:rPr>
        <w:t xml:space="preserve"> ed efficacia espositiva, </w:t>
      </w:r>
      <w:r w:rsidRPr="009B677F">
        <w:rPr>
          <w:sz w:val="20"/>
        </w:rPr>
        <w:t>nonché l’acquisizione di un’adeguata proprietà di linguaggio.</w:t>
      </w:r>
      <w:r>
        <w:rPr>
          <w:sz w:val="20"/>
        </w:rPr>
        <w:t xml:space="preserve"> </w:t>
      </w:r>
    </w:p>
    <w:p w14:paraId="6F0CA94F" w14:textId="77777777" w:rsidR="006B7E11" w:rsidRPr="001866DB" w:rsidRDefault="006B7E11">
      <w:pPr>
        <w:pStyle w:val="Testo2"/>
        <w:rPr>
          <w:sz w:val="20"/>
        </w:rPr>
      </w:pPr>
    </w:p>
    <w:p w14:paraId="53C83AB4" w14:textId="77777777" w:rsidR="005116B8" w:rsidRDefault="005116B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06ECA">
        <w:rPr>
          <w:b/>
          <w:i/>
          <w:sz w:val="18"/>
        </w:rPr>
        <w:t xml:space="preserve"> E PREREQUISITI</w:t>
      </w:r>
      <w:r w:rsidR="006F29C8">
        <w:rPr>
          <w:b/>
          <w:i/>
          <w:sz w:val="18"/>
        </w:rPr>
        <w:t xml:space="preserve"> RICHIESTI</w:t>
      </w:r>
    </w:p>
    <w:p w14:paraId="4380E0BC" w14:textId="7434FDF9" w:rsidR="00906ECA" w:rsidRDefault="00925EC4" w:rsidP="00906ECA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906ECA" w:rsidRPr="00F925CD">
        <w:rPr>
          <w:rFonts w:ascii="Times New Roman" w:eastAsia="Calibri" w:hAnsi="Times New Roman"/>
          <w:lang w:eastAsia="en-US"/>
        </w:rPr>
        <w:t xml:space="preserve">Il corso presuppone la già avvenuta acquisizione delle conoscenze di base di diritto societario generale del corso di diritto commerciale. </w:t>
      </w:r>
      <w:r w:rsidR="00906ECA">
        <w:rPr>
          <w:rFonts w:ascii="Times New Roman" w:eastAsia="Calibri" w:hAnsi="Times New Roman"/>
          <w:lang w:eastAsia="en-US"/>
        </w:rPr>
        <w:t xml:space="preserve">A tal fine </w:t>
      </w:r>
      <w:r w:rsidR="00906ECA" w:rsidRPr="00F925CD">
        <w:rPr>
          <w:rFonts w:ascii="Times New Roman" w:eastAsia="Calibri" w:hAnsi="Times New Roman"/>
          <w:lang w:eastAsia="en-US"/>
        </w:rPr>
        <w:t xml:space="preserve">si consiglia di </w:t>
      </w:r>
      <w:r w:rsidR="00906ECA">
        <w:rPr>
          <w:rFonts w:ascii="Times New Roman" w:eastAsia="Calibri" w:hAnsi="Times New Roman"/>
          <w:lang w:eastAsia="en-US"/>
        </w:rPr>
        <w:t xml:space="preserve">rivedere </w:t>
      </w:r>
      <w:r w:rsidR="00906ECA" w:rsidRPr="00F925CD">
        <w:rPr>
          <w:rFonts w:ascii="Times New Roman" w:eastAsia="Calibri" w:hAnsi="Times New Roman"/>
          <w:lang w:eastAsia="en-US"/>
        </w:rPr>
        <w:t>le corrispondenti parti del manuale utilizzato nel corso di base</w:t>
      </w:r>
      <w:r w:rsidR="00EE2EAA">
        <w:rPr>
          <w:rFonts w:ascii="Times New Roman" w:eastAsia="Calibri" w:hAnsi="Times New Roman"/>
          <w:lang w:eastAsia="en-US"/>
        </w:rPr>
        <w:t>.</w:t>
      </w:r>
    </w:p>
    <w:p w14:paraId="48860196" w14:textId="77777777" w:rsidR="00260273" w:rsidRDefault="00906ECA" w:rsidP="00925EC4">
      <w:pPr>
        <w:pStyle w:val="Testo2"/>
        <w:rPr>
          <w:sz w:val="20"/>
        </w:rPr>
      </w:pPr>
      <w:bookmarkStart w:id="1" w:name="_Hlk9678070"/>
      <w:r>
        <w:rPr>
          <w:sz w:val="20"/>
        </w:rPr>
        <w:t>Trattandosi di un corso volto a far acquisire un metodo di analisi e a sviluppare le capacità logico-argomentative, si consiglia vivamente la frequenza attiva del corso.</w:t>
      </w:r>
      <w:bookmarkEnd w:id="1"/>
    </w:p>
    <w:p w14:paraId="57F7B6BA" w14:textId="77777777" w:rsidR="00906ECA" w:rsidRDefault="00906ECA" w:rsidP="00906ECA">
      <w:pPr>
        <w:pStyle w:val="Testo2"/>
        <w:ind w:firstLine="0"/>
        <w:rPr>
          <w:sz w:val="20"/>
        </w:rPr>
      </w:pPr>
    </w:p>
    <w:p w14:paraId="5529D23D" w14:textId="77777777" w:rsidR="00260273" w:rsidRDefault="00260273" w:rsidP="00260273">
      <w:pPr>
        <w:spacing w:before="240" w:after="120" w:line="220" w:lineRule="exact"/>
        <w:rPr>
          <w:rFonts w:eastAsia="MS Mincho"/>
          <w:b/>
          <w:i/>
          <w:sz w:val="18"/>
        </w:rPr>
      </w:pPr>
      <w:bookmarkStart w:id="2" w:name="_Hlk9677788"/>
      <w:r>
        <w:rPr>
          <w:rFonts w:eastAsia="MS Mincho"/>
          <w:b/>
          <w:i/>
          <w:sz w:val="18"/>
        </w:rPr>
        <w:t>ORARIO E LUOGO DI RICEVIMENTO DEGLI STUDENTI</w:t>
      </w:r>
    </w:p>
    <w:p w14:paraId="407351BD" w14:textId="125AA9B1" w:rsidR="00260273" w:rsidRDefault="00260273" w:rsidP="00260273">
      <w:pPr>
        <w:spacing w:line="220" w:lineRule="exact"/>
        <w:ind w:firstLine="284"/>
        <w:rPr>
          <w:rStyle w:val="Collegamentoipertestuale"/>
          <w:noProof/>
          <w:sz w:val="18"/>
        </w:rPr>
      </w:pPr>
      <w:r>
        <w:rPr>
          <w:noProof/>
          <w:sz w:val="18"/>
        </w:rPr>
        <w:t xml:space="preserve">Gli orari di ricevimento sono disponibili on line nella pagina personale del docente, consultabile al sito </w:t>
      </w:r>
      <w:hyperlink r:id="rId5" w:history="1">
        <w:r>
          <w:rPr>
            <w:rStyle w:val="Collegamentoipertestuale"/>
            <w:noProof/>
            <w:sz w:val="18"/>
          </w:rPr>
          <w:t>http://docenti.unicatt.it/</w:t>
        </w:r>
      </w:hyperlink>
    </w:p>
    <w:p w14:paraId="3B2CAA3E" w14:textId="599B51CD" w:rsidR="00925EC4" w:rsidRDefault="00925EC4" w:rsidP="00260273">
      <w:pPr>
        <w:spacing w:line="220" w:lineRule="exact"/>
        <w:ind w:firstLine="284"/>
        <w:rPr>
          <w:noProof/>
          <w:sz w:val="18"/>
        </w:rPr>
      </w:pPr>
      <w:r w:rsidRPr="00925EC4">
        <w:rPr>
          <w:noProof/>
          <w:sz w:val="18"/>
        </w:rPr>
        <w:t>Il docente riceve presso il suo</w:t>
      </w:r>
      <w:r>
        <w:rPr>
          <w:noProof/>
          <w:sz w:val="18"/>
        </w:rPr>
        <w:t xml:space="preserve"> ufficio</w:t>
      </w:r>
      <w:r w:rsidRPr="00925EC4">
        <w:rPr>
          <w:noProof/>
          <w:sz w:val="18"/>
        </w:rPr>
        <w:t xml:space="preserve"> nel Dipartimento di Scienze Giuridiche.</w:t>
      </w:r>
    </w:p>
    <w:bookmarkEnd w:id="2"/>
    <w:p w14:paraId="2313A8DD" w14:textId="77777777" w:rsidR="00260273" w:rsidRPr="006B7E11" w:rsidRDefault="00260273">
      <w:pPr>
        <w:pStyle w:val="Testo2"/>
        <w:rPr>
          <w:sz w:val="20"/>
        </w:rPr>
      </w:pPr>
    </w:p>
    <w:sectPr w:rsidR="00260273" w:rsidRPr="006B7E1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351"/>
    <w:multiLevelType w:val="hybridMultilevel"/>
    <w:tmpl w:val="25FA36A6"/>
    <w:lvl w:ilvl="0" w:tplc="82DE0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7AE"/>
    <w:multiLevelType w:val="hybridMultilevel"/>
    <w:tmpl w:val="E7EAA06E"/>
    <w:lvl w:ilvl="0" w:tplc="CE008A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B8"/>
    <w:rsid w:val="0000769F"/>
    <w:rsid w:val="00055B1D"/>
    <w:rsid w:val="0009513D"/>
    <w:rsid w:val="001866DB"/>
    <w:rsid w:val="00254166"/>
    <w:rsid w:val="00260273"/>
    <w:rsid w:val="00265D31"/>
    <w:rsid w:val="0027517A"/>
    <w:rsid w:val="002E3CD2"/>
    <w:rsid w:val="003F59B5"/>
    <w:rsid w:val="00427FD3"/>
    <w:rsid w:val="0043202D"/>
    <w:rsid w:val="004E3E64"/>
    <w:rsid w:val="005116B8"/>
    <w:rsid w:val="005A066C"/>
    <w:rsid w:val="005A5830"/>
    <w:rsid w:val="00647FEF"/>
    <w:rsid w:val="00663FA9"/>
    <w:rsid w:val="006B7E11"/>
    <w:rsid w:val="006F29C8"/>
    <w:rsid w:val="00702258"/>
    <w:rsid w:val="00723E6C"/>
    <w:rsid w:val="008346E3"/>
    <w:rsid w:val="008A2270"/>
    <w:rsid w:val="008B3DA0"/>
    <w:rsid w:val="008C38A5"/>
    <w:rsid w:val="008E4EDA"/>
    <w:rsid w:val="00906ECA"/>
    <w:rsid w:val="00925EC4"/>
    <w:rsid w:val="00925F39"/>
    <w:rsid w:val="009B6372"/>
    <w:rsid w:val="009B677F"/>
    <w:rsid w:val="00A9432D"/>
    <w:rsid w:val="00AF48EB"/>
    <w:rsid w:val="00B16DE2"/>
    <w:rsid w:val="00B55853"/>
    <w:rsid w:val="00B64DC2"/>
    <w:rsid w:val="00B9515B"/>
    <w:rsid w:val="00BA2ACA"/>
    <w:rsid w:val="00BE5F1C"/>
    <w:rsid w:val="00C40A38"/>
    <w:rsid w:val="00DB437A"/>
    <w:rsid w:val="00E068B9"/>
    <w:rsid w:val="00E14797"/>
    <w:rsid w:val="00EE2EAA"/>
    <w:rsid w:val="00F06489"/>
    <w:rsid w:val="00F925CD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E5DF6"/>
  <w15:docId w15:val="{0B4798A6-D3ED-43A6-A436-25EBAB0C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Testo2Carattere">
    <w:name w:val="Testo 2 Carattere"/>
    <w:link w:val="Testo2"/>
    <w:locked/>
    <w:rsid w:val="00260273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2602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D2AFF-C9CC-4050-B08A-BA90635F343E}"/>
</file>

<file path=customXml/itemProps2.xml><?xml version="1.0" encoding="utf-8"?>
<ds:datastoreItem xmlns:ds="http://schemas.openxmlformats.org/officeDocument/2006/customXml" ds:itemID="{6806778B-0DBF-43FC-8EC2-89C4482C8FD7}"/>
</file>

<file path=customXml/itemProps3.xml><?xml version="1.0" encoding="utf-8"?>
<ds:datastoreItem xmlns:ds="http://schemas.openxmlformats.org/officeDocument/2006/customXml" ds:itemID="{11C1DA35-D654-453E-91A8-88AECA2646CD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332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29</cp:revision>
  <cp:lastPrinted>2007-06-01T14:37:00Z</cp:lastPrinted>
  <dcterms:created xsi:type="dcterms:W3CDTF">2013-06-26T07:28:00Z</dcterms:created>
  <dcterms:modified xsi:type="dcterms:W3CDTF">2020-07-13T12:37:00Z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