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23EF7" w14:textId="77777777" w:rsidR="00575B58" w:rsidRPr="003865BD" w:rsidRDefault="00575B58" w:rsidP="005A45CD">
      <w:pPr>
        <w:tabs>
          <w:tab w:val="clear" w:pos="284"/>
        </w:tabs>
        <w:spacing w:before="480" w:line="288" w:lineRule="auto"/>
        <w:jc w:val="left"/>
        <w:outlineLvl w:val="0"/>
        <w:rPr>
          <w:b/>
          <w:noProof/>
        </w:rPr>
      </w:pPr>
      <w:r w:rsidRPr="003865BD">
        <w:rPr>
          <w:b/>
          <w:noProof/>
        </w:rPr>
        <w:t>Istituzioni di Diritto Commerciale e Tributario</w:t>
      </w:r>
    </w:p>
    <w:p w14:paraId="40365AF4" w14:textId="77777777" w:rsidR="00575B58" w:rsidRPr="003865BD" w:rsidRDefault="00575B58" w:rsidP="005A45CD">
      <w:pPr>
        <w:tabs>
          <w:tab w:val="clear" w:pos="284"/>
        </w:tabs>
        <w:spacing w:line="288" w:lineRule="auto"/>
        <w:jc w:val="left"/>
        <w:outlineLvl w:val="1"/>
        <w:rPr>
          <w:smallCaps/>
          <w:noProof/>
          <w:sz w:val="18"/>
        </w:rPr>
      </w:pPr>
      <w:r w:rsidRPr="003865BD">
        <w:rPr>
          <w:smallCaps/>
          <w:noProof/>
          <w:sz w:val="18"/>
        </w:rPr>
        <w:t>Proff. Ivan Demuro-</w:t>
      </w:r>
      <w:r w:rsidR="00B70E96">
        <w:rPr>
          <w:smallCaps/>
          <w:noProof/>
          <w:sz w:val="18"/>
        </w:rPr>
        <w:t>Paolo Arginelli</w:t>
      </w:r>
    </w:p>
    <w:p w14:paraId="004C1896" w14:textId="77777777" w:rsidR="00575B58" w:rsidRPr="003865BD" w:rsidRDefault="00575B58" w:rsidP="005A45CD">
      <w:pPr>
        <w:spacing w:line="288" w:lineRule="auto"/>
        <w:rPr>
          <w:b/>
        </w:rPr>
      </w:pPr>
    </w:p>
    <w:p w14:paraId="0257F316" w14:textId="77777777" w:rsidR="00575B58" w:rsidRPr="003865BD" w:rsidRDefault="00575B58" w:rsidP="005A45CD">
      <w:pPr>
        <w:spacing w:line="288" w:lineRule="auto"/>
        <w:rPr>
          <w:b/>
        </w:rPr>
      </w:pPr>
    </w:p>
    <w:p w14:paraId="03153624" w14:textId="77777777" w:rsidR="00EE3847" w:rsidRPr="003865BD" w:rsidRDefault="00EE3847" w:rsidP="005A45CD">
      <w:pPr>
        <w:spacing w:line="288" w:lineRule="auto"/>
        <w:rPr>
          <w:b/>
        </w:rPr>
      </w:pPr>
      <w:r w:rsidRPr="003865BD">
        <w:rPr>
          <w:b/>
        </w:rPr>
        <w:t>Modulo I – Diritto Commerciale</w:t>
      </w:r>
    </w:p>
    <w:p w14:paraId="5FCAA5D5" w14:textId="77777777" w:rsidR="00EE3847" w:rsidRPr="003865BD" w:rsidRDefault="00EE3847" w:rsidP="005A45CD">
      <w:pPr>
        <w:tabs>
          <w:tab w:val="clear" w:pos="284"/>
        </w:tabs>
        <w:spacing w:line="288" w:lineRule="auto"/>
        <w:jc w:val="left"/>
        <w:outlineLvl w:val="1"/>
        <w:rPr>
          <w:smallCaps/>
          <w:noProof/>
          <w:sz w:val="18"/>
        </w:rPr>
      </w:pPr>
      <w:r w:rsidRPr="003865BD">
        <w:rPr>
          <w:smallCaps/>
          <w:noProof/>
          <w:sz w:val="18"/>
        </w:rPr>
        <w:t>Prof. Ivan Demuro</w:t>
      </w:r>
    </w:p>
    <w:p w14:paraId="7C48C11E" w14:textId="0E2FE916" w:rsidR="00102E20" w:rsidRDefault="00102E20" w:rsidP="005A45CD">
      <w:pPr>
        <w:spacing w:before="240" w:after="120" w:line="288" w:lineRule="auto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975FD">
        <w:rPr>
          <w:b/>
          <w:i/>
          <w:sz w:val="18"/>
        </w:rPr>
        <w:t xml:space="preserve"> E RISULTATI DI APPRENDIMENTO ATTESI</w:t>
      </w:r>
    </w:p>
    <w:p w14:paraId="0E25913D" w14:textId="77777777" w:rsidR="00102E20" w:rsidRDefault="00102E20" w:rsidP="005A45CD">
      <w:pPr>
        <w:tabs>
          <w:tab w:val="left" w:pos="0"/>
        </w:tabs>
        <w:spacing w:line="288" w:lineRule="auto"/>
      </w:pPr>
      <w:r>
        <w:t>Il corso si propone di fornire allo studente un’introduzione al diritto dei fenomeni produttivi organizzati in forma imprenditoriale e, segnatamente, dell’impresa commerciale nonché gli aspetti generali della legge fallimentare.</w:t>
      </w:r>
    </w:p>
    <w:p w14:paraId="52419605" w14:textId="77777777" w:rsidR="00102E20" w:rsidRDefault="00102E20" w:rsidP="005A45CD">
      <w:pPr>
        <w:spacing w:line="288" w:lineRule="auto"/>
      </w:pPr>
    </w:p>
    <w:p w14:paraId="392514E2" w14:textId="77777777" w:rsidR="00102E20" w:rsidRDefault="00102E20" w:rsidP="005A45CD">
      <w:pPr>
        <w:spacing w:line="288" w:lineRule="auto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RISULTATI DI APPRENDIMENTO</w:t>
      </w:r>
    </w:p>
    <w:p w14:paraId="5E9EFE7D" w14:textId="77777777" w:rsidR="00102E20" w:rsidRDefault="00102E20" w:rsidP="005A45CD">
      <w:pPr>
        <w:tabs>
          <w:tab w:val="left" w:pos="142"/>
        </w:tabs>
        <w:spacing w:line="288" w:lineRule="auto"/>
      </w:pPr>
      <w:r>
        <w:t xml:space="preserve">Apprendimento dei principi sulla disciplina dell’impresa e sulle forme societarie attraverso le quali la stessa può essere esercitata. </w:t>
      </w:r>
    </w:p>
    <w:p w14:paraId="1495D9D4" w14:textId="77777777" w:rsidR="00102E20" w:rsidRDefault="00102E20" w:rsidP="005A45CD">
      <w:pPr>
        <w:spacing w:before="240" w:after="120" w:line="288" w:lineRule="auto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3D25A61" w14:textId="77777777" w:rsidR="00102E20" w:rsidRDefault="00102E20" w:rsidP="005A45CD">
      <w:pPr>
        <w:spacing w:line="288" w:lineRule="auto"/>
      </w:pPr>
      <w:r>
        <w:rPr>
          <w:b/>
        </w:rPr>
        <w:t>La fattispecie</w:t>
      </w:r>
      <w:r>
        <w:t>: il fenomeno «impresa»; i fenomeni imprenditoriali a rilevanza negativa (l’impresa agricola e la piccola impresa); il fenomeno imprenditoriale disciplinato (l’impresa commerciale); il rapporto tra impresa commerciale e le professioni intellettuali.</w:t>
      </w:r>
    </w:p>
    <w:p w14:paraId="47E21633" w14:textId="77777777" w:rsidR="00102E20" w:rsidRDefault="00102E20" w:rsidP="005A45CD">
      <w:pPr>
        <w:spacing w:line="288" w:lineRule="auto"/>
      </w:pPr>
      <w:r>
        <w:rPr>
          <w:b/>
        </w:rPr>
        <w:t>La disciplina</w:t>
      </w:r>
      <w:r>
        <w:t>: lo statuto dell’impresa commerciale [gli ausiliari e la rappresentanza commerciale; la pubblicità commerciale; le scritture contabili; l’insolvenza (brevi cenni)]; gli altri profili di disciplina (l’azienda; i segni distintivi; la concorrenza).</w:t>
      </w:r>
    </w:p>
    <w:p w14:paraId="477A8FFF" w14:textId="77777777" w:rsidR="00102E20" w:rsidRDefault="00102E20" w:rsidP="005A45CD">
      <w:pPr>
        <w:spacing w:line="288" w:lineRule="auto"/>
      </w:pPr>
      <w:r>
        <w:rPr>
          <w:b/>
        </w:rPr>
        <w:t>L’imputazione (della disciplina) dell’impresa e l’acquisto della qualifica di imprenditore (commerciale)</w:t>
      </w:r>
      <w:r>
        <w:t>: l’impresa dell’incapace; la teoria formalista (o della spendita del nome); la teoria sostanzialista (o dell’imprenditore occulto); l’inizio e la fine dell’impresa.</w:t>
      </w:r>
    </w:p>
    <w:p w14:paraId="43F311F0" w14:textId="77777777" w:rsidR="00102E20" w:rsidRDefault="00102E20" w:rsidP="005A45CD">
      <w:pPr>
        <w:spacing w:line="288" w:lineRule="auto"/>
      </w:pPr>
      <w:r>
        <w:rPr>
          <w:b/>
        </w:rPr>
        <w:t>L’esercizio collettivo dell’impresa (commerciale)</w:t>
      </w:r>
      <w:r>
        <w:t>: l’esercizio non societario (cenni); l’esercizio societario; la nozione di società; la differenza con la comunione; i tipi di società.</w:t>
      </w:r>
    </w:p>
    <w:p w14:paraId="5F03F808" w14:textId="77777777" w:rsidR="00102E20" w:rsidRDefault="00102E20" w:rsidP="005A45CD">
      <w:pPr>
        <w:spacing w:line="288" w:lineRule="auto"/>
      </w:pPr>
      <w:r>
        <w:rPr>
          <w:b/>
        </w:rPr>
        <w:t>La società in nome collettivo (e i necessari richiami alla società semplice)</w:t>
      </w:r>
      <w:r>
        <w:t>: costituzione; organizzazione del patrimonio; organizzazione dell’attività sociale; le vicende della partecipazione sociale; scioglimento e liquidazione.</w:t>
      </w:r>
    </w:p>
    <w:p w14:paraId="364F2E90" w14:textId="77777777" w:rsidR="00102E20" w:rsidRDefault="00102E20" w:rsidP="005A45CD">
      <w:pPr>
        <w:spacing w:line="288" w:lineRule="auto"/>
      </w:pPr>
      <w:r>
        <w:rPr>
          <w:b/>
        </w:rPr>
        <w:lastRenderedPageBreak/>
        <w:t>La società in accomandita semplice</w:t>
      </w:r>
      <w:r>
        <w:t>: il socio accomandatario e il socio accomandante.</w:t>
      </w:r>
    </w:p>
    <w:p w14:paraId="16BA141F" w14:textId="77777777" w:rsidR="00102E20" w:rsidRDefault="00102E20" w:rsidP="005A45CD">
      <w:pPr>
        <w:spacing w:line="288" w:lineRule="auto"/>
      </w:pPr>
      <w:r>
        <w:rPr>
          <w:b/>
        </w:rPr>
        <w:t>La società a responsabilità limitata</w:t>
      </w:r>
      <w:r>
        <w:t>: costituzione; organizzazione del patrimonio; organizzazione dell’attività sociale; le vicende della partecipazione sociale; scioglimento e liquidazione.</w:t>
      </w:r>
    </w:p>
    <w:p w14:paraId="7BA29983" w14:textId="77777777" w:rsidR="00102E20" w:rsidRDefault="00102E20" w:rsidP="005A45CD">
      <w:pPr>
        <w:spacing w:line="288" w:lineRule="auto"/>
      </w:pPr>
      <w:r>
        <w:rPr>
          <w:b/>
        </w:rPr>
        <w:t>La società per azioni</w:t>
      </w:r>
      <w:r>
        <w:t>: costituzione; organizzazione del patrimonio; organizzazione dell’attività sociale; le vicende della partecipazione sociale; scioglimento e liquidazione.</w:t>
      </w:r>
    </w:p>
    <w:p w14:paraId="27E835E5" w14:textId="77777777" w:rsidR="00102E20" w:rsidRDefault="00102E20" w:rsidP="005A45CD">
      <w:pPr>
        <w:spacing w:line="288" w:lineRule="auto"/>
        <w:rPr>
          <w:b/>
        </w:rPr>
      </w:pPr>
      <w:r>
        <w:rPr>
          <w:b/>
        </w:rPr>
        <w:t>La società cooperativa.</w:t>
      </w:r>
    </w:p>
    <w:p w14:paraId="12685D0C" w14:textId="77777777" w:rsidR="00102E20" w:rsidRDefault="00102E20" w:rsidP="005A45CD">
      <w:pPr>
        <w:spacing w:line="288" w:lineRule="auto"/>
      </w:pPr>
      <w:r>
        <w:rPr>
          <w:b/>
        </w:rPr>
        <w:t>La trasformazione, la fusione e la scissione</w:t>
      </w:r>
      <w:r>
        <w:t>.</w:t>
      </w:r>
    </w:p>
    <w:p w14:paraId="48C65A71" w14:textId="77777777" w:rsidR="00102E20" w:rsidRDefault="00102E20" w:rsidP="005A45CD">
      <w:pPr>
        <w:spacing w:line="288" w:lineRule="auto"/>
        <w:rPr>
          <w:b/>
        </w:rPr>
      </w:pPr>
      <w:r>
        <w:rPr>
          <w:b/>
        </w:rPr>
        <w:t>La crisi dell’impresa (cenni).</w:t>
      </w:r>
    </w:p>
    <w:p w14:paraId="7C888D05" w14:textId="77777777" w:rsidR="00102E20" w:rsidRDefault="00102E20" w:rsidP="005A45CD">
      <w:pPr>
        <w:spacing w:line="288" w:lineRule="auto"/>
        <w:rPr>
          <w:b/>
        </w:rPr>
      </w:pPr>
    </w:p>
    <w:p w14:paraId="1D96EF35" w14:textId="77777777" w:rsidR="00102E20" w:rsidRDefault="00102E20" w:rsidP="005A45CD">
      <w:pPr>
        <w:keepNext/>
        <w:spacing w:before="240" w:after="120" w:line="288" w:lineRule="auto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263776E" w14:textId="2F49EF32" w:rsidR="00102E20" w:rsidRDefault="00102E20" w:rsidP="005A45CD">
      <w:pPr>
        <w:tabs>
          <w:tab w:val="clear" w:pos="284"/>
          <w:tab w:val="left" w:pos="708"/>
        </w:tabs>
        <w:spacing w:line="288" w:lineRule="auto"/>
        <w:rPr>
          <w:noProof/>
          <w:sz w:val="18"/>
        </w:rPr>
      </w:pPr>
      <w:r>
        <w:rPr>
          <w:smallCaps/>
          <w:noProof/>
          <w:sz w:val="16"/>
        </w:rPr>
        <w:t>G.Cottino (</w:t>
      </w:r>
      <w:r>
        <w:rPr>
          <w:noProof/>
          <w:sz w:val="16"/>
          <w:szCs w:val="16"/>
        </w:rPr>
        <w:t>a cura di)</w:t>
      </w:r>
      <w:r>
        <w:rPr>
          <w:smallCaps/>
          <w:noProof/>
          <w:sz w:val="16"/>
        </w:rPr>
        <w:t>,</w:t>
      </w:r>
      <w:r>
        <w:rPr>
          <w:i/>
          <w:noProof/>
          <w:sz w:val="18"/>
        </w:rPr>
        <w:t xml:space="preserve"> Lineamenti di diritto commerciale,</w:t>
      </w:r>
      <w:r>
        <w:rPr>
          <w:noProof/>
          <w:sz w:val="18"/>
        </w:rPr>
        <w:t xml:space="preserve"> Zanichelli, Torino, 20</w:t>
      </w:r>
      <w:r w:rsidR="00FF4B7E">
        <w:rPr>
          <w:noProof/>
          <w:sz w:val="18"/>
        </w:rPr>
        <w:t>20</w:t>
      </w:r>
      <w:r>
        <w:rPr>
          <w:noProof/>
          <w:sz w:val="18"/>
        </w:rPr>
        <w:t>, limitatamente alle seguenti pagine: da p. 1 a p. 121; da p. 183 a p. 5</w:t>
      </w:r>
      <w:r w:rsidR="00FF4B7E">
        <w:rPr>
          <w:noProof/>
          <w:sz w:val="18"/>
        </w:rPr>
        <w:t>67</w:t>
      </w:r>
      <w:r>
        <w:rPr>
          <w:noProof/>
          <w:sz w:val="18"/>
        </w:rPr>
        <w:t>.</w:t>
      </w:r>
    </w:p>
    <w:p w14:paraId="7CE9931F" w14:textId="77777777" w:rsidR="00102E20" w:rsidRDefault="00102E20" w:rsidP="005A45CD">
      <w:pPr>
        <w:tabs>
          <w:tab w:val="clear" w:pos="284"/>
          <w:tab w:val="left" w:pos="708"/>
        </w:tabs>
        <w:spacing w:line="288" w:lineRule="auto"/>
        <w:rPr>
          <w:noProof/>
          <w:sz w:val="18"/>
        </w:rPr>
      </w:pPr>
      <w:r>
        <w:rPr>
          <w:noProof/>
          <w:sz w:val="18"/>
        </w:rPr>
        <w:t>Le parti restanti del manuale non sono da studiare.</w:t>
      </w:r>
    </w:p>
    <w:p w14:paraId="27BDF623" w14:textId="77777777" w:rsidR="00102E20" w:rsidRDefault="00102E20" w:rsidP="005A45CD">
      <w:pPr>
        <w:tabs>
          <w:tab w:val="clear" w:pos="284"/>
          <w:tab w:val="left" w:pos="708"/>
        </w:tabs>
        <w:spacing w:line="288" w:lineRule="auto"/>
        <w:rPr>
          <w:sz w:val="18"/>
        </w:rPr>
      </w:pPr>
      <w:r>
        <w:rPr>
          <w:sz w:val="18"/>
        </w:rPr>
        <w:t>È indispensabile la consultazione di un codice civile aggiornato all’anno di corso.</w:t>
      </w:r>
    </w:p>
    <w:p w14:paraId="3D986984" w14:textId="77777777" w:rsidR="00102E20" w:rsidRDefault="00102E20" w:rsidP="005A45CD">
      <w:pPr>
        <w:tabs>
          <w:tab w:val="clear" w:pos="284"/>
          <w:tab w:val="left" w:pos="708"/>
        </w:tabs>
        <w:spacing w:line="288" w:lineRule="auto"/>
        <w:rPr>
          <w:sz w:val="18"/>
        </w:rPr>
      </w:pPr>
      <w:r>
        <w:rPr>
          <w:sz w:val="18"/>
        </w:rPr>
        <w:t>È opportuna la lettura di qualche quotidiano economico e/o della pagina economica di uno (o più) dei principali quotidiani nazionali.</w:t>
      </w:r>
    </w:p>
    <w:p w14:paraId="1B14CDC3" w14:textId="77777777" w:rsidR="00102E20" w:rsidRDefault="00102E20" w:rsidP="005A45CD">
      <w:pPr>
        <w:tabs>
          <w:tab w:val="clear" w:pos="284"/>
          <w:tab w:val="left" w:pos="708"/>
        </w:tabs>
        <w:spacing w:line="288" w:lineRule="auto"/>
        <w:rPr>
          <w:sz w:val="18"/>
        </w:rPr>
      </w:pPr>
      <w:r>
        <w:rPr>
          <w:sz w:val="18"/>
        </w:rPr>
        <w:t>Durante il corso saranno messi a disposizione degli studenti articoli, pubblicati in riviste giuridiche, aventi ad oggetto approfondimenti degli argomenti trattati a lezione. Tali articoli non saranno oggetto di domande d’esame.</w:t>
      </w:r>
    </w:p>
    <w:p w14:paraId="47F1F918" w14:textId="77777777" w:rsidR="00102E20" w:rsidRDefault="00102E20" w:rsidP="005A45CD">
      <w:pPr>
        <w:spacing w:before="240" w:after="120" w:line="288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EDD86D" w14:textId="77777777" w:rsidR="00102E20" w:rsidRDefault="00102E20" w:rsidP="005A45CD">
      <w:pPr>
        <w:tabs>
          <w:tab w:val="clear" w:pos="284"/>
          <w:tab w:val="left" w:pos="708"/>
        </w:tabs>
        <w:spacing w:line="288" w:lineRule="auto"/>
        <w:rPr>
          <w:sz w:val="18"/>
        </w:rPr>
      </w:pPr>
      <w:r>
        <w:rPr>
          <w:sz w:val="18"/>
        </w:rPr>
        <w:t xml:space="preserve">Lezioni in aula. </w:t>
      </w:r>
      <w:bookmarkStart w:id="0" w:name="_GoBack"/>
      <w:bookmarkEnd w:id="0"/>
    </w:p>
    <w:p w14:paraId="479484BF" w14:textId="77777777" w:rsidR="00102E20" w:rsidRDefault="00102E20" w:rsidP="005A45CD">
      <w:pPr>
        <w:tabs>
          <w:tab w:val="clear" w:pos="284"/>
          <w:tab w:val="left" w:pos="708"/>
        </w:tabs>
        <w:spacing w:line="288" w:lineRule="auto"/>
        <w:rPr>
          <w:noProof/>
          <w:sz w:val="18"/>
        </w:rPr>
      </w:pPr>
    </w:p>
    <w:p w14:paraId="27B5613D" w14:textId="77777777" w:rsidR="00102E20" w:rsidRPr="00720BF9" w:rsidRDefault="00102E20" w:rsidP="005A45CD">
      <w:pPr>
        <w:tabs>
          <w:tab w:val="left" w:pos="6663"/>
        </w:tabs>
        <w:spacing w:before="120" w:after="120" w:line="288" w:lineRule="auto"/>
        <w:ind w:right="28"/>
        <w:rPr>
          <w:rFonts w:ascii="Times New Roman" w:hAnsi="Times New Roman"/>
          <w:b/>
          <w:i/>
          <w:sz w:val="18"/>
          <w:szCs w:val="18"/>
        </w:rPr>
      </w:pPr>
      <w:r w:rsidRPr="00C57D22">
        <w:rPr>
          <w:rFonts w:ascii="Times New Roman" w:hAnsi="Times New Roman"/>
          <w:b/>
          <w:i/>
          <w:sz w:val="18"/>
          <w:szCs w:val="18"/>
        </w:rPr>
        <w:t>METODO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720BF9">
        <w:rPr>
          <w:rFonts w:ascii="Times New Roman" w:hAnsi="Times New Roman"/>
          <w:b/>
          <w:i/>
          <w:sz w:val="18"/>
          <w:szCs w:val="18"/>
        </w:rPr>
        <w:t>E CRITERI DI VALUTAZIONE</w:t>
      </w:r>
    </w:p>
    <w:p w14:paraId="7C15D9B6" w14:textId="77777777" w:rsidR="00627BFE" w:rsidRPr="00FF4B7E" w:rsidRDefault="00627BFE" w:rsidP="00627BFE">
      <w:pPr>
        <w:tabs>
          <w:tab w:val="clear" w:pos="284"/>
          <w:tab w:val="left" w:pos="6663"/>
        </w:tabs>
        <w:spacing w:before="120" w:after="120" w:line="240" w:lineRule="auto"/>
        <w:ind w:right="28"/>
        <w:rPr>
          <w:rFonts w:ascii="Times New Roman" w:hAnsi="Times New Roman"/>
          <w:noProof/>
        </w:rPr>
      </w:pPr>
      <w:bookmarkStart w:id="1" w:name="_Hlk41903941"/>
      <w:r w:rsidRPr="00FF4B7E">
        <w:rPr>
          <w:rFonts w:ascii="Times New Roman" w:hAnsi="Times New Roman"/>
          <w:noProof/>
        </w:rPr>
        <w:t xml:space="preserve">L’esame si svolgerà in forma scritta. </w:t>
      </w:r>
      <w:r w:rsidRPr="00FF4B7E">
        <w:rPr>
          <w:noProof/>
        </w:rPr>
        <w:t>La prova scritta consta di 17 domande  a risposta multipla riguardanti esclusivamente i contenuti della bibliografia  indicata per l’esame. La durata complessiva  della prova è di 30 minuti. La prova è valutata in trentesimi e ciascuna domanda vale 2 punti. La risposta corretta tutte le 17 domande attribuisce la lode.</w:t>
      </w:r>
    </w:p>
    <w:p w14:paraId="338F06EF" w14:textId="77777777" w:rsidR="00627BFE" w:rsidRDefault="00627BFE" w:rsidP="005A45CD">
      <w:pPr>
        <w:pStyle w:val="Testo2"/>
        <w:tabs>
          <w:tab w:val="left" w:pos="6663"/>
        </w:tabs>
        <w:spacing w:before="120" w:after="120" w:line="288" w:lineRule="auto"/>
        <w:ind w:right="28" w:firstLine="0"/>
        <w:rPr>
          <w:rFonts w:ascii="Times New Roman" w:hAnsi="Times New Roman"/>
        </w:rPr>
      </w:pPr>
    </w:p>
    <w:bookmarkEnd w:id="1"/>
    <w:p w14:paraId="7460306E" w14:textId="1267CF79" w:rsidR="00102E20" w:rsidRPr="00720BF9" w:rsidRDefault="00102E20" w:rsidP="005A45CD">
      <w:pPr>
        <w:pStyle w:val="Testo2"/>
        <w:tabs>
          <w:tab w:val="left" w:pos="6663"/>
        </w:tabs>
        <w:spacing w:before="120" w:after="120" w:line="288" w:lineRule="auto"/>
        <w:ind w:right="28" w:firstLine="0"/>
        <w:rPr>
          <w:rFonts w:ascii="Times New Roman" w:hAnsi="Times New Roman"/>
        </w:rPr>
      </w:pPr>
      <w:r w:rsidRPr="00720BF9">
        <w:rPr>
          <w:rFonts w:ascii="Times New Roman" w:hAnsi="Times New Roman"/>
        </w:rPr>
        <w:t>Esami orali. L’esame consiste in domande sul programma al fine di valutare la preparazione e le conoscenze dello studente. Lo studente può, durante l’esame, consultare il codice civile.</w:t>
      </w:r>
    </w:p>
    <w:p w14:paraId="292EF2E9" w14:textId="77777777" w:rsidR="00102E20" w:rsidRDefault="00102E20" w:rsidP="005A45CD">
      <w:pPr>
        <w:pStyle w:val="Testo2"/>
        <w:tabs>
          <w:tab w:val="left" w:pos="6663"/>
        </w:tabs>
        <w:spacing w:before="120" w:after="120" w:line="288" w:lineRule="auto"/>
        <w:ind w:right="28" w:firstLine="0"/>
        <w:rPr>
          <w:rFonts w:ascii="Times New Roman" w:hAnsi="Times New Roman"/>
        </w:rPr>
      </w:pPr>
      <w:r w:rsidRPr="00720BF9">
        <w:rPr>
          <w:rFonts w:ascii="Times New Roman" w:hAnsi="Times New Roman"/>
        </w:rPr>
        <w:t>Ai fini della valutazione concorrenanno la pertinenza delle risposte, l’uso appropriato della terminologia specifica, la strutturazion</w:t>
      </w:r>
      <w:r>
        <w:rPr>
          <w:rFonts w:ascii="Times New Roman" w:hAnsi="Times New Roman"/>
        </w:rPr>
        <w:t>e</w:t>
      </w:r>
      <w:r w:rsidRPr="00720BF9">
        <w:rPr>
          <w:rFonts w:ascii="Times New Roman" w:hAnsi="Times New Roman"/>
        </w:rPr>
        <w:t xml:space="preserve"> argomentata e coerente del discorso.</w:t>
      </w:r>
    </w:p>
    <w:p w14:paraId="1A2115E2" w14:textId="77777777" w:rsidR="00102E20" w:rsidRPr="00720BF9" w:rsidRDefault="00102E20" w:rsidP="005A45CD">
      <w:pPr>
        <w:pStyle w:val="Testo2"/>
        <w:tabs>
          <w:tab w:val="left" w:pos="6663"/>
        </w:tabs>
        <w:spacing w:before="120" w:after="120" w:line="288" w:lineRule="auto"/>
        <w:ind w:right="28" w:firstLine="0"/>
        <w:rPr>
          <w:rFonts w:ascii="Times New Roman" w:hAnsi="Times New Roman"/>
          <w:b/>
          <w:i/>
        </w:rPr>
      </w:pPr>
      <w:r w:rsidRPr="00720BF9">
        <w:rPr>
          <w:rFonts w:ascii="Times New Roman" w:hAnsi="Times New Roman"/>
          <w:b/>
          <w:i/>
        </w:rPr>
        <w:t>AVVERTENZE E PREREQUISITI</w:t>
      </w:r>
    </w:p>
    <w:p w14:paraId="02514490" w14:textId="77777777" w:rsidR="00102E20" w:rsidRPr="000E5150" w:rsidRDefault="00102E20" w:rsidP="005A45CD">
      <w:pPr>
        <w:pStyle w:val="Testo2"/>
        <w:tabs>
          <w:tab w:val="left" w:pos="6663"/>
        </w:tabs>
        <w:spacing w:before="120" w:after="120" w:line="288" w:lineRule="auto"/>
        <w:ind w:right="28" w:firstLine="0"/>
        <w:rPr>
          <w:rFonts w:ascii="Times New Roman" w:hAnsi="Times New Roman"/>
        </w:rPr>
      </w:pPr>
      <w:r w:rsidRPr="00720BF9">
        <w:rPr>
          <w:rFonts w:ascii="Times New Roman" w:hAnsi="Times New Roman"/>
        </w:rPr>
        <w:t>L’insegnamento</w:t>
      </w:r>
      <w:r>
        <w:rPr>
          <w:rFonts w:ascii="Times New Roman" w:hAnsi="Times New Roman"/>
        </w:rPr>
        <w:t xml:space="preserve"> necessita della conoscenza dei principi istituzionali del diritto privato</w:t>
      </w:r>
      <w:r w:rsidRPr="00720BF9">
        <w:rPr>
          <w:rFonts w:ascii="Times New Roman" w:hAnsi="Times New Roman"/>
        </w:rPr>
        <w:t>.</w:t>
      </w:r>
    </w:p>
    <w:p w14:paraId="08CE2028" w14:textId="77777777" w:rsidR="00102E20" w:rsidRDefault="00102E20" w:rsidP="005A45CD">
      <w:pPr>
        <w:pStyle w:val="Testo2"/>
        <w:spacing w:line="288" w:lineRule="auto"/>
        <w:ind w:firstLine="0"/>
        <w:rPr>
          <w:b/>
          <w:i/>
        </w:rPr>
      </w:pPr>
      <w:r>
        <w:rPr>
          <w:b/>
          <w:i/>
        </w:rPr>
        <w:t>ORARIO E LUOGO DI RICEVIMENTO DEGLI STUDENTI</w:t>
      </w:r>
    </w:p>
    <w:p w14:paraId="5ACEB7E2" w14:textId="77777777" w:rsidR="00627BFE" w:rsidRPr="00E23947" w:rsidRDefault="00627BFE" w:rsidP="00627BFE">
      <w:pPr>
        <w:tabs>
          <w:tab w:val="clear" w:pos="284"/>
        </w:tabs>
        <w:spacing w:before="240"/>
        <w:outlineLvl w:val="0"/>
        <w:rPr>
          <w:noProof/>
          <w:color w:val="0070C0"/>
          <w:u w:val="single"/>
        </w:rPr>
      </w:pPr>
      <w:r w:rsidRPr="00E23947">
        <w:rPr>
          <w:noProof/>
          <w:color w:val="0070C0"/>
        </w:rPr>
        <w:t xml:space="preserve">Gli orari di ricevimento sono disponibili on line nella pagina personale del docente, consultabile al sito </w:t>
      </w:r>
      <w:hyperlink r:id="rId9" w:history="1">
        <w:r w:rsidRPr="00E23947">
          <w:rPr>
            <w:noProof/>
            <w:color w:val="0070C0"/>
            <w:u w:val="single"/>
          </w:rPr>
          <w:t>http://docenti.unicatt.it/</w:t>
        </w:r>
      </w:hyperlink>
      <w:r w:rsidRPr="00E23947">
        <w:rPr>
          <w:noProof/>
          <w:color w:val="0070C0"/>
          <w:u w:val="single"/>
        </w:rPr>
        <w:t xml:space="preserve">. </w:t>
      </w:r>
      <w:r w:rsidRPr="00E23947">
        <w:rPr>
          <w:bCs/>
          <w:noProof/>
          <w:color w:val="0070C0"/>
        </w:rPr>
        <w:t>In ogni caso è possibile contattare il docente via mail per ogni necessità o per un appuntamento (consigliato).</w:t>
      </w:r>
    </w:p>
    <w:p w14:paraId="47714A3E" w14:textId="77777777" w:rsidR="00627BFE" w:rsidRPr="00E23947" w:rsidRDefault="00627BFE" w:rsidP="00627BFE">
      <w:pPr>
        <w:tabs>
          <w:tab w:val="clear" w:pos="284"/>
        </w:tabs>
        <w:spacing w:line="220" w:lineRule="exact"/>
        <w:rPr>
          <w:noProof/>
          <w:color w:val="0070C0"/>
        </w:rPr>
      </w:pPr>
      <w:r w:rsidRPr="00E23947">
        <w:rPr>
          <w:noProof/>
          <w:color w:val="0070C0"/>
        </w:rPr>
        <w:t>Il ricevimento degli studenti si tiene presso normalmente lo studio del Docente (o in forma telematica via Teams/Skype), nella Facoltà di Economia e Giurisprudenza</w:t>
      </w:r>
    </w:p>
    <w:p w14:paraId="66B45860" w14:textId="77777777" w:rsidR="00102E20" w:rsidRDefault="00102E20" w:rsidP="005A45CD">
      <w:pPr>
        <w:pStyle w:val="Testo2"/>
        <w:spacing w:line="288" w:lineRule="auto"/>
        <w:ind w:firstLine="0"/>
      </w:pPr>
    </w:p>
    <w:p w14:paraId="7FC106DF" w14:textId="77777777" w:rsidR="00575B58" w:rsidRDefault="00575B58" w:rsidP="005A45CD">
      <w:pPr>
        <w:tabs>
          <w:tab w:val="clear" w:pos="284"/>
        </w:tabs>
        <w:spacing w:line="288" w:lineRule="auto"/>
        <w:rPr>
          <w:sz w:val="18"/>
          <w:szCs w:val="18"/>
        </w:rPr>
      </w:pPr>
    </w:p>
    <w:p w14:paraId="2B3192C6" w14:textId="77777777" w:rsidR="00E07608" w:rsidRDefault="00E07608" w:rsidP="005A45CD">
      <w:pPr>
        <w:tabs>
          <w:tab w:val="clear" w:pos="284"/>
        </w:tabs>
        <w:spacing w:line="288" w:lineRule="auto"/>
        <w:ind w:firstLine="284"/>
        <w:rPr>
          <w:sz w:val="18"/>
          <w:szCs w:val="18"/>
        </w:rPr>
      </w:pPr>
    </w:p>
    <w:p w14:paraId="27D86FDA" w14:textId="77777777" w:rsidR="00E07608" w:rsidRDefault="00E07608" w:rsidP="005A45CD">
      <w:pPr>
        <w:tabs>
          <w:tab w:val="clear" w:pos="284"/>
          <w:tab w:val="left" w:pos="708"/>
        </w:tabs>
        <w:spacing w:before="240" w:line="288" w:lineRule="auto"/>
        <w:jc w:val="left"/>
        <w:outlineLvl w:val="2"/>
        <w:rPr>
          <w:b/>
          <w:noProof/>
        </w:rPr>
      </w:pPr>
      <w:r>
        <w:rPr>
          <w:b/>
          <w:noProof/>
        </w:rPr>
        <w:t>Modulo II  - Diritto Tributario</w:t>
      </w:r>
    </w:p>
    <w:p w14:paraId="3547C155" w14:textId="77777777" w:rsidR="00E07608" w:rsidRDefault="00E07608" w:rsidP="005A45CD">
      <w:pPr>
        <w:tabs>
          <w:tab w:val="clear" w:pos="284"/>
          <w:tab w:val="left" w:pos="708"/>
        </w:tabs>
        <w:spacing w:line="288" w:lineRule="auto"/>
        <w:jc w:val="left"/>
        <w:outlineLvl w:val="1"/>
        <w:rPr>
          <w:smallCaps/>
          <w:noProof/>
          <w:sz w:val="18"/>
        </w:rPr>
      </w:pPr>
      <w:r>
        <w:rPr>
          <w:smallCaps/>
          <w:noProof/>
          <w:sz w:val="18"/>
        </w:rPr>
        <w:t xml:space="preserve">Prof. </w:t>
      </w:r>
      <w:r w:rsidR="00B70E96">
        <w:rPr>
          <w:smallCaps/>
          <w:noProof/>
          <w:sz w:val="18"/>
        </w:rPr>
        <w:t>Paolo Arginelli</w:t>
      </w:r>
    </w:p>
    <w:p w14:paraId="1CD0AA21" w14:textId="7DDFB09B" w:rsidR="00E07608" w:rsidRPr="005A45CD" w:rsidRDefault="00E07608" w:rsidP="005A45CD">
      <w:pPr>
        <w:keepNext/>
        <w:spacing w:before="240" w:after="120" w:line="288" w:lineRule="auto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A91C8A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A91C8A">
        <w:rPr>
          <w:b/>
          <w:i/>
          <w:sz w:val="18"/>
        </w:rPr>
        <w:t xml:space="preserve"> E RISULTATI DI APPRENDIMENTO ATTESI</w:t>
      </w:r>
    </w:p>
    <w:p w14:paraId="0C1B7C13" w14:textId="77777777" w:rsidR="00E07608" w:rsidRDefault="00B70E96" w:rsidP="005A45CD">
      <w:pPr>
        <w:spacing w:line="288" w:lineRule="auto"/>
      </w:pPr>
      <w:r w:rsidRPr="00B70E96">
        <w:t xml:space="preserve">Il corso si propone di fornire allo studente </w:t>
      </w:r>
      <w:r>
        <w:t>i principi fondamentali del diritto tributario italiano e le nozioni di base relative all’Imposta sul reddito delle persone fisiche (Irpef) ed all’Imposta su reddito delle società (Ires)</w:t>
      </w:r>
      <w:r w:rsidR="00E07608">
        <w:t>.</w:t>
      </w:r>
    </w:p>
    <w:p w14:paraId="0D28643E" w14:textId="77777777" w:rsidR="00DC2AF0" w:rsidRDefault="00DC2AF0" w:rsidP="005A45CD">
      <w:pPr>
        <w:spacing w:line="288" w:lineRule="auto"/>
      </w:pPr>
      <w:r w:rsidRPr="00DC2AF0">
        <w:t>Al termine dell’insegnamento, lo studente sarà in grado di</w:t>
      </w:r>
      <w:r>
        <w:t>:</w:t>
      </w:r>
    </w:p>
    <w:p w14:paraId="619A60AF" w14:textId="77777777" w:rsidR="00E07608" w:rsidRDefault="00DC2AF0" w:rsidP="005A45CD">
      <w:pPr>
        <w:numPr>
          <w:ilvl w:val="0"/>
          <w:numId w:val="1"/>
        </w:numPr>
        <w:tabs>
          <w:tab w:val="num" w:pos="142"/>
        </w:tabs>
        <w:spacing w:line="288" w:lineRule="auto"/>
        <w:ind w:left="142" w:hanging="142"/>
      </w:pPr>
      <w:r>
        <w:t>applicare i</w:t>
      </w:r>
      <w:r w:rsidR="00E07608">
        <w:t xml:space="preserve"> principi fondamentali del diritto tributario</w:t>
      </w:r>
      <w:r>
        <w:t>;</w:t>
      </w:r>
      <w:r w:rsidR="00E07608">
        <w:t xml:space="preserve"> </w:t>
      </w:r>
    </w:p>
    <w:p w14:paraId="7A7C0252" w14:textId="77777777" w:rsidR="00DC2AF0" w:rsidRDefault="00DC2AF0" w:rsidP="005A45CD">
      <w:pPr>
        <w:numPr>
          <w:ilvl w:val="0"/>
          <w:numId w:val="1"/>
        </w:numPr>
        <w:tabs>
          <w:tab w:val="num" w:pos="142"/>
        </w:tabs>
        <w:spacing w:line="288" w:lineRule="auto"/>
        <w:ind w:left="142" w:hanging="142"/>
      </w:pPr>
      <w:r>
        <w:t>distinguere i contribuenti residenti e non residenti;</w:t>
      </w:r>
    </w:p>
    <w:p w14:paraId="02720173" w14:textId="77777777" w:rsidR="00DC2AF0" w:rsidRDefault="00DC2AF0" w:rsidP="005A45CD">
      <w:pPr>
        <w:numPr>
          <w:ilvl w:val="0"/>
          <w:numId w:val="1"/>
        </w:numPr>
        <w:tabs>
          <w:tab w:val="num" w:pos="142"/>
        </w:tabs>
        <w:spacing w:line="288" w:lineRule="auto"/>
        <w:ind w:left="142" w:hanging="142"/>
      </w:pPr>
      <w:r>
        <w:t>qualificare i redditi percepiti da persone fisiche e società ai fini delle imposte sui redditi;</w:t>
      </w:r>
    </w:p>
    <w:p w14:paraId="6AAE3D6A" w14:textId="77777777" w:rsidR="00E07608" w:rsidRDefault="00DC2AF0" w:rsidP="005A45CD">
      <w:pPr>
        <w:numPr>
          <w:ilvl w:val="0"/>
          <w:numId w:val="1"/>
        </w:numPr>
        <w:tabs>
          <w:tab w:val="num" w:pos="142"/>
        </w:tabs>
        <w:spacing w:line="288" w:lineRule="auto"/>
        <w:ind w:left="142" w:hanging="142"/>
      </w:pPr>
      <w:r>
        <w:t>calcolare i redditi imponibili e determinare la base imponibile e l’imposta (Irpef);</w:t>
      </w:r>
      <w:r w:rsidR="00E07608">
        <w:t xml:space="preserve"> </w:t>
      </w:r>
    </w:p>
    <w:p w14:paraId="397704E5" w14:textId="77777777" w:rsidR="00E07608" w:rsidRDefault="00DC2AF0" w:rsidP="005A45CD">
      <w:pPr>
        <w:numPr>
          <w:ilvl w:val="0"/>
          <w:numId w:val="1"/>
        </w:numPr>
        <w:tabs>
          <w:tab w:val="num" w:pos="142"/>
        </w:tabs>
        <w:spacing w:line="288" w:lineRule="auto"/>
        <w:ind w:left="142" w:hanging="142"/>
      </w:pPr>
      <w:r>
        <w:t>applicare</w:t>
      </w:r>
      <w:r w:rsidR="00E07608">
        <w:t xml:space="preserve"> </w:t>
      </w:r>
      <w:r>
        <w:t>i</w:t>
      </w:r>
      <w:r w:rsidR="00E07608">
        <w:t xml:space="preserve"> principi </w:t>
      </w:r>
      <w:r>
        <w:t xml:space="preserve">di base concernenti la </w:t>
      </w:r>
      <w:r w:rsidR="00E07608">
        <w:t xml:space="preserve">determinazione </w:t>
      </w:r>
      <w:r>
        <w:t>del reddito imponibile ai fini dell’Ires</w:t>
      </w:r>
      <w:r w:rsidR="00E07608">
        <w:t xml:space="preserve">. </w:t>
      </w:r>
    </w:p>
    <w:p w14:paraId="26039990" w14:textId="77777777" w:rsidR="00E07608" w:rsidRDefault="00E07608" w:rsidP="005A45CD">
      <w:pPr>
        <w:spacing w:line="288" w:lineRule="auto"/>
        <w:ind w:left="142"/>
      </w:pPr>
    </w:p>
    <w:p w14:paraId="7326F104" w14:textId="77777777" w:rsidR="00E07608" w:rsidRPr="005A45CD" w:rsidRDefault="00E07608" w:rsidP="005A45CD">
      <w:pPr>
        <w:keepNext/>
        <w:spacing w:before="240" w:after="120" w:line="288" w:lineRule="auto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7F92023" w14:textId="77777777" w:rsidR="00E07608" w:rsidRDefault="00E07608" w:rsidP="005A45CD">
      <w:pPr>
        <w:tabs>
          <w:tab w:val="left" w:pos="0"/>
        </w:tabs>
        <w:spacing w:line="288" w:lineRule="auto"/>
        <w:rPr>
          <w:smallCaps/>
        </w:rPr>
      </w:pPr>
      <w:r>
        <w:rPr>
          <w:smallCaps/>
        </w:rPr>
        <w:t>Introduzione al diritto tributario</w:t>
      </w:r>
    </w:p>
    <w:p w14:paraId="6B52B7F4" w14:textId="77777777" w:rsidR="00E07608" w:rsidRDefault="00E07608" w:rsidP="005A45CD">
      <w:pPr>
        <w:spacing w:line="288" w:lineRule="auto"/>
      </w:pPr>
      <w:r>
        <w:t>I tributi prelevati in Italia. Principi costituzionali: la riserva di legge di cui all’art. 23 della Costituzione e il principio di capacità contributiva di cui all’art. 53 della Costituzione. L’amministrazione finanziaria. Lo Statuto dei diritti del contribuente</w:t>
      </w:r>
    </w:p>
    <w:p w14:paraId="5F67F24A" w14:textId="77777777" w:rsidR="00E07608" w:rsidRDefault="00E07608" w:rsidP="005A45CD">
      <w:pPr>
        <w:spacing w:line="288" w:lineRule="auto"/>
        <w:rPr>
          <w:smallCaps/>
        </w:rPr>
      </w:pPr>
      <w:r>
        <w:rPr>
          <w:smallCaps/>
        </w:rPr>
        <w:t>L’imposta sul reddito delle persone fisiche</w:t>
      </w:r>
      <w:r w:rsidR="00DC2AF0">
        <w:rPr>
          <w:smallCaps/>
        </w:rPr>
        <w:t xml:space="preserve"> (Irpef)</w:t>
      </w:r>
    </w:p>
    <w:p w14:paraId="31C6FB64" w14:textId="77777777" w:rsidR="00E07608" w:rsidRDefault="00E07608" w:rsidP="005A45CD">
      <w:pPr>
        <w:spacing w:line="288" w:lineRule="auto"/>
      </w:pPr>
      <w:r>
        <w:t>Aliquota e soggetti passivi. La nozione di residenza ai fini fiscali. Categorie di redditi. Le modalità di determinazione della base imponibile dei soggetti residenti e dei soggetti non residenti. Redditi fondiari (redditi dei terreni e dei fabbricati). Redditi di capitale. Redditi di lavoro dipendente. Redditi di lavoro autonomo. Redditi d’impresa. Redditi diversi.</w:t>
      </w:r>
    </w:p>
    <w:p w14:paraId="39A7047E" w14:textId="77777777" w:rsidR="00E07608" w:rsidRDefault="00E07608" w:rsidP="005A45CD">
      <w:pPr>
        <w:spacing w:line="288" w:lineRule="auto"/>
        <w:rPr>
          <w:smallCaps/>
        </w:rPr>
      </w:pPr>
      <w:r>
        <w:rPr>
          <w:smallCaps/>
        </w:rPr>
        <w:t>L’imposta sul reddito delle società</w:t>
      </w:r>
      <w:r w:rsidR="00DC2AF0">
        <w:rPr>
          <w:smallCaps/>
        </w:rPr>
        <w:t xml:space="preserve"> (Ires)</w:t>
      </w:r>
    </w:p>
    <w:p w14:paraId="57643575" w14:textId="77777777" w:rsidR="00E07608" w:rsidRDefault="00E07608" w:rsidP="005A45CD">
      <w:pPr>
        <w:spacing w:line="288" w:lineRule="auto"/>
      </w:pPr>
      <w:r>
        <w:t xml:space="preserve">Aliquota e soggetti passivi. La nozione di residenza ai fini fiscali. La tassazione delle imprese residenti e non residenti. Norme generali sui componenti dei redditi di impresa. La tassazione dei dividendi. La </w:t>
      </w:r>
      <w:proofErr w:type="spellStart"/>
      <w:r>
        <w:rPr>
          <w:i/>
        </w:rPr>
        <w:t>participation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exemption</w:t>
      </w:r>
      <w:proofErr w:type="spellEnd"/>
      <w:r>
        <w:t>. La deducibilità degli interessi passivi.</w:t>
      </w:r>
    </w:p>
    <w:p w14:paraId="3A63A19F" w14:textId="77777777" w:rsidR="00E07608" w:rsidRDefault="00E07608" w:rsidP="005A45CD">
      <w:pPr>
        <w:spacing w:line="288" w:lineRule="auto"/>
      </w:pPr>
    </w:p>
    <w:p w14:paraId="1B3C1B9E" w14:textId="77777777" w:rsidR="00E07608" w:rsidRPr="005A45CD" w:rsidRDefault="00E07608" w:rsidP="005A45CD">
      <w:pPr>
        <w:keepNext/>
        <w:spacing w:before="240" w:after="120" w:line="288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BFC417B" w14:textId="77777777" w:rsidR="00E07608" w:rsidRPr="00E07608" w:rsidRDefault="00E07608" w:rsidP="005A45CD">
      <w:pPr>
        <w:tabs>
          <w:tab w:val="clear" w:pos="284"/>
          <w:tab w:val="left" w:pos="708"/>
        </w:tabs>
        <w:spacing w:line="288" w:lineRule="auto"/>
      </w:pPr>
      <w:r w:rsidRPr="00E07608">
        <w:t xml:space="preserve">Sarà resa disponibile successivamente sulla pagina </w:t>
      </w:r>
      <w:r w:rsidRPr="001F6207">
        <w:rPr>
          <w:noProof/>
        </w:rPr>
        <w:t>blackboard</w:t>
      </w:r>
      <w:r w:rsidRPr="00E07608">
        <w:t xml:space="preserve"> del docente (sito </w:t>
      </w:r>
      <w:hyperlink r:id="rId10" w:history="1">
        <w:r w:rsidRPr="00E07608">
          <w:rPr>
            <w:rStyle w:val="Collegamentoipertestuale"/>
          </w:rPr>
          <w:t>www.unicatt.it</w:t>
        </w:r>
      </w:hyperlink>
      <w:r w:rsidRPr="00E07608">
        <w:t xml:space="preserve">). </w:t>
      </w:r>
    </w:p>
    <w:p w14:paraId="4768F7A8" w14:textId="77777777" w:rsidR="00E07608" w:rsidRPr="00E07608" w:rsidRDefault="00E07608" w:rsidP="005A45CD">
      <w:pPr>
        <w:tabs>
          <w:tab w:val="clear" w:pos="284"/>
          <w:tab w:val="left" w:pos="708"/>
        </w:tabs>
        <w:spacing w:line="288" w:lineRule="auto"/>
      </w:pPr>
      <w:r w:rsidRPr="00E07608">
        <w:t xml:space="preserve">Materiale didattico integrativo sarà reso disponibile successivamente sulla pagina </w:t>
      </w:r>
      <w:r w:rsidRPr="001F6207">
        <w:rPr>
          <w:noProof/>
        </w:rPr>
        <w:t>blackboard</w:t>
      </w:r>
      <w:r w:rsidRPr="00E07608">
        <w:t xml:space="preserve"> del docente (sito </w:t>
      </w:r>
      <w:hyperlink r:id="rId11" w:history="1">
        <w:r w:rsidRPr="00E07608">
          <w:rPr>
            <w:rStyle w:val="Collegamentoipertestuale"/>
          </w:rPr>
          <w:t>www.unicatt.it</w:t>
        </w:r>
      </w:hyperlink>
      <w:r w:rsidRPr="00E07608">
        <w:t>).</w:t>
      </w:r>
    </w:p>
    <w:p w14:paraId="20F1B822" w14:textId="77777777" w:rsidR="00E07608" w:rsidRDefault="00E07608" w:rsidP="005A45CD">
      <w:pPr>
        <w:tabs>
          <w:tab w:val="clear" w:pos="284"/>
          <w:tab w:val="left" w:pos="708"/>
        </w:tabs>
        <w:spacing w:line="288" w:lineRule="auto"/>
        <w:rPr>
          <w:b/>
          <w:i/>
          <w:sz w:val="18"/>
        </w:rPr>
      </w:pPr>
    </w:p>
    <w:p w14:paraId="7431AA7E" w14:textId="77777777" w:rsidR="00E07608" w:rsidRDefault="00A91C8A" w:rsidP="005A45CD">
      <w:pPr>
        <w:keepNext/>
        <w:spacing w:before="240" w:after="120" w:line="288" w:lineRule="auto"/>
        <w:rPr>
          <w:b/>
          <w:i/>
          <w:sz w:val="18"/>
        </w:rPr>
      </w:pPr>
      <w:r w:rsidRPr="005A45CD">
        <w:rPr>
          <w:b/>
          <w:i/>
          <w:sz w:val="18"/>
        </w:rPr>
        <w:t>D</w:t>
      </w:r>
      <w:r>
        <w:rPr>
          <w:b/>
          <w:i/>
          <w:sz w:val="18"/>
        </w:rPr>
        <w:t>IDATTICA DEL CORSO</w:t>
      </w:r>
    </w:p>
    <w:p w14:paraId="4DBADD7C" w14:textId="30C31470" w:rsidR="00011293" w:rsidRDefault="00011293" w:rsidP="00011293">
      <w:pPr>
        <w:pStyle w:val="Testo2"/>
        <w:ind w:firstLine="0"/>
        <w:rPr>
          <w:sz w:val="20"/>
        </w:rPr>
      </w:pPr>
      <w:r w:rsidRPr="004F12C7">
        <w:rPr>
          <w:sz w:val="20"/>
        </w:rPr>
        <w:t>Il programma verrà illustrato nel corso delle lezioni in aula</w:t>
      </w:r>
      <w:r>
        <w:rPr>
          <w:sz w:val="20"/>
        </w:rPr>
        <w:t xml:space="preserve"> (anche trasmesse su blackboard)</w:t>
      </w:r>
      <w:r w:rsidRPr="004F12C7">
        <w:rPr>
          <w:sz w:val="20"/>
        </w:rPr>
        <w:t xml:space="preserve">. Nel corso delle lezioni verranno utilizzati lucidi e verrà di volta in volta commentato il materiale integrativo reso disponibile </w:t>
      </w:r>
      <w:r>
        <w:rPr>
          <w:sz w:val="20"/>
        </w:rPr>
        <w:t>dal</w:t>
      </w:r>
      <w:r w:rsidRPr="004F12C7">
        <w:rPr>
          <w:sz w:val="20"/>
        </w:rPr>
        <w:t xml:space="preserve"> docent</w:t>
      </w:r>
      <w:r>
        <w:rPr>
          <w:sz w:val="20"/>
        </w:rPr>
        <w:t>e</w:t>
      </w:r>
      <w:r w:rsidRPr="004F12C7">
        <w:rPr>
          <w:sz w:val="20"/>
        </w:rPr>
        <w:t>.</w:t>
      </w:r>
    </w:p>
    <w:p w14:paraId="14CFC560" w14:textId="47CADAA8" w:rsidR="00011293" w:rsidRPr="004F12C7" w:rsidRDefault="00011293" w:rsidP="00011293">
      <w:pPr>
        <w:pStyle w:val="Testo2"/>
        <w:ind w:firstLine="0"/>
        <w:rPr>
          <w:sz w:val="20"/>
        </w:rPr>
      </w:pPr>
      <w:r>
        <w:rPr>
          <w:sz w:val="20"/>
        </w:rPr>
        <w:t>Verranno indicate in anticipo alcune date nelle quali - insieme al docente - interverranno a lezione ospiti esterni, accademici o rappresentanti del mondo delle imprese, su singole tematiche di interesse nell’ambito del corso.</w:t>
      </w:r>
    </w:p>
    <w:p w14:paraId="7676A4A7" w14:textId="77777777" w:rsidR="00C72A07" w:rsidRPr="005A45CD" w:rsidRDefault="00C72A07" w:rsidP="005A45CD">
      <w:pPr>
        <w:keepNext/>
        <w:spacing w:before="240" w:after="120" w:line="288" w:lineRule="auto"/>
        <w:rPr>
          <w:b/>
          <w:i/>
          <w:sz w:val="18"/>
        </w:rPr>
      </w:pPr>
      <w:r w:rsidRPr="005A45CD">
        <w:rPr>
          <w:b/>
          <w:i/>
          <w:sz w:val="18"/>
        </w:rPr>
        <w:t>METODO E CRITERI DI VALUTAZIONE</w:t>
      </w:r>
    </w:p>
    <w:p w14:paraId="4097A2E4" w14:textId="75A64755" w:rsidR="00E07608" w:rsidRPr="00E07608" w:rsidRDefault="00E07608" w:rsidP="005A45CD">
      <w:pPr>
        <w:tabs>
          <w:tab w:val="clear" w:pos="284"/>
          <w:tab w:val="left" w:pos="708"/>
        </w:tabs>
        <w:spacing w:line="288" w:lineRule="auto"/>
      </w:pPr>
      <w:r w:rsidRPr="00E07608">
        <w:t>L’esame si svolge in forma scritt</w:t>
      </w:r>
      <w:r w:rsidR="0072373D">
        <w:t>a ed è composto</w:t>
      </w:r>
      <w:r w:rsidRPr="00E07608">
        <w:t xml:space="preserve"> da domande a risposta multipla e a risposta aperta.</w:t>
      </w:r>
    </w:p>
    <w:p w14:paraId="1450CF3C" w14:textId="77777777" w:rsidR="00E07608" w:rsidRPr="00E07608" w:rsidRDefault="00E07608" w:rsidP="005A45CD">
      <w:pPr>
        <w:tabs>
          <w:tab w:val="clear" w:pos="284"/>
          <w:tab w:val="left" w:pos="708"/>
        </w:tabs>
        <w:spacing w:line="288" w:lineRule="auto"/>
      </w:pPr>
      <w:r w:rsidRPr="00E07608">
        <w:t>La durata prevista è un’ora e mezza.</w:t>
      </w:r>
    </w:p>
    <w:p w14:paraId="7B2AF26E" w14:textId="77777777" w:rsidR="00AD6058" w:rsidRDefault="00AD6058" w:rsidP="005A45CD">
      <w:pPr>
        <w:tabs>
          <w:tab w:val="clear" w:pos="284"/>
          <w:tab w:val="left" w:pos="708"/>
        </w:tabs>
        <w:spacing w:line="288" w:lineRule="auto"/>
      </w:pPr>
      <w:r w:rsidRPr="00720BF9">
        <w:rPr>
          <w:rFonts w:ascii="Times New Roman" w:hAnsi="Times New Roman"/>
        </w:rPr>
        <w:t xml:space="preserve">Ai fini della valutazione </w:t>
      </w:r>
      <w:r>
        <w:rPr>
          <w:rFonts w:ascii="Times New Roman" w:hAnsi="Times New Roman"/>
        </w:rPr>
        <w:t>saranno presi in considerazione</w:t>
      </w:r>
      <w:r w:rsidRPr="00720BF9">
        <w:rPr>
          <w:rFonts w:ascii="Times New Roman" w:hAnsi="Times New Roman"/>
        </w:rPr>
        <w:t xml:space="preserve"> la pertinenza </w:t>
      </w:r>
      <w:r>
        <w:rPr>
          <w:rFonts w:ascii="Times New Roman" w:hAnsi="Times New Roman"/>
        </w:rPr>
        <w:t xml:space="preserve">e la precisione </w:t>
      </w:r>
      <w:r w:rsidRPr="00720BF9">
        <w:rPr>
          <w:rFonts w:ascii="Times New Roman" w:hAnsi="Times New Roman"/>
        </w:rPr>
        <w:t xml:space="preserve">delle risposte, l’uso appropriato della terminologia </w:t>
      </w:r>
      <w:r>
        <w:rPr>
          <w:rFonts w:ascii="Times New Roman" w:hAnsi="Times New Roman"/>
        </w:rPr>
        <w:t>tecnica</w:t>
      </w:r>
      <w:r w:rsidRPr="00720BF9">
        <w:rPr>
          <w:rFonts w:ascii="Times New Roman" w:hAnsi="Times New Roman"/>
        </w:rPr>
        <w:t>, la strutturazion</w:t>
      </w:r>
      <w:r>
        <w:rPr>
          <w:rFonts w:ascii="Times New Roman" w:hAnsi="Times New Roman"/>
        </w:rPr>
        <w:t>e</w:t>
      </w:r>
      <w:r w:rsidRPr="00720BF9">
        <w:rPr>
          <w:rFonts w:ascii="Times New Roman" w:hAnsi="Times New Roman"/>
        </w:rPr>
        <w:t xml:space="preserve"> argomentata e coerente del</w:t>
      </w:r>
      <w:r>
        <w:rPr>
          <w:rFonts w:ascii="Times New Roman" w:hAnsi="Times New Roman"/>
        </w:rPr>
        <w:t xml:space="preserve">le risposte, i riferimenti a documenti (sentenze e prassi amministrativa) citati nel corso delle lezioni e forniti nel materiale di studio (su </w:t>
      </w:r>
      <w:proofErr w:type="spellStart"/>
      <w:r>
        <w:rPr>
          <w:rFonts w:ascii="Times New Roman" w:hAnsi="Times New Roman"/>
        </w:rPr>
        <w:t>blackboard</w:t>
      </w:r>
      <w:proofErr w:type="spellEnd"/>
      <w:r>
        <w:rPr>
          <w:rFonts w:ascii="Times New Roman" w:hAnsi="Times New Roman"/>
        </w:rPr>
        <w:t>).</w:t>
      </w:r>
    </w:p>
    <w:p w14:paraId="39A36AA9" w14:textId="77777777" w:rsidR="00E07608" w:rsidRPr="00E07608" w:rsidRDefault="00E07608" w:rsidP="005A45CD">
      <w:pPr>
        <w:tabs>
          <w:tab w:val="clear" w:pos="284"/>
          <w:tab w:val="left" w:pos="708"/>
        </w:tabs>
        <w:spacing w:line="288" w:lineRule="auto"/>
      </w:pPr>
      <w:r w:rsidRPr="00E07608">
        <w:t>Il voto del modulo fa media con il voto cons</w:t>
      </w:r>
      <w:r w:rsidR="00C72A07">
        <w:t>eguito in relazione al Modulo I</w:t>
      </w:r>
      <w:r w:rsidRPr="00E07608">
        <w:t xml:space="preserve"> ai fini della determinazione del voto complessivo dell’esame.</w:t>
      </w:r>
    </w:p>
    <w:p w14:paraId="4D3FA33F" w14:textId="77777777" w:rsidR="00E07608" w:rsidRDefault="00E07608" w:rsidP="005A45CD">
      <w:pPr>
        <w:tabs>
          <w:tab w:val="clear" w:pos="284"/>
          <w:tab w:val="left" w:pos="708"/>
        </w:tabs>
        <w:spacing w:line="288" w:lineRule="auto"/>
        <w:rPr>
          <w:sz w:val="18"/>
        </w:rPr>
      </w:pPr>
    </w:p>
    <w:p w14:paraId="1D66772A" w14:textId="77777777" w:rsidR="002B1118" w:rsidRPr="005A45CD" w:rsidRDefault="002B1118" w:rsidP="005A45CD">
      <w:pPr>
        <w:keepNext/>
        <w:spacing w:before="240" w:after="120" w:line="288" w:lineRule="auto"/>
        <w:rPr>
          <w:b/>
          <w:i/>
          <w:sz w:val="18"/>
        </w:rPr>
      </w:pPr>
      <w:r w:rsidRPr="005A45CD">
        <w:rPr>
          <w:b/>
          <w:i/>
          <w:sz w:val="18"/>
        </w:rPr>
        <w:t>AVVERTENZE E PREREQUISITI</w:t>
      </w:r>
      <w:r w:rsidR="00A91C8A" w:rsidRPr="005A45CD">
        <w:rPr>
          <w:b/>
          <w:i/>
          <w:sz w:val="18"/>
        </w:rPr>
        <w:t xml:space="preserve"> RICHIESTI</w:t>
      </w:r>
    </w:p>
    <w:p w14:paraId="7EF64079" w14:textId="77777777" w:rsidR="002B1118" w:rsidRPr="00734684" w:rsidRDefault="002B1118" w:rsidP="005A45CD">
      <w:pPr>
        <w:pStyle w:val="Testo2"/>
        <w:tabs>
          <w:tab w:val="left" w:pos="6663"/>
        </w:tabs>
        <w:spacing w:before="120" w:after="120" w:line="288" w:lineRule="auto"/>
        <w:ind w:right="28" w:firstLine="0"/>
        <w:rPr>
          <w:noProof w:val="0"/>
          <w:sz w:val="20"/>
        </w:rPr>
      </w:pPr>
      <w:r w:rsidRPr="00734684">
        <w:rPr>
          <w:noProof w:val="0"/>
          <w:sz w:val="20"/>
        </w:rPr>
        <w:t>L’insegnamento necessita della conoscenza dei principi istituzionali del diritto privato e del diritto pubblico.</w:t>
      </w:r>
    </w:p>
    <w:p w14:paraId="48146754" w14:textId="77777777" w:rsidR="00E07608" w:rsidRPr="005A45CD" w:rsidRDefault="00E07608" w:rsidP="005A45CD">
      <w:pPr>
        <w:keepNext/>
        <w:spacing w:before="240" w:after="120" w:line="288" w:lineRule="auto"/>
        <w:rPr>
          <w:b/>
          <w:i/>
          <w:sz w:val="18"/>
        </w:rPr>
      </w:pPr>
      <w:r w:rsidRPr="005A45CD">
        <w:rPr>
          <w:b/>
          <w:i/>
          <w:sz w:val="18"/>
        </w:rPr>
        <w:t>ORARIO E LUOGO DI RICEVIMENTO DEGLI STUDENTI</w:t>
      </w:r>
    </w:p>
    <w:p w14:paraId="51CCE7A4" w14:textId="77777777" w:rsidR="00E07608" w:rsidRPr="00E07608" w:rsidRDefault="00E07608" w:rsidP="005A45CD">
      <w:pPr>
        <w:spacing w:line="288" w:lineRule="auto"/>
      </w:pPr>
      <w:r w:rsidRPr="00E07608">
        <w:t xml:space="preserve">Gli orari di ricevimento sono disponibili on line nella pagina personale del docente, consultabile al sito </w:t>
      </w:r>
      <w:hyperlink r:id="rId12" w:history="1">
        <w:r w:rsidRPr="00E07608">
          <w:rPr>
            <w:rStyle w:val="Collegamentoipertestuale"/>
          </w:rPr>
          <w:t>http://docenti.unicatt.it/</w:t>
        </w:r>
      </w:hyperlink>
    </w:p>
    <w:p w14:paraId="3CDF6E86" w14:textId="77777777" w:rsidR="00E07608" w:rsidRDefault="00E07608" w:rsidP="005A45CD">
      <w:pPr>
        <w:tabs>
          <w:tab w:val="clear" w:pos="284"/>
          <w:tab w:val="left" w:pos="708"/>
        </w:tabs>
        <w:spacing w:line="288" w:lineRule="auto"/>
        <w:rPr>
          <w:sz w:val="18"/>
        </w:rPr>
      </w:pPr>
    </w:p>
    <w:p w14:paraId="629FCC64" w14:textId="77777777" w:rsidR="00E07608" w:rsidRPr="0053489D" w:rsidRDefault="00E07608" w:rsidP="005A45CD">
      <w:pPr>
        <w:tabs>
          <w:tab w:val="clear" w:pos="284"/>
        </w:tabs>
        <w:spacing w:line="288" w:lineRule="auto"/>
        <w:ind w:firstLine="284"/>
        <w:rPr>
          <w:sz w:val="18"/>
          <w:szCs w:val="18"/>
        </w:rPr>
      </w:pPr>
    </w:p>
    <w:p w14:paraId="2770FDA2" w14:textId="77777777" w:rsidR="00E07608" w:rsidRPr="00575B58" w:rsidRDefault="00E07608" w:rsidP="005A45CD">
      <w:pPr>
        <w:spacing w:line="288" w:lineRule="auto"/>
      </w:pPr>
    </w:p>
    <w:p w14:paraId="34BEF982" w14:textId="77777777" w:rsidR="00E07608" w:rsidRDefault="00E07608" w:rsidP="005A45CD">
      <w:pPr>
        <w:tabs>
          <w:tab w:val="clear" w:pos="284"/>
        </w:tabs>
        <w:spacing w:line="288" w:lineRule="auto"/>
        <w:ind w:firstLine="284"/>
        <w:rPr>
          <w:sz w:val="18"/>
          <w:szCs w:val="18"/>
        </w:rPr>
      </w:pPr>
    </w:p>
    <w:sectPr w:rsidR="00E07608" w:rsidSect="00F6201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8E"/>
    <w:rsid w:val="00011293"/>
    <w:rsid w:val="000B03D8"/>
    <w:rsid w:val="000C78CB"/>
    <w:rsid w:val="00102E20"/>
    <w:rsid w:val="00115078"/>
    <w:rsid w:val="0022018B"/>
    <w:rsid w:val="002501C8"/>
    <w:rsid w:val="00254568"/>
    <w:rsid w:val="002B1118"/>
    <w:rsid w:val="00305053"/>
    <w:rsid w:val="0031584A"/>
    <w:rsid w:val="00325F07"/>
    <w:rsid w:val="00356E9F"/>
    <w:rsid w:val="003865BD"/>
    <w:rsid w:val="003E575B"/>
    <w:rsid w:val="00441C8E"/>
    <w:rsid w:val="0053489D"/>
    <w:rsid w:val="00575B58"/>
    <w:rsid w:val="005A45CD"/>
    <w:rsid w:val="00627BFE"/>
    <w:rsid w:val="0063166D"/>
    <w:rsid w:val="006634DE"/>
    <w:rsid w:val="0067054D"/>
    <w:rsid w:val="00687085"/>
    <w:rsid w:val="006B609B"/>
    <w:rsid w:val="007171CF"/>
    <w:rsid w:val="0072373D"/>
    <w:rsid w:val="00731864"/>
    <w:rsid w:val="00734684"/>
    <w:rsid w:val="00786C97"/>
    <w:rsid w:val="0079329E"/>
    <w:rsid w:val="0082767A"/>
    <w:rsid w:val="00845BF1"/>
    <w:rsid w:val="00880BF0"/>
    <w:rsid w:val="008D6A70"/>
    <w:rsid w:val="008E0DD1"/>
    <w:rsid w:val="008F2DFB"/>
    <w:rsid w:val="00904A9B"/>
    <w:rsid w:val="009D7C90"/>
    <w:rsid w:val="009E35F7"/>
    <w:rsid w:val="009F63AE"/>
    <w:rsid w:val="00A16AC1"/>
    <w:rsid w:val="00A56E02"/>
    <w:rsid w:val="00A572A3"/>
    <w:rsid w:val="00A91C8A"/>
    <w:rsid w:val="00AD6058"/>
    <w:rsid w:val="00B653B1"/>
    <w:rsid w:val="00B70E96"/>
    <w:rsid w:val="00B76658"/>
    <w:rsid w:val="00C37BA9"/>
    <w:rsid w:val="00C67D10"/>
    <w:rsid w:val="00C72A07"/>
    <w:rsid w:val="00C91CDC"/>
    <w:rsid w:val="00CB382E"/>
    <w:rsid w:val="00D34A69"/>
    <w:rsid w:val="00D63CA1"/>
    <w:rsid w:val="00D97DEB"/>
    <w:rsid w:val="00DC2AF0"/>
    <w:rsid w:val="00DD78E0"/>
    <w:rsid w:val="00E002DC"/>
    <w:rsid w:val="00E05825"/>
    <w:rsid w:val="00E07608"/>
    <w:rsid w:val="00E43863"/>
    <w:rsid w:val="00EE3847"/>
    <w:rsid w:val="00F070A8"/>
    <w:rsid w:val="00F30659"/>
    <w:rsid w:val="00F6201A"/>
    <w:rsid w:val="00F76160"/>
    <w:rsid w:val="00F975FD"/>
    <w:rsid w:val="00FB494E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07D76"/>
  <w15:docId w15:val="{6C539D83-E87B-4A87-9E0E-463ABF0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01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F6201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F6201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F6201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7171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80B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03D8"/>
    <w:rPr>
      <w:color w:val="0000FF"/>
      <w:u w:val="single"/>
    </w:rPr>
  </w:style>
  <w:style w:type="paragraph" w:customStyle="1" w:styleId="Testo1">
    <w:name w:val="Testo 1"/>
    <w:rsid w:val="00F6201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6201A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1">
    <w:name w:val="Corpo del testo1"/>
    <w:basedOn w:val="Normale"/>
    <w:rsid w:val="00880BF0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character" w:customStyle="1" w:styleId="Titolo1Carattere">
    <w:name w:val="Titolo 1 Carattere"/>
    <w:link w:val="Titolo1"/>
    <w:rsid w:val="00A572A3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A572A3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A572A3"/>
    <w:rPr>
      <w:rFonts w:ascii="Times" w:hAnsi="Times"/>
      <w:i/>
      <w: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F306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0659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locked/>
    <w:rsid w:val="0031584A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catt.i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nicatt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centi.unicatt.i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9edbf7-6629-4be8-98e2-0a629d83435f">
      <UserInfo>
        <DisplayName>Demuro Ivan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6857-79A8-43EF-B236-24AA6FED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8FAF6-5337-497B-8F88-D8641B0D4CA3}">
  <ds:schemaRefs>
    <ds:schemaRef ds:uri="69cdee98-039f-42ef-84e8-bcafbefa6ce6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189edbf7-6629-4be8-98e2-0a629d83435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095272-A30C-4FDF-B18C-D4042D50C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30147-D173-41DE-9AF1-E23D802C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5</TotalTime>
  <Pages>5</Pages>
  <Words>1092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8126</CharactersWithSpaces>
  <SharedDoc>false</SharedDoc>
  <HLinks>
    <vt:vector size="6" baseType="variant">
      <vt:variant>
        <vt:i4>5963831</vt:i4>
      </vt:variant>
      <vt:variant>
        <vt:i4>0</vt:i4>
      </vt:variant>
      <vt:variant>
        <vt:i4>0</vt:i4>
      </vt:variant>
      <vt:variant>
        <vt:i4>5</vt:i4>
      </vt:variant>
      <vt:variant>
        <vt:lpwstr>mailto:diritto.tributario@maisto.it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4</cp:revision>
  <cp:lastPrinted>2012-10-26T13:48:00Z</cp:lastPrinted>
  <dcterms:created xsi:type="dcterms:W3CDTF">2020-06-01T09:40:00Z</dcterms:created>
  <dcterms:modified xsi:type="dcterms:W3CDTF">2020-09-03T09:31:00Z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