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8" w:rsidRPr="0068374B" w:rsidRDefault="00732478">
      <w:pPr>
        <w:pStyle w:val="Titolo1"/>
      </w:pPr>
      <w:r w:rsidRPr="0068374B">
        <w:t>.- Filosofia del Diritto II</w:t>
      </w:r>
    </w:p>
    <w:p w:rsidR="00732478" w:rsidRDefault="00732478">
      <w:pPr>
        <w:pStyle w:val="Titolo2"/>
      </w:pPr>
      <w:r w:rsidRPr="0068374B">
        <w:t>Prof.</w:t>
      </w:r>
      <w:r w:rsidR="00F540E6" w:rsidRPr="0068374B">
        <w:t>ssa</w:t>
      </w:r>
      <w:r w:rsidRPr="0068374B">
        <w:t xml:space="preserve"> Mariachiara Tallacchini</w:t>
      </w:r>
    </w:p>
    <w:p w:rsidR="0057039E" w:rsidRPr="0068374B" w:rsidRDefault="0057039E" w:rsidP="0057039E">
      <w:pPr>
        <w:spacing w:before="240" w:after="120"/>
        <w:rPr>
          <w:b/>
          <w:i/>
          <w:sz w:val="18"/>
        </w:rPr>
      </w:pPr>
      <w:r w:rsidRPr="0068374B">
        <w:rPr>
          <w:b/>
          <w:i/>
          <w:sz w:val="18"/>
        </w:rPr>
        <w:t>OBIETTIVO DEL CORSO E RISULTATI DI APPRENDIMENTO ATTESI</w:t>
      </w:r>
    </w:p>
    <w:p w:rsidR="0057039E" w:rsidRPr="0068374B" w:rsidRDefault="0057039E" w:rsidP="0057039E">
      <w:r w:rsidRPr="0068374B">
        <w:tab/>
        <w:t xml:space="preserve">Il corso avanzato di Filosofia del diritto propone l’analisi delle principali teorie sull’interpretazione delle norme e un approfondimento dei problemi ad esse connessi. Intento fondamentale è fornire elementi di consapevolezza critica nei confronti del linguaggio giuridico e dello spazio di scelta irriducibile nell’attività di comprensione e applicazione delle norme, come pure delle esigenze esplicative del percorso adottato e delle alternative argomentative disponibili. Specifica attenzione è dedicata agli strumenti e approcci volti a controllare e limitare la discrezionalità interpretativa attraverso il richiamo a indicatori di oggettività, in particolare, quelli dell’efficienza economica e delle evidenze scientifico-tecnologiche (con un approfondimento sull’uso degli algoritmi di </w:t>
      </w:r>
      <w:proofErr w:type="spellStart"/>
      <w:r w:rsidRPr="0068374B">
        <w:rPr>
          <w:i/>
        </w:rPr>
        <w:t>decision-making</w:t>
      </w:r>
      <w:proofErr w:type="spellEnd"/>
      <w:r w:rsidRPr="0068374B">
        <w:t xml:space="preserve">). Il corso invita quindi alla riflessione sui legami di coproduzione tra i diversi linguaggi di scienze naturali e sociali, tecnologie e diritto attraverso l’analisi e la presentazione di casi giudiziari nazionali, europei, statunitensi e delle corti internazionali. Al termine del percorso lo studente </w:t>
      </w:r>
      <w:r>
        <w:t>c</w:t>
      </w:r>
      <w:r w:rsidRPr="0068374B">
        <w:t>onoscer</w:t>
      </w:r>
      <w:r>
        <w:t>à</w:t>
      </w:r>
      <w:r w:rsidRPr="0068374B">
        <w:t xml:space="preserve"> e sap</w:t>
      </w:r>
      <w:r>
        <w:t>rà</w:t>
      </w:r>
      <w:r w:rsidRPr="0068374B">
        <w:t xml:space="preserve"> discutere i maggiori orientamenti giurisprudenziali e i nuovi costrutti di argomentazione giuridica all’intersezione di scienza, tecnologia e diritto.</w:t>
      </w:r>
    </w:p>
    <w:p w:rsidR="0057039E" w:rsidRPr="0068374B" w:rsidRDefault="0057039E" w:rsidP="0057039E">
      <w:pPr>
        <w:spacing w:before="240" w:after="120"/>
        <w:rPr>
          <w:b/>
          <w:i/>
          <w:sz w:val="18"/>
        </w:rPr>
      </w:pPr>
      <w:r w:rsidRPr="0068374B">
        <w:rPr>
          <w:b/>
          <w:i/>
          <w:sz w:val="18"/>
        </w:rPr>
        <w:t>PROGRAMMA DEL CORSO</w:t>
      </w:r>
    </w:p>
    <w:p w:rsidR="0057039E" w:rsidRPr="0068374B" w:rsidRDefault="0057039E" w:rsidP="0057039E">
      <w:r w:rsidRPr="0068374B">
        <w:t xml:space="preserve">Le lezioni proporranno un’introduzione alle principali teorie dell’interpretazione, alla loro storia, evoluzione e ai problemi che esse lasciano aperti. La parte centrale del programma riguarderà il rapporto tra i linguaggi delle scienze e del diritto, in particolare per quanto riguarda l’impiego di costrutti concettuali volti a </w:t>
      </w:r>
      <w:proofErr w:type="spellStart"/>
      <w:r w:rsidRPr="0068374B">
        <w:t>ridurrre</w:t>
      </w:r>
      <w:proofErr w:type="spellEnd"/>
      <w:r w:rsidRPr="0068374B">
        <w:t xml:space="preserve"> lo spazio interpretativo. L’approccio teorico della coproduzione tra i linguaggi di scienza e diritto, e quindi la ineludibilità di scelte interpretative che devono essere esplicitate, rappresenta la chiave di lettura suggerita dal corso. La presentazione e la discussione </w:t>
      </w:r>
      <w:proofErr w:type="gramStart"/>
      <w:r w:rsidRPr="0068374B">
        <w:t xml:space="preserve">dei </w:t>
      </w:r>
      <w:r w:rsidRPr="0068374B">
        <w:rPr>
          <w:i/>
        </w:rPr>
        <w:t>case</w:t>
      </w:r>
      <w:proofErr w:type="gramEnd"/>
      <w:r w:rsidRPr="0068374B">
        <w:rPr>
          <w:i/>
        </w:rPr>
        <w:t xml:space="preserve"> </w:t>
      </w:r>
      <w:proofErr w:type="spellStart"/>
      <w:r w:rsidRPr="0068374B">
        <w:rPr>
          <w:i/>
        </w:rPr>
        <w:t>studies</w:t>
      </w:r>
      <w:proofErr w:type="spellEnd"/>
      <w:r w:rsidRPr="0068374B">
        <w:t xml:space="preserve"> verrà proposta in forma interattiva e multimediale tra studenti, esperti esterni e docente. </w:t>
      </w:r>
    </w:p>
    <w:p w:rsidR="0057039E" w:rsidRPr="0068374B" w:rsidRDefault="0057039E" w:rsidP="0057039E">
      <w:pPr>
        <w:keepNext/>
        <w:spacing w:before="240" w:after="120"/>
        <w:rPr>
          <w:b/>
          <w:i/>
        </w:rPr>
      </w:pPr>
      <w:r w:rsidRPr="0068374B">
        <w:rPr>
          <w:b/>
          <w:i/>
        </w:rPr>
        <w:t>BIBLIOGRAFIA</w:t>
      </w:r>
    </w:p>
    <w:p w:rsidR="0057039E" w:rsidRPr="0068374B" w:rsidRDefault="0057039E" w:rsidP="0057039E">
      <w:pPr>
        <w:keepNext/>
        <w:rPr>
          <w:szCs w:val="18"/>
        </w:rPr>
      </w:pPr>
      <w:r w:rsidRPr="0068374B">
        <w:rPr>
          <w:szCs w:val="18"/>
        </w:rPr>
        <w:t xml:space="preserve">Per gli studenti frequentanti i testi per la preparazione dell’esame (sentenze e saggi) saranno resi disponibili online durante il corso. </w:t>
      </w:r>
    </w:p>
    <w:p w:rsidR="0057039E" w:rsidRPr="0068374B" w:rsidRDefault="0057039E" w:rsidP="0057039E">
      <w:pPr>
        <w:keepNext/>
        <w:rPr>
          <w:szCs w:val="18"/>
        </w:rPr>
      </w:pPr>
      <w:r w:rsidRPr="0068374B">
        <w:rPr>
          <w:szCs w:val="18"/>
        </w:rPr>
        <w:t>Gli studenti non-frequentanti contatteranno la docente per concordare i materiali per la preparazione dell’esame, che saranno resi disponibili online nel sito del corso.</w:t>
      </w:r>
    </w:p>
    <w:p w:rsidR="0057039E" w:rsidRPr="0068374B" w:rsidRDefault="0057039E" w:rsidP="0057039E">
      <w:pPr>
        <w:keepNext/>
        <w:rPr>
          <w:szCs w:val="18"/>
        </w:rPr>
      </w:pPr>
    </w:p>
    <w:p w:rsidR="0057039E" w:rsidRPr="0068374B" w:rsidRDefault="0057039E" w:rsidP="0057039E">
      <w:pPr>
        <w:spacing w:before="240" w:after="120" w:line="220" w:lineRule="exact"/>
        <w:rPr>
          <w:b/>
          <w:i/>
        </w:rPr>
      </w:pPr>
      <w:r w:rsidRPr="0068374B">
        <w:rPr>
          <w:b/>
          <w:i/>
        </w:rPr>
        <w:t>DIDATTICA DEL CORSO</w:t>
      </w:r>
    </w:p>
    <w:p w:rsidR="0057039E" w:rsidRPr="0068374B" w:rsidRDefault="0057039E" w:rsidP="0057039E">
      <w:pPr>
        <w:pStyle w:val="Testo2"/>
        <w:rPr>
          <w:sz w:val="20"/>
        </w:rPr>
      </w:pPr>
      <w:r w:rsidRPr="0068374B">
        <w:rPr>
          <w:sz w:val="20"/>
          <w:szCs w:val="18"/>
        </w:rPr>
        <w:t>Il corso è teso a favorire la partecipazione degli studenti alle lezioni. Il corso prevede l’integrazione tra l</w:t>
      </w:r>
      <w:r w:rsidRPr="0068374B">
        <w:rPr>
          <w:sz w:val="20"/>
        </w:rPr>
        <w:t xml:space="preserve">ezioni frontali, interventi di esperti esterni italiani e stranieri, materiali multimediali, esercizi e discussioni. </w:t>
      </w:r>
    </w:p>
    <w:p w:rsidR="0057039E" w:rsidRPr="0068374B" w:rsidRDefault="0057039E" w:rsidP="0057039E">
      <w:pPr>
        <w:pStyle w:val="Testo2"/>
        <w:rPr>
          <w:sz w:val="20"/>
        </w:rPr>
      </w:pPr>
    </w:p>
    <w:p w:rsidR="0057039E" w:rsidRPr="0068374B" w:rsidRDefault="0057039E" w:rsidP="0057039E">
      <w:pPr>
        <w:spacing w:before="240" w:after="120" w:line="220" w:lineRule="exact"/>
        <w:rPr>
          <w:b/>
          <w:i/>
        </w:rPr>
      </w:pPr>
      <w:r w:rsidRPr="0068374B">
        <w:rPr>
          <w:b/>
          <w:i/>
        </w:rPr>
        <w:t>METODO E CRITERI DI VALUTAZIONE</w:t>
      </w:r>
    </w:p>
    <w:p w:rsidR="0057039E" w:rsidRPr="00830617" w:rsidRDefault="0057039E" w:rsidP="0057039E">
      <w:pPr>
        <w:pStyle w:val="Testo2"/>
        <w:rPr>
          <w:sz w:val="20"/>
        </w:rPr>
      </w:pPr>
      <w:r w:rsidRPr="0068374B">
        <w:rPr>
          <w:sz w:val="20"/>
        </w:rPr>
        <w:t xml:space="preserve">La preparazione degli studenti frequentanti verrà valutata attraverso una prova intermedia di gruppo e una prova </w:t>
      </w:r>
      <w:r>
        <w:rPr>
          <w:sz w:val="20"/>
        </w:rPr>
        <w:t xml:space="preserve">scritta </w:t>
      </w:r>
      <w:r w:rsidRPr="0068374B">
        <w:rPr>
          <w:sz w:val="20"/>
        </w:rPr>
        <w:t xml:space="preserve">finale individuale. </w:t>
      </w:r>
      <w:r>
        <w:rPr>
          <w:sz w:val="20"/>
        </w:rPr>
        <w:t xml:space="preserve">La prova di gruppo verterà sull’approfondimento in forma collaborativa di una o più sentenze sui rapporti tra scienza e diritto. La prova scritta individuale verterà sui temi di teoria generale trattati nel corso e si comporrà di domande aperte. </w:t>
      </w:r>
      <w:r w:rsidRPr="00830617">
        <w:rPr>
          <w:sz w:val="20"/>
        </w:rPr>
        <w:t xml:space="preserve">Interventi e partecipazione attiva al corso costituiranno ulteriori elementi di verifica. Il voto finale per i frequentanti sarà calcolato come segue: 60% prova scritta; 30% lavoro di gruppo; 10% partecipazione alle attività del corso.   </w:t>
      </w:r>
    </w:p>
    <w:p w:rsidR="0057039E" w:rsidRPr="00830617" w:rsidRDefault="0057039E" w:rsidP="0057039E">
      <w:pPr>
        <w:pStyle w:val="Testo2"/>
        <w:rPr>
          <w:sz w:val="20"/>
        </w:rPr>
      </w:pPr>
      <w:r w:rsidRPr="00830617">
        <w:rPr>
          <w:sz w:val="20"/>
        </w:rPr>
        <w:t xml:space="preserve">La preparazione degli studenti non frequentanti verrà valutata attraverso una prova scritta </w:t>
      </w:r>
      <w:r>
        <w:rPr>
          <w:sz w:val="20"/>
        </w:rPr>
        <w:t xml:space="preserve">individuale composta di domanda a risposta multipla e </w:t>
      </w:r>
      <w:proofErr w:type="gramStart"/>
      <w:r>
        <w:rPr>
          <w:sz w:val="20"/>
        </w:rPr>
        <w:t>aperte  sulla</w:t>
      </w:r>
      <w:proofErr w:type="gramEnd"/>
      <w:r>
        <w:rPr>
          <w:sz w:val="20"/>
        </w:rPr>
        <w:t xml:space="preserve"> conoscenza e l’approfondimento dei materiali (saggi, articoli e sentenze)</w:t>
      </w:r>
      <w:r w:rsidRPr="00666F37">
        <w:t xml:space="preserve"> </w:t>
      </w:r>
      <w:r w:rsidRPr="00666F37">
        <w:rPr>
          <w:sz w:val="20"/>
        </w:rPr>
        <w:t>per la preparazione dell’esame</w:t>
      </w:r>
      <w:r w:rsidRPr="00830617">
        <w:rPr>
          <w:sz w:val="20"/>
        </w:rPr>
        <w:t>.</w:t>
      </w:r>
    </w:p>
    <w:p w:rsidR="0057039E" w:rsidRPr="0068374B" w:rsidRDefault="0057039E" w:rsidP="0057039E">
      <w:pPr>
        <w:pStyle w:val="Testo2"/>
        <w:rPr>
          <w:sz w:val="20"/>
        </w:rPr>
      </w:pPr>
    </w:p>
    <w:p w:rsidR="0057039E" w:rsidRPr="0068374B" w:rsidRDefault="0057039E" w:rsidP="0057039E">
      <w:pPr>
        <w:spacing w:before="240" w:after="120" w:line="220" w:lineRule="exact"/>
        <w:rPr>
          <w:rFonts w:eastAsia="MS Mincho"/>
          <w:b/>
          <w:i/>
          <w:lang w:eastAsia="it-IT"/>
        </w:rPr>
      </w:pPr>
      <w:r w:rsidRPr="0068374B">
        <w:rPr>
          <w:rFonts w:eastAsia="MS Mincho"/>
          <w:b/>
          <w:i/>
          <w:lang w:eastAsia="it-IT"/>
        </w:rPr>
        <w:t xml:space="preserve">AVVERTENZE E PREREQUISITI </w:t>
      </w:r>
    </w:p>
    <w:p w:rsidR="0057039E" w:rsidRPr="0068374B" w:rsidRDefault="0057039E" w:rsidP="0057039E">
      <w:pPr>
        <w:suppressAutoHyphens w:val="0"/>
        <w:spacing w:after="120" w:line="220" w:lineRule="exact"/>
        <w:ind w:left="288"/>
        <w:rPr>
          <w:sz w:val="22"/>
        </w:rPr>
      </w:pPr>
      <w:r w:rsidRPr="0068374B">
        <w:rPr>
          <w:szCs w:val="18"/>
        </w:rPr>
        <w:t xml:space="preserve">Il corso incoraggia e favorisce la partecipazione degli studenti alle lezioni. </w:t>
      </w:r>
      <w:r>
        <w:rPr>
          <w:szCs w:val="18"/>
        </w:rPr>
        <w:t>Prerequisito per sostenere l’esame di Filosofia del diritto II è il superamento dell’esame di Filosofia del diritto I</w:t>
      </w:r>
      <w:r w:rsidRPr="0068374B">
        <w:rPr>
          <w:sz w:val="22"/>
        </w:rPr>
        <w:t>.</w:t>
      </w:r>
    </w:p>
    <w:p w:rsidR="0057039E" w:rsidRPr="0068374B" w:rsidRDefault="0057039E" w:rsidP="0057039E">
      <w:pPr>
        <w:suppressAutoHyphens w:val="0"/>
        <w:spacing w:line="220" w:lineRule="exact"/>
        <w:rPr>
          <w:rFonts w:eastAsia="MS Mincho"/>
          <w:b/>
          <w:i/>
          <w:lang w:eastAsia="it-IT"/>
        </w:rPr>
      </w:pPr>
    </w:p>
    <w:p w:rsidR="0057039E" w:rsidRPr="0068374B" w:rsidRDefault="0057039E" w:rsidP="0057039E">
      <w:pPr>
        <w:suppressAutoHyphens w:val="0"/>
        <w:spacing w:line="220" w:lineRule="exact"/>
        <w:rPr>
          <w:rFonts w:eastAsia="MS Mincho"/>
          <w:b/>
          <w:i/>
          <w:lang w:eastAsia="it-IT"/>
        </w:rPr>
      </w:pPr>
      <w:r w:rsidRPr="0068374B">
        <w:rPr>
          <w:rFonts w:eastAsia="MS Mincho"/>
          <w:b/>
          <w:i/>
          <w:lang w:eastAsia="it-IT"/>
        </w:rPr>
        <w:t>ORARIO E LUOGO DI RICEVIMENTO DEGLI STUDENTI</w:t>
      </w:r>
    </w:p>
    <w:p w:rsidR="0057039E" w:rsidRPr="0068374B" w:rsidRDefault="0057039E" w:rsidP="0057039E">
      <w:pPr>
        <w:suppressAutoHyphens w:val="0"/>
        <w:spacing w:line="220" w:lineRule="exact"/>
        <w:rPr>
          <w:noProof/>
          <w:lang w:eastAsia="it-IT"/>
        </w:rPr>
      </w:pPr>
    </w:p>
    <w:p w:rsidR="0057039E" w:rsidRPr="001025F6" w:rsidRDefault="0057039E" w:rsidP="0057039E">
      <w:pPr>
        <w:suppressAutoHyphens w:val="0"/>
        <w:spacing w:line="220" w:lineRule="exact"/>
      </w:pPr>
      <w:r w:rsidRPr="0068374B">
        <w:t>Gli orari di ricevimento degli studenti sono disponibili online nella pagina web della docente: http://docenti.unicatt.it/ e nel sito del corso.</w:t>
      </w:r>
    </w:p>
    <w:p w:rsidR="0057039E" w:rsidRPr="0057039E" w:rsidRDefault="0057039E" w:rsidP="0057039E">
      <w:pPr>
        <w:pStyle w:val="Titolo3"/>
      </w:pPr>
      <w:bookmarkStart w:id="0" w:name="_GoBack"/>
      <w:bookmarkEnd w:id="0"/>
    </w:p>
    <w:sectPr w:rsidR="0057039E" w:rsidRPr="0057039E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78"/>
    <w:rsid w:val="00027B65"/>
    <w:rsid w:val="00052A5E"/>
    <w:rsid w:val="00052E04"/>
    <w:rsid w:val="000846EE"/>
    <w:rsid w:val="000853B6"/>
    <w:rsid w:val="0009443B"/>
    <w:rsid w:val="000C4555"/>
    <w:rsid w:val="001025F6"/>
    <w:rsid w:val="001473B6"/>
    <w:rsid w:val="001A587B"/>
    <w:rsid w:val="001C12D7"/>
    <w:rsid w:val="001E7720"/>
    <w:rsid w:val="002147CC"/>
    <w:rsid w:val="0022108E"/>
    <w:rsid w:val="00247525"/>
    <w:rsid w:val="0025472B"/>
    <w:rsid w:val="002D6B4D"/>
    <w:rsid w:val="002E5B63"/>
    <w:rsid w:val="003128D6"/>
    <w:rsid w:val="003179C1"/>
    <w:rsid w:val="00361175"/>
    <w:rsid w:val="003B33C4"/>
    <w:rsid w:val="00431FC1"/>
    <w:rsid w:val="004B3370"/>
    <w:rsid w:val="0052783B"/>
    <w:rsid w:val="0057039E"/>
    <w:rsid w:val="005B1DC8"/>
    <w:rsid w:val="005B707B"/>
    <w:rsid w:val="00626B09"/>
    <w:rsid w:val="006273B5"/>
    <w:rsid w:val="0068374B"/>
    <w:rsid w:val="0069341D"/>
    <w:rsid w:val="006A5F91"/>
    <w:rsid w:val="006D3183"/>
    <w:rsid w:val="00732478"/>
    <w:rsid w:val="00737A81"/>
    <w:rsid w:val="0074130B"/>
    <w:rsid w:val="00776F82"/>
    <w:rsid w:val="007D511E"/>
    <w:rsid w:val="008075C8"/>
    <w:rsid w:val="0083330E"/>
    <w:rsid w:val="008350B4"/>
    <w:rsid w:val="00864A30"/>
    <w:rsid w:val="00883F45"/>
    <w:rsid w:val="008D121C"/>
    <w:rsid w:val="00975C57"/>
    <w:rsid w:val="00990628"/>
    <w:rsid w:val="009D514B"/>
    <w:rsid w:val="00A23B5E"/>
    <w:rsid w:val="00A352E9"/>
    <w:rsid w:val="00A771FA"/>
    <w:rsid w:val="00A962F2"/>
    <w:rsid w:val="00AA3B55"/>
    <w:rsid w:val="00B44438"/>
    <w:rsid w:val="00B5083E"/>
    <w:rsid w:val="00B57F79"/>
    <w:rsid w:val="00B703B4"/>
    <w:rsid w:val="00BA00B3"/>
    <w:rsid w:val="00C45779"/>
    <w:rsid w:val="00C52F8F"/>
    <w:rsid w:val="00C65F18"/>
    <w:rsid w:val="00C96225"/>
    <w:rsid w:val="00D167A6"/>
    <w:rsid w:val="00E73469"/>
    <w:rsid w:val="00E75706"/>
    <w:rsid w:val="00E84B1A"/>
    <w:rsid w:val="00F25989"/>
    <w:rsid w:val="00F540E6"/>
    <w:rsid w:val="00F71C67"/>
    <w:rsid w:val="00F7466C"/>
    <w:rsid w:val="00FB3607"/>
    <w:rsid w:val="00FD73AA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1AB2EA"/>
  <w15:docId w15:val="{BF5218B8-C6D9-49B1-92F6-A9A5FF7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styleId="Corpodeltesto2">
    <w:name w:val="Body Text 2"/>
    <w:basedOn w:val="Normale"/>
    <w:rsid w:val="00737A81"/>
    <w:rPr>
      <w:sz w:val="18"/>
      <w:szCs w:val="18"/>
    </w:rPr>
  </w:style>
  <w:style w:type="character" w:styleId="Enfasigrassetto">
    <w:name w:val="Strong"/>
    <w:basedOn w:val="Carpredefinitoparagrafo"/>
    <w:qFormat/>
    <w:rsid w:val="002147CC"/>
    <w:rPr>
      <w:b/>
      <w:bCs/>
    </w:rPr>
  </w:style>
  <w:style w:type="character" w:styleId="Rimandocommento">
    <w:name w:val="annotation reference"/>
    <w:basedOn w:val="Carpredefinitoparagrafo"/>
    <w:rsid w:val="0074130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130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74130B"/>
    <w:rPr>
      <w:rFonts w:ascii="Times" w:hAnsi="Times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7413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130B"/>
    <w:rPr>
      <w:rFonts w:ascii="Times" w:hAnsi="Times"/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74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13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0C92A-D913-4A89-A163-7F878270B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9BA5E-0B01-467D-A108-A91243C02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44895-BA13-4984-82E7-A03EE7C63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133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UCSC Piacenza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10</cp:revision>
  <cp:lastPrinted>2003-03-27T09:42:00Z</cp:lastPrinted>
  <dcterms:created xsi:type="dcterms:W3CDTF">2020-05-16T20:40:00Z</dcterms:created>
  <dcterms:modified xsi:type="dcterms:W3CDTF">2021-01-13T10:46:00Z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