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4911" w14:textId="0A36BEFE" w:rsidR="00AE7B2E" w:rsidRPr="00E374CB" w:rsidRDefault="0009007C">
      <w:pPr>
        <w:pStyle w:val="Titolo1"/>
        <w:rPr>
          <w:sz w:val="22"/>
          <w:szCs w:val="22"/>
        </w:rPr>
      </w:pPr>
      <w:r w:rsidRPr="00E374CB">
        <w:rPr>
          <w:bCs/>
          <w:sz w:val="22"/>
          <w:szCs w:val="22"/>
        </w:rPr>
        <w:t xml:space="preserve">Diritto Penale </w:t>
      </w:r>
      <w:r w:rsidR="0028399A" w:rsidRPr="00E374CB">
        <w:rPr>
          <w:bCs/>
          <w:sz w:val="22"/>
          <w:szCs w:val="22"/>
        </w:rPr>
        <w:t>d</w:t>
      </w:r>
      <w:r w:rsidRPr="00E374CB">
        <w:rPr>
          <w:bCs/>
          <w:sz w:val="22"/>
          <w:szCs w:val="22"/>
        </w:rPr>
        <w:t>ell'</w:t>
      </w:r>
      <w:r w:rsidR="0028399A" w:rsidRPr="00E374CB">
        <w:rPr>
          <w:bCs/>
          <w:sz w:val="22"/>
          <w:szCs w:val="22"/>
        </w:rPr>
        <w:t>I</w:t>
      </w:r>
      <w:r w:rsidRPr="00E374CB">
        <w:rPr>
          <w:bCs/>
          <w:sz w:val="22"/>
          <w:szCs w:val="22"/>
        </w:rPr>
        <w:t>mpresa Banca</w:t>
      </w:r>
    </w:p>
    <w:p w14:paraId="5FD9C194" w14:textId="2B1060B6" w:rsidR="00C708CB" w:rsidRPr="00E374CB" w:rsidRDefault="00C708CB" w:rsidP="00C708CB">
      <w:pPr>
        <w:pStyle w:val="Titolo2"/>
        <w:rPr>
          <w:sz w:val="20"/>
        </w:rPr>
      </w:pPr>
      <w:r w:rsidRPr="00E374CB">
        <w:rPr>
          <w:sz w:val="20"/>
        </w:rPr>
        <w:t>Prof.</w:t>
      </w:r>
      <w:r w:rsidR="0009007C" w:rsidRPr="00E374CB">
        <w:rPr>
          <w:sz w:val="20"/>
        </w:rPr>
        <w:t xml:space="preserve"> stefania giavazzi</w:t>
      </w:r>
    </w:p>
    <w:p w14:paraId="3FE431A4" w14:textId="72473FBF" w:rsidR="00C708CB" w:rsidRPr="00E374CB" w:rsidRDefault="00C708CB" w:rsidP="00C708CB">
      <w:pPr>
        <w:spacing w:before="240" w:after="120"/>
        <w:rPr>
          <w:b/>
          <w:sz w:val="18"/>
          <w:szCs w:val="18"/>
        </w:rPr>
      </w:pPr>
      <w:r w:rsidRPr="00E374CB">
        <w:rPr>
          <w:b/>
          <w:i/>
          <w:sz w:val="18"/>
          <w:szCs w:val="18"/>
        </w:rPr>
        <w:t>OBIETTIVO DEL CORSO</w:t>
      </w:r>
      <w:r w:rsidR="00AB2AD6" w:rsidRPr="00E374CB">
        <w:rPr>
          <w:b/>
          <w:i/>
          <w:sz w:val="18"/>
          <w:szCs w:val="18"/>
        </w:rPr>
        <w:t xml:space="preserve"> E RISULTATI DI APPRENDIMENTO</w:t>
      </w:r>
      <w:r w:rsidR="002C5ECA" w:rsidRPr="00E374CB">
        <w:rPr>
          <w:b/>
          <w:i/>
          <w:sz w:val="18"/>
          <w:szCs w:val="18"/>
        </w:rPr>
        <w:t xml:space="preserve"> ATTESI</w:t>
      </w:r>
    </w:p>
    <w:p w14:paraId="2487811E" w14:textId="352321A5" w:rsidR="00894DA0" w:rsidRPr="00E374CB" w:rsidRDefault="0050140B" w:rsidP="000D442B">
      <w:pPr>
        <w:rPr>
          <w:sz w:val="18"/>
          <w:szCs w:val="18"/>
          <w:highlight w:val="yellow"/>
        </w:rPr>
      </w:pPr>
      <w:r w:rsidRPr="00E374CB">
        <w:rPr>
          <w:sz w:val="18"/>
          <w:szCs w:val="18"/>
        </w:rPr>
        <w:t xml:space="preserve">Il corso si prefigge di illustrare i vari aspetti che caratterizzano il fenomeno della criminalità finanziaria, </w:t>
      </w:r>
      <w:r w:rsidR="00173D47" w:rsidRPr="00E374CB">
        <w:rPr>
          <w:sz w:val="18"/>
          <w:szCs w:val="18"/>
        </w:rPr>
        <w:t>focalizzando l’attenzione sugli</w:t>
      </w:r>
      <w:r w:rsidRPr="00E374CB">
        <w:rPr>
          <w:sz w:val="18"/>
          <w:szCs w:val="18"/>
        </w:rPr>
        <w:t xml:space="preserve"> illeciti </w:t>
      </w:r>
      <w:r w:rsidR="0028399A" w:rsidRPr="00E374CB">
        <w:rPr>
          <w:sz w:val="18"/>
          <w:szCs w:val="18"/>
        </w:rPr>
        <w:t xml:space="preserve">penali </w:t>
      </w:r>
      <w:r w:rsidR="006F352E" w:rsidRPr="00E374CB">
        <w:rPr>
          <w:sz w:val="18"/>
          <w:szCs w:val="18"/>
        </w:rPr>
        <w:t xml:space="preserve">che maggiormente ricorrono nell’ambito del </w:t>
      </w:r>
      <w:r w:rsidRPr="00E374CB">
        <w:rPr>
          <w:sz w:val="18"/>
          <w:szCs w:val="18"/>
        </w:rPr>
        <w:t>settore bancario</w:t>
      </w:r>
      <w:r w:rsidR="00173D47" w:rsidRPr="00E374CB">
        <w:rPr>
          <w:sz w:val="18"/>
          <w:szCs w:val="18"/>
        </w:rPr>
        <w:t xml:space="preserve">. </w:t>
      </w:r>
      <w:r w:rsidR="000F5919" w:rsidRPr="00E374CB">
        <w:rPr>
          <w:sz w:val="18"/>
          <w:szCs w:val="18"/>
        </w:rPr>
        <w:t>La parte i</w:t>
      </w:r>
      <w:r w:rsidR="00AE10C5" w:rsidRPr="00E374CB">
        <w:rPr>
          <w:sz w:val="18"/>
          <w:szCs w:val="18"/>
        </w:rPr>
        <w:t>niziale</w:t>
      </w:r>
      <w:r w:rsidR="000F5919" w:rsidRPr="00E374CB">
        <w:rPr>
          <w:sz w:val="18"/>
          <w:szCs w:val="18"/>
        </w:rPr>
        <w:t xml:space="preserve"> del</w:t>
      </w:r>
      <w:r w:rsidR="00173D47" w:rsidRPr="00E374CB">
        <w:rPr>
          <w:sz w:val="18"/>
          <w:szCs w:val="18"/>
        </w:rPr>
        <w:t xml:space="preserve"> corso è finalizzata a inquadrare </w:t>
      </w:r>
      <w:r w:rsidR="000F5919" w:rsidRPr="00E374CB">
        <w:rPr>
          <w:sz w:val="18"/>
          <w:szCs w:val="18"/>
        </w:rPr>
        <w:t xml:space="preserve">le peculiarità del diritto penale finanziario </w:t>
      </w:r>
      <w:r w:rsidR="00E25838" w:rsidRPr="00E374CB">
        <w:rPr>
          <w:sz w:val="18"/>
          <w:szCs w:val="18"/>
        </w:rPr>
        <w:t>da un punto di vista etico e criminologico</w:t>
      </w:r>
      <w:r w:rsidR="003E293F" w:rsidRPr="00E374CB">
        <w:rPr>
          <w:sz w:val="18"/>
          <w:szCs w:val="18"/>
        </w:rPr>
        <w:t>. Il corso fornirà altresì</w:t>
      </w:r>
      <w:r w:rsidR="005C084E" w:rsidRPr="00E374CB">
        <w:rPr>
          <w:sz w:val="18"/>
          <w:szCs w:val="18"/>
        </w:rPr>
        <w:t xml:space="preserve"> </w:t>
      </w:r>
      <w:r w:rsidR="00E25838" w:rsidRPr="00E374CB">
        <w:rPr>
          <w:sz w:val="18"/>
          <w:szCs w:val="18"/>
        </w:rPr>
        <w:t xml:space="preserve">gli elementi essenziali </w:t>
      </w:r>
      <w:r w:rsidR="003E293F" w:rsidRPr="00E374CB">
        <w:rPr>
          <w:sz w:val="18"/>
          <w:szCs w:val="18"/>
        </w:rPr>
        <w:t xml:space="preserve">delle </w:t>
      </w:r>
      <w:r w:rsidR="00894DA0" w:rsidRPr="00E374CB">
        <w:rPr>
          <w:sz w:val="18"/>
          <w:szCs w:val="18"/>
        </w:rPr>
        <w:t xml:space="preserve">categorie penalistiche </w:t>
      </w:r>
      <w:r w:rsidR="0097022C" w:rsidRPr="00E374CB">
        <w:rPr>
          <w:sz w:val="18"/>
          <w:szCs w:val="18"/>
        </w:rPr>
        <w:t>di riferimento della materia</w:t>
      </w:r>
      <w:r w:rsidR="00E25838" w:rsidRPr="00E374CB">
        <w:rPr>
          <w:sz w:val="18"/>
          <w:szCs w:val="18"/>
        </w:rPr>
        <w:t>, con particolare approfondimento delle tematiche relative</w:t>
      </w:r>
      <w:r w:rsidR="0097022C" w:rsidRPr="00E374CB">
        <w:rPr>
          <w:sz w:val="18"/>
          <w:szCs w:val="18"/>
        </w:rPr>
        <w:t xml:space="preserve"> </w:t>
      </w:r>
      <w:r w:rsidR="00E25838" w:rsidRPr="00E374CB">
        <w:rPr>
          <w:sz w:val="18"/>
          <w:szCs w:val="18"/>
        </w:rPr>
        <w:t>al</w:t>
      </w:r>
      <w:r w:rsidR="0097022C" w:rsidRPr="00E374CB">
        <w:rPr>
          <w:sz w:val="18"/>
          <w:szCs w:val="18"/>
        </w:rPr>
        <w:t>l’individuazione dei soggetti responsabili nell</w:t>
      </w:r>
      <w:r w:rsidR="004A3FB5" w:rsidRPr="00E374CB">
        <w:rPr>
          <w:sz w:val="18"/>
          <w:szCs w:val="18"/>
        </w:rPr>
        <w:t>’ambito</w:t>
      </w:r>
      <w:r w:rsidR="0097022C" w:rsidRPr="00E374CB">
        <w:rPr>
          <w:sz w:val="18"/>
          <w:szCs w:val="18"/>
        </w:rPr>
        <w:t xml:space="preserve"> organizzazioni complesse</w:t>
      </w:r>
      <w:r w:rsidR="003E293F" w:rsidRPr="00E374CB">
        <w:rPr>
          <w:sz w:val="18"/>
          <w:szCs w:val="18"/>
        </w:rPr>
        <w:t xml:space="preserve">, </w:t>
      </w:r>
      <w:r w:rsidR="004A3FB5" w:rsidRPr="00E374CB">
        <w:rPr>
          <w:sz w:val="18"/>
          <w:szCs w:val="18"/>
        </w:rPr>
        <w:t>della</w:t>
      </w:r>
      <w:r w:rsidR="003E293F" w:rsidRPr="00E374CB">
        <w:rPr>
          <w:sz w:val="18"/>
          <w:szCs w:val="18"/>
        </w:rPr>
        <w:t xml:space="preserve"> responsabilità da reato dell’impresa bancaria e </w:t>
      </w:r>
      <w:r w:rsidR="004A3FB5" w:rsidRPr="00E374CB">
        <w:rPr>
          <w:sz w:val="18"/>
          <w:szCs w:val="18"/>
        </w:rPr>
        <w:t>de</w:t>
      </w:r>
      <w:r w:rsidR="003E293F" w:rsidRPr="00E374CB">
        <w:rPr>
          <w:sz w:val="18"/>
          <w:szCs w:val="18"/>
        </w:rPr>
        <w:t>gli strumenti di compliance per contrastare il rischio penale</w:t>
      </w:r>
      <w:r w:rsidR="0097022C" w:rsidRPr="00E374CB">
        <w:rPr>
          <w:sz w:val="18"/>
          <w:szCs w:val="18"/>
        </w:rPr>
        <w:t>.</w:t>
      </w:r>
    </w:p>
    <w:p w14:paraId="3CC656CF" w14:textId="4A745D91" w:rsidR="006F352E" w:rsidRPr="00E374CB" w:rsidRDefault="00764809" w:rsidP="000D442B">
      <w:pPr>
        <w:rPr>
          <w:sz w:val="18"/>
          <w:szCs w:val="18"/>
        </w:rPr>
      </w:pPr>
      <w:r w:rsidRPr="00E374CB">
        <w:rPr>
          <w:sz w:val="18"/>
          <w:szCs w:val="18"/>
        </w:rPr>
        <w:t xml:space="preserve">La </w:t>
      </w:r>
      <w:r w:rsidR="003E293F" w:rsidRPr="00E374CB">
        <w:rPr>
          <w:sz w:val="18"/>
          <w:szCs w:val="18"/>
        </w:rPr>
        <w:t>seconda parte</w:t>
      </w:r>
      <w:r w:rsidRPr="00E374CB">
        <w:rPr>
          <w:sz w:val="18"/>
          <w:szCs w:val="18"/>
        </w:rPr>
        <w:t xml:space="preserve"> del corso è finalizzata alla disamina dei</w:t>
      </w:r>
      <w:r w:rsidR="0028399A" w:rsidRPr="00E374CB">
        <w:rPr>
          <w:sz w:val="18"/>
          <w:szCs w:val="18"/>
        </w:rPr>
        <w:t xml:space="preserve"> </w:t>
      </w:r>
      <w:r w:rsidR="000111FE" w:rsidRPr="00E374CB">
        <w:rPr>
          <w:sz w:val="18"/>
          <w:szCs w:val="18"/>
        </w:rPr>
        <w:t>reati</w:t>
      </w:r>
      <w:r w:rsidR="0028399A" w:rsidRPr="00E374CB">
        <w:rPr>
          <w:sz w:val="18"/>
          <w:szCs w:val="18"/>
        </w:rPr>
        <w:t xml:space="preserve"> </w:t>
      </w:r>
      <w:r w:rsidR="00894DA0" w:rsidRPr="00E374CB">
        <w:rPr>
          <w:sz w:val="18"/>
          <w:szCs w:val="18"/>
        </w:rPr>
        <w:t xml:space="preserve">che più frequentemente vedono coinvolto il settore bancario e finanziario. Oltre </w:t>
      </w:r>
      <w:r w:rsidR="00181B89" w:rsidRPr="00E374CB">
        <w:rPr>
          <w:sz w:val="18"/>
          <w:szCs w:val="18"/>
        </w:rPr>
        <w:t>all’analisi delle</w:t>
      </w:r>
      <w:r w:rsidR="003E293F" w:rsidRPr="00E374CB">
        <w:rPr>
          <w:sz w:val="18"/>
          <w:szCs w:val="18"/>
        </w:rPr>
        <w:t xml:space="preserve"> principali</w:t>
      </w:r>
      <w:r w:rsidR="00894DA0" w:rsidRPr="00E374CB">
        <w:rPr>
          <w:sz w:val="18"/>
          <w:szCs w:val="18"/>
        </w:rPr>
        <w:t xml:space="preserve"> fattispecie penali</w:t>
      </w:r>
      <w:r w:rsidR="00181B89" w:rsidRPr="00E374CB">
        <w:rPr>
          <w:sz w:val="18"/>
          <w:szCs w:val="18"/>
        </w:rPr>
        <w:t>stiche</w:t>
      </w:r>
      <w:r w:rsidR="00894DA0" w:rsidRPr="00E374CB">
        <w:rPr>
          <w:sz w:val="18"/>
          <w:szCs w:val="18"/>
        </w:rPr>
        <w:t xml:space="preserve">, </w:t>
      </w:r>
      <w:r w:rsidR="005C084E" w:rsidRPr="00E374CB">
        <w:rPr>
          <w:sz w:val="18"/>
          <w:szCs w:val="18"/>
        </w:rPr>
        <w:t>saranno illustrati</w:t>
      </w:r>
      <w:r w:rsidR="00181B89" w:rsidRPr="00E374CB">
        <w:rPr>
          <w:sz w:val="18"/>
          <w:szCs w:val="18"/>
        </w:rPr>
        <w:t xml:space="preserve"> </w:t>
      </w:r>
      <w:r w:rsidR="0097022C" w:rsidRPr="00E374CB">
        <w:rPr>
          <w:sz w:val="18"/>
          <w:szCs w:val="18"/>
        </w:rPr>
        <w:t>i comportamenti criminali che più frequentemente ricorrono nella pratica</w:t>
      </w:r>
      <w:r w:rsidR="003E293F" w:rsidRPr="00E374CB">
        <w:rPr>
          <w:sz w:val="18"/>
          <w:szCs w:val="18"/>
        </w:rPr>
        <w:t>, anche</w:t>
      </w:r>
      <w:r w:rsidR="0097022C" w:rsidRPr="00E374CB">
        <w:rPr>
          <w:sz w:val="18"/>
          <w:szCs w:val="18"/>
        </w:rPr>
        <w:t xml:space="preserve"> </w:t>
      </w:r>
      <w:r w:rsidR="003E293F" w:rsidRPr="00E374CB">
        <w:rPr>
          <w:sz w:val="18"/>
          <w:szCs w:val="18"/>
        </w:rPr>
        <w:t xml:space="preserve">con riferimento alla </w:t>
      </w:r>
      <w:r w:rsidR="00181B89" w:rsidRPr="00E374CB">
        <w:rPr>
          <w:sz w:val="18"/>
          <w:szCs w:val="18"/>
        </w:rPr>
        <w:t>casistica</w:t>
      </w:r>
      <w:r w:rsidR="000111FE" w:rsidRPr="00E374CB">
        <w:rPr>
          <w:sz w:val="18"/>
          <w:szCs w:val="18"/>
        </w:rPr>
        <w:t xml:space="preserve"> </w:t>
      </w:r>
      <w:r w:rsidR="00894DA0" w:rsidRPr="00E374CB">
        <w:rPr>
          <w:sz w:val="18"/>
          <w:szCs w:val="18"/>
        </w:rPr>
        <w:t>giudiziari</w:t>
      </w:r>
      <w:r w:rsidR="003E293F" w:rsidRPr="00E374CB">
        <w:rPr>
          <w:sz w:val="18"/>
          <w:szCs w:val="18"/>
        </w:rPr>
        <w:t>a</w:t>
      </w:r>
      <w:r w:rsidR="0097022C" w:rsidRPr="00E374CB">
        <w:rPr>
          <w:sz w:val="18"/>
          <w:szCs w:val="18"/>
        </w:rPr>
        <w:t xml:space="preserve">. </w:t>
      </w:r>
    </w:p>
    <w:p w14:paraId="506526C1" w14:textId="5729D73A" w:rsidR="005D366F" w:rsidRPr="00E374CB" w:rsidRDefault="00B426EB" w:rsidP="000D442B">
      <w:pPr>
        <w:rPr>
          <w:sz w:val="18"/>
          <w:szCs w:val="18"/>
        </w:rPr>
      </w:pPr>
      <w:r w:rsidRPr="00E374CB">
        <w:rPr>
          <w:sz w:val="18"/>
          <w:szCs w:val="18"/>
        </w:rPr>
        <w:t xml:space="preserve">Al termine dell’insegnamento, </w:t>
      </w:r>
      <w:r w:rsidR="0095311F" w:rsidRPr="00E374CB">
        <w:rPr>
          <w:sz w:val="18"/>
          <w:szCs w:val="18"/>
        </w:rPr>
        <w:t xml:space="preserve">lo studente </w:t>
      </w:r>
      <w:r w:rsidR="005F5042" w:rsidRPr="00E374CB">
        <w:rPr>
          <w:sz w:val="18"/>
          <w:szCs w:val="18"/>
        </w:rPr>
        <w:t>sarà</w:t>
      </w:r>
      <w:r w:rsidR="00AE10C5" w:rsidRPr="00E374CB">
        <w:rPr>
          <w:sz w:val="18"/>
          <w:szCs w:val="18"/>
        </w:rPr>
        <w:t xml:space="preserve"> in grado di</w:t>
      </w:r>
      <w:r w:rsidR="005D366F" w:rsidRPr="00E374CB">
        <w:rPr>
          <w:sz w:val="18"/>
          <w:szCs w:val="18"/>
        </w:rPr>
        <w:t>:</w:t>
      </w:r>
    </w:p>
    <w:p w14:paraId="1EDFD60F" w14:textId="1626271C" w:rsidR="00894DA0" w:rsidRPr="00E374CB" w:rsidRDefault="0095311F" w:rsidP="00894DA0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374CB">
        <w:rPr>
          <w:sz w:val="18"/>
          <w:szCs w:val="18"/>
        </w:rPr>
        <w:t xml:space="preserve">comprendere i tratti tipici </w:t>
      </w:r>
      <w:r w:rsidR="00894DA0" w:rsidRPr="00E374CB">
        <w:rPr>
          <w:sz w:val="18"/>
          <w:szCs w:val="18"/>
        </w:rPr>
        <w:t>e i comportamenti criminosi più frequenti di questo</w:t>
      </w:r>
      <w:r w:rsidRPr="00E374CB">
        <w:rPr>
          <w:sz w:val="18"/>
          <w:szCs w:val="18"/>
        </w:rPr>
        <w:t xml:space="preserve"> settore del diritto penale dell’economia</w:t>
      </w:r>
      <w:r w:rsidR="007A5BC5" w:rsidRPr="00E374CB">
        <w:rPr>
          <w:sz w:val="18"/>
          <w:szCs w:val="18"/>
        </w:rPr>
        <w:t>;</w:t>
      </w:r>
    </w:p>
    <w:p w14:paraId="6465655D" w14:textId="3EF962C9" w:rsidR="005D366F" w:rsidRPr="00E374CB" w:rsidRDefault="0095311F" w:rsidP="005D366F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374CB">
        <w:rPr>
          <w:sz w:val="18"/>
          <w:szCs w:val="18"/>
        </w:rPr>
        <w:t>orientarsi tra le fonti normative</w:t>
      </w:r>
      <w:r w:rsidR="005D366F" w:rsidRPr="00E374CB">
        <w:rPr>
          <w:sz w:val="18"/>
          <w:szCs w:val="18"/>
        </w:rPr>
        <w:t>, individuando correttamente la disciplina applicabile a fatti e ai casi concreti</w:t>
      </w:r>
      <w:r w:rsidR="003E293F" w:rsidRPr="00E374CB">
        <w:rPr>
          <w:sz w:val="18"/>
          <w:szCs w:val="18"/>
        </w:rPr>
        <w:t xml:space="preserve"> e</w:t>
      </w:r>
      <w:r w:rsidR="005C084E" w:rsidRPr="00E374CB">
        <w:rPr>
          <w:sz w:val="18"/>
          <w:szCs w:val="18"/>
        </w:rPr>
        <w:t xml:space="preserve"> le</w:t>
      </w:r>
      <w:r w:rsidR="003E293F" w:rsidRPr="00E374CB">
        <w:rPr>
          <w:sz w:val="18"/>
          <w:szCs w:val="18"/>
        </w:rPr>
        <w:t xml:space="preserve"> forme di</w:t>
      </w:r>
      <w:r w:rsidR="005C084E" w:rsidRPr="00E374CB">
        <w:rPr>
          <w:sz w:val="18"/>
          <w:szCs w:val="18"/>
        </w:rPr>
        <w:t xml:space="preserve"> responsabilità personali o </w:t>
      </w:r>
      <w:r w:rsidR="00504E19" w:rsidRPr="00E374CB">
        <w:rPr>
          <w:sz w:val="18"/>
          <w:szCs w:val="18"/>
        </w:rPr>
        <w:t>organizzative</w:t>
      </w:r>
      <w:r w:rsidR="007A5BC5" w:rsidRPr="00E374CB">
        <w:rPr>
          <w:sz w:val="18"/>
          <w:szCs w:val="18"/>
        </w:rPr>
        <w:t>;</w:t>
      </w:r>
    </w:p>
    <w:p w14:paraId="1209BBA7" w14:textId="62B4854B" w:rsidR="00B50B8F" w:rsidRPr="00E374CB" w:rsidRDefault="00AE10C5" w:rsidP="005D366F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374CB">
        <w:rPr>
          <w:sz w:val="18"/>
          <w:szCs w:val="18"/>
        </w:rPr>
        <w:t>analizzare correttamente le norme penali incriminatrici</w:t>
      </w:r>
      <w:r w:rsidR="00B50B8F" w:rsidRPr="00E374CB">
        <w:rPr>
          <w:sz w:val="18"/>
          <w:szCs w:val="18"/>
        </w:rPr>
        <w:t xml:space="preserve"> </w:t>
      </w:r>
      <w:r w:rsidR="00764809" w:rsidRPr="00E374CB">
        <w:rPr>
          <w:sz w:val="18"/>
          <w:szCs w:val="18"/>
        </w:rPr>
        <w:t>oggetto d</w:t>
      </w:r>
      <w:r w:rsidR="005C084E" w:rsidRPr="00E374CB">
        <w:rPr>
          <w:sz w:val="18"/>
          <w:szCs w:val="18"/>
        </w:rPr>
        <w:t>i</w:t>
      </w:r>
      <w:r w:rsidR="00764809" w:rsidRPr="00E374CB">
        <w:rPr>
          <w:sz w:val="18"/>
          <w:szCs w:val="18"/>
        </w:rPr>
        <w:t xml:space="preserve"> programma;</w:t>
      </w:r>
    </w:p>
    <w:p w14:paraId="224801AC" w14:textId="48581364" w:rsidR="00B50B8F" w:rsidRPr="00E374CB" w:rsidRDefault="00B50B8F" w:rsidP="00B50B8F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374CB">
        <w:rPr>
          <w:sz w:val="18"/>
          <w:szCs w:val="18"/>
        </w:rPr>
        <w:t>orientarsi in maniera autonoma nell’analisi di questioni applicative aventi a oggetto il rischio penale connesso allo svolgimento dell’attività bancaria.</w:t>
      </w:r>
    </w:p>
    <w:p w14:paraId="496DA5A3" w14:textId="77777777" w:rsidR="00AE10C5" w:rsidRPr="00E374CB" w:rsidRDefault="00AE10C5" w:rsidP="00B50B8F">
      <w:pPr>
        <w:pStyle w:val="Paragrafoelenco"/>
        <w:rPr>
          <w:sz w:val="18"/>
          <w:szCs w:val="18"/>
        </w:rPr>
      </w:pPr>
    </w:p>
    <w:p w14:paraId="777D0633" w14:textId="77777777" w:rsidR="00C708CB" w:rsidRPr="00E374CB" w:rsidRDefault="00C708CB" w:rsidP="00C708CB">
      <w:pPr>
        <w:spacing w:before="240" w:after="120"/>
        <w:rPr>
          <w:b/>
          <w:sz w:val="18"/>
          <w:szCs w:val="18"/>
        </w:rPr>
      </w:pPr>
      <w:r w:rsidRPr="00E374CB">
        <w:rPr>
          <w:b/>
          <w:i/>
          <w:sz w:val="18"/>
          <w:szCs w:val="18"/>
        </w:rPr>
        <w:t>PROGRAMMA DEL CORSO</w:t>
      </w:r>
    </w:p>
    <w:p w14:paraId="44F51142" w14:textId="77777777" w:rsidR="00181B89" w:rsidRPr="00E374CB" w:rsidRDefault="00A25B63" w:rsidP="000111FE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t xml:space="preserve">Gli scandali finanziari: tratti criminologici. </w:t>
      </w:r>
    </w:p>
    <w:p w14:paraId="499A4B91" w14:textId="16E2B75E" w:rsidR="00A25B63" w:rsidRPr="00E374CB" w:rsidRDefault="0051136D" w:rsidP="00597AE1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t>Breve i</w:t>
      </w:r>
      <w:r w:rsidR="00A25B63" w:rsidRPr="00E374CB">
        <w:rPr>
          <w:sz w:val="18"/>
          <w:szCs w:val="18"/>
        </w:rPr>
        <w:t>ntroduzione alle categorie generali del diritto penale</w:t>
      </w:r>
      <w:r w:rsidR="00181B89" w:rsidRPr="00E374CB">
        <w:rPr>
          <w:sz w:val="18"/>
          <w:szCs w:val="18"/>
        </w:rPr>
        <w:t>.</w:t>
      </w:r>
      <w:r w:rsidR="00474CF7" w:rsidRPr="00E374CB">
        <w:rPr>
          <w:sz w:val="18"/>
          <w:szCs w:val="18"/>
        </w:rPr>
        <w:t xml:space="preserve"> – </w:t>
      </w:r>
      <w:r w:rsidR="005D366F" w:rsidRPr="00E374CB">
        <w:rPr>
          <w:sz w:val="18"/>
          <w:szCs w:val="18"/>
        </w:rPr>
        <w:t>Soggetti e r</w:t>
      </w:r>
      <w:r w:rsidR="00A25B63" w:rsidRPr="00E374CB">
        <w:rPr>
          <w:sz w:val="18"/>
          <w:szCs w:val="18"/>
        </w:rPr>
        <w:t>esponsabilità pe</w:t>
      </w:r>
      <w:r w:rsidR="007A5BC5" w:rsidRPr="00E374CB">
        <w:rPr>
          <w:sz w:val="18"/>
          <w:szCs w:val="18"/>
        </w:rPr>
        <w:t>nale</w:t>
      </w:r>
      <w:r w:rsidR="00181B89" w:rsidRPr="00E374CB">
        <w:rPr>
          <w:sz w:val="18"/>
          <w:szCs w:val="18"/>
        </w:rPr>
        <w:t xml:space="preserve"> nelle organizzazioni complesse</w:t>
      </w:r>
      <w:r w:rsidR="0097022C" w:rsidRPr="00E374CB">
        <w:rPr>
          <w:sz w:val="18"/>
          <w:szCs w:val="18"/>
        </w:rPr>
        <w:t xml:space="preserve"> e negli organi plurisoggettivi</w:t>
      </w:r>
      <w:r w:rsidR="007A5BC5" w:rsidRPr="00E374CB">
        <w:rPr>
          <w:sz w:val="18"/>
          <w:szCs w:val="18"/>
        </w:rPr>
        <w:t>.</w:t>
      </w:r>
      <w:r w:rsidR="00A25B63" w:rsidRPr="00E374CB">
        <w:rPr>
          <w:sz w:val="18"/>
          <w:szCs w:val="18"/>
        </w:rPr>
        <w:t xml:space="preserve"> </w:t>
      </w:r>
      <w:r w:rsidR="005D366F" w:rsidRPr="00E374CB">
        <w:rPr>
          <w:sz w:val="18"/>
          <w:szCs w:val="18"/>
        </w:rPr>
        <w:t>- R</w:t>
      </w:r>
      <w:r w:rsidR="00A25B63" w:rsidRPr="00E374CB">
        <w:rPr>
          <w:sz w:val="18"/>
          <w:szCs w:val="18"/>
        </w:rPr>
        <w:t>esponsabilità da reato dell’ente</w:t>
      </w:r>
      <w:r w:rsidR="00181B89" w:rsidRPr="00E374CB">
        <w:rPr>
          <w:sz w:val="18"/>
          <w:szCs w:val="18"/>
        </w:rPr>
        <w:t xml:space="preserve"> e misure di compliance</w:t>
      </w:r>
      <w:r w:rsidR="00A25B63" w:rsidRPr="00E374CB">
        <w:rPr>
          <w:sz w:val="18"/>
          <w:szCs w:val="18"/>
        </w:rPr>
        <w:t xml:space="preserve">. </w:t>
      </w:r>
    </w:p>
    <w:p w14:paraId="65ACCACA" w14:textId="759DBFCF" w:rsidR="00A25B63" w:rsidRPr="00E374CB" w:rsidRDefault="00A25B63" w:rsidP="000111FE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t xml:space="preserve">Gli abusi di mercato. – </w:t>
      </w:r>
      <w:r w:rsidR="005D366F" w:rsidRPr="00E374CB">
        <w:rPr>
          <w:sz w:val="18"/>
          <w:szCs w:val="18"/>
        </w:rPr>
        <w:t xml:space="preserve">Disposizioni comuni e sistema sanzionatorio. - </w:t>
      </w:r>
      <w:r w:rsidRPr="00E374CB">
        <w:rPr>
          <w:sz w:val="18"/>
          <w:szCs w:val="18"/>
        </w:rPr>
        <w:t>Abuso di informazioni privilegiate. – Manipolazione</w:t>
      </w:r>
      <w:r w:rsidR="00B05F4B" w:rsidRPr="00E374CB">
        <w:rPr>
          <w:sz w:val="18"/>
          <w:szCs w:val="18"/>
        </w:rPr>
        <w:t xml:space="preserve"> e aggiotaggio</w:t>
      </w:r>
      <w:r w:rsidRPr="00E374CB">
        <w:rPr>
          <w:sz w:val="18"/>
          <w:szCs w:val="18"/>
        </w:rPr>
        <w:t>.</w:t>
      </w:r>
    </w:p>
    <w:p w14:paraId="1C0B92EB" w14:textId="77777777" w:rsidR="005771C3" w:rsidRPr="00E374CB" w:rsidRDefault="005771C3" w:rsidP="005771C3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t>False comunicazioni sociali. – Ostacolo alle attività di vigilanza.</w:t>
      </w:r>
    </w:p>
    <w:p w14:paraId="3274DFCF" w14:textId="367C0FE3" w:rsidR="00A25B63" w:rsidRPr="00E374CB" w:rsidRDefault="00A25B63" w:rsidP="000111FE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t xml:space="preserve">I reati </w:t>
      </w:r>
      <w:r w:rsidR="000111FE" w:rsidRPr="00E374CB">
        <w:rPr>
          <w:sz w:val="18"/>
          <w:szCs w:val="18"/>
        </w:rPr>
        <w:t>del Testo Unico Bancario</w:t>
      </w:r>
      <w:r w:rsidR="00474CF7" w:rsidRPr="00E374CB">
        <w:rPr>
          <w:sz w:val="18"/>
          <w:szCs w:val="18"/>
        </w:rPr>
        <w:t xml:space="preserve"> (inquadramento generale)</w:t>
      </w:r>
    </w:p>
    <w:p w14:paraId="62519E8A" w14:textId="2E4C897B" w:rsidR="00181B89" w:rsidRPr="00E374CB" w:rsidRDefault="00181B89" w:rsidP="000111FE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t xml:space="preserve">Corruzione tra privati </w:t>
      </w:r>
      <w:r w:rsidR="00B36328" w:rsidRPr="00E374CB">
        <w:rPr>
          <w:sz w:val="18"/>
          <w:szCs w:val="18"/>
        </w:rPr>
        <w:t>–</w:t>
      </w:r>
      <w:r w:rsidRPr="00E374CB">
        <w:rPr>
          <w:sz w:val="18"/>
          <w:szCs w:val="18"/>
        </w:rPr>
        <w:t xml:space="preserve"> </w:t>
      </w:r>
      <w:r w:rsidR="00474CF7" w:rsidRPr="00E374CB">
        <w:rPr>
          <w:sz w:val="18"/>
          <w:szCs w:val="18"/>
        </w:rPr>
        <w:t xml:space="preserve">Infedeltà patrimoniali </w:t>
      </w:r>
      <w:r w:rsidR="00597AE1" w:rsidRPr="00E374CB">
        <w:rPr>
          <w:sz w:val="18"/>
          <w:szCs w:val="18"/>
        </w:rPr>
        <w:t>–</w:t>
      </w:r>
      <w:r w:rsidR="00474CF7" w:rsidRPr="00E374CB">
        <w:rPr>
          <w:sz w:val="18"/>
          <w:szCs w:val="18"/>
        </w:rPr>
        <w:t xml:space="preserve"> </w:t>
      </w:r>
      <w:r w:rsidR="00597AE1" w:rsidRPr="00E374CB">
        <w:rPr>
          <w:sz w:val="18"/>
          <w:szCs w:val="18"/>
        </w:rPr>
        <w:t>Truffa</w:t>
      </w:r>
    </w:p>
    <w:p w14:paraId="73B8BD98" w14:textId="060FC720" w:rsidR="00A25B63" w:rsidRPr="00E374CB" w:rsidRDefault="00A25B63" w:rsidP="000111FE">
      <w:pPr>
        <w:pStyle w:val="Paragrafoelenco"/>
        <w:numPr>
          <w:ilvl w:val="0"/>
          <w:numId w:val="4"/>
        </w:numPr>
        <w:ind w:left="0" w:firstLine="0"/>
        <w:rPr>
          <w:sz w:val="18"/>
          <w:szCs w:val="18"/>
        </w:rPr>
      </w:pPr>
      <w:r w:rsidRPr="00E374CB">
        <w:rPr>
          <w:sz w:val="18"/>
          <w:szCs w:val="18"/>
        </w:rPr>
        <w:lastRenderedPageBreak/>
        <w:t>Riciclaggio</w:t>
      </w:r>
      <w:r w:rsidR="005D366F" w:rsidRPr="00E374CB">
        <w:rPr>
          <w:sz w:val="18"/>
          <w:szCs w:val="18"/>
        </w:rPr>
        <w:t xml:space="preserve"> e misure di contrasto.</w:t>
      </w:r>
    </w:p>
    <w:p w14:paraId="580A9283" w14:textId="77777777" w:rsidR="00C708CB" w:rsidRPr="00E374CB" w:rsidRDefault="00C708CB" w:rsidP="00C708CB">
      <w:pPr>
        <w:rPr>
          <w:i/>
          <w:sz w:val="18"/>
          <w:szCs w:val="18"/>
          <w:u w:val="single"/>
        </w:rPr>
      </w:pPr>
    </w:p>
    <w:p w14:paraId="237F276E" w14:textId="77777777" w:rsidR="00C708CB" w:rsidRPr="00E374CB" w:rsidRDefault="00C708CB" w:rsidP="00C708CB">
      <w:pPr>
        <w:keepNext/>
        <w:spacing w:before="240" w:after="120"/>
        <w:rPr>
          <w:b/>
          <w:sz w:val="18"/>
          <w:szCs w:val="18"/>
        </w:rPr>
      </w:pPr>
      <w:r w:rsidRPr="00E374CB">
        <w:rPr>
          <w:b/>
          <w:i/>
          <w:sz w:val="18"/>
          <w:szCs w:val="18"/>
        </w:rPr>
        <w:t>BIBLIOGRAFIA</w:t>
      </w:r>
    </w:p>
    <w:p w14:paraId="63D9AD57" w14:textId="58473DB9" w:rsidR="001D68F9" w:rsidRPr="00E374CB" w:rsidRDefault="000F5919" w:rsidP="001D68F9">
      <w:pPr>
        <w:rPr>
          <w:sz w:val="18"/>
          <w:szCs w:val="18"/>
        </w:rPr>
      </w:pPr>
      <w:r w:rsidRPr="00E374CB">
        <w:rPr>
          <w:sz w:val="18"/>
          <w:szCs w:val="18"/>
        </w:rPr>
        <w:t xml:space="preserve">I frequentanti potranno sostenere l’esame sugli appunti delle lezioni, integrati da materiale di supporto </w:t>
      </w:r>
      <w:r w:rsidR="00346A0C" w:rsidRPr="00E374CB">
        <w:rPr>
          <w:sz w:val="18"/>
          <w:szCs w:val="18"/>
        </w:rPr>
        <w:t>indicato durante il corso e res</w:t>
      </w:r>
      <w:r w:rsidR="00504E19" w:rsidRPr="00E374CB">
        <w:rPr>
          <w:sz w:val="18"/>
          <w:szCs w:val="18"/>
        </w:rPr>
        <w:t>i</w:t>
      </w:r>
      <w:r w:rsidR="00346A0C" w:rsidRPr="00E374CB">
        <w:rPr>
          <w:sz w:val="18"/>
          <w:szCs w:val="18"/>
        </w:rPr>
        <w:t xml:space="preserve"> disponibile </w:t>
      </w:r>
      <w:r w:rsidRPr="00E374CB">
        <w:rPr>
          <w:sz w:val="18"/>
          <w:szCs w:val="18"/>
        </w:rPr>
        <w:t xml:space="preserve">su </w:t>
      </w:r>
      <w:proofErr w:type="spellStart"/>
      <w:r w:rsidRPr="00E374CB">
        <w:rPr>
          <w:sz w:val="18"/>
          <w:szCs w:val="18"/>
        </w:rPr>
        <w:t>Blackboard</w:t>
      </w:r>
      <w:proofErr w:type="spellEnd"/>
      <w:r w:rsidRPr="00E374CB">
        <w:rPr>
          <w:sz w:val="18"/>
          <w:szCs w:val="18"/>
        </w:rPr>
        <w:t>.</w:t>
      </w:r>
    </w:p>
    <w:p w14:paraId="6BD3E0CD" w14:textId="30DBC271" w:rsidR="000F5919" w:rsidRPr="00E374CB" w:rsidRDefault="000F5919" w:rsidP="000F5919">
      <w:pPr>
        <w:rPr>
          <w:sz w:val="18"/>
          <w:szCs w:val="18"/>
        </w:rPr>
      </w:pPr>
    </w:p>
    <w:p w14:paraId="70F01B5D" w14:textId="3B5E3CD3" w:rsidR="001D68F9" w:rsidRPr="00E374CB" w:rsidRDefault="001D68F9" w:rsidP="001D68F9">
      <w:pPr>
        <w:rPr>
          <w:sz w:val="18"/>
          <w:szCs w:val="18"/>
        </w:rPr>
      </w:pPr>
      <w:r w:rsidRPr="00E374CB">
        <w:rPr>
          <w:sz w:val="18"/>
          <w:szCs w:val="18"/>
        </w:rPr>
        <w:t xml:space="preserve">I non frequentanti possono sostenere l’esame studiando gli argomenti indicati nel programma </w:t>
      </w:r>
      <w:r w:rsidR="005C20E4" w:rsidRPr="00E374CB">
        <w:rPr>
          <w:sz w:val="18"/>
          <w:szCs w:val="18"/>
        </w:rPr>
        <w:t>sul seguente testo</w:t>
      </w:r>
      <w:r w:rsidRPr="00E374CB">
        <w:rPr>
          <w:sz w:val="18"/>
          <w:szCs w:val="18"/>
        </w:rPr>
        <w:t xml:space="preserve"> nei limiti delle parti indicate: </w:t>
      </w:r>
    </w:p>
    <w:p w14:paraId="456CF2E9" w14:textId="66CA9C87" w:rsidR="0051136D" w:rsidRPr="00E374CB" w:rsidRDefault="00542482" w:rsidP="001D68F9">
      <w:pPr>
        <w:rPr>
          <w:sz w:val="18"/>
          <w:szCs w:val="18"/>
        </w:rPr>
      </w:pPr>
      <w:r w:rsidRPr="00E374CB">
        <w:rPr>
          <w:smallCaps/>
          <w:spacing w:val="-5"/>
          <w:sz w:val="18"/>
          <w:szCs w:val="18"/>
        </w:rPr>
        <w:t xml:space="preserve">R. </w:t>
      </w:r>
      <w:proofErr w:type="spellStart"/>
      <w:r w:rsidRPr="00E374CB">
        <w:rPr>
          <w:smallCaps/>
          <w:spacing w:val="-5"/>
          <w:sz w:val="18"/>
          <w:szCs w:val="18"/>
        </w:rPr>
        <w:t>Zannotti</w:t>
      </w:r>
      <w:proofErr w:type="spellEnd"/>
      <w:r w:rsidR="0051136D" w:rsidRPr="00E374CB">
        <w:rPr>
          <w:smallCaps/>
          <w:spacing w:val="-5"/>
          <w:sz w:val="18"/>
          <w:szCs w:val="18"/>
        </w:rPr>
        <w:t>,</w:t>
      </w:r>
      <w:r w:rsidR="0051136D" w:rsidRPr="00E374CB">
        <w:rPr>
          <w:i/>
          <w:spacing w:val="-5"/>
          <w:sz w:val="18"/>
          <w:szCs w:val="18"/>
        </w:rPr>
        <w:t xml:space="preserve"> Diritto penale dell’economia,</w:t>
      </w:r>
      <w:r w:rsidR="0051136D" w:rsidRPr="00E374CB">
        <w:rPr>
          <w:spacing w:val="-5"/>
          <w:sz w:val="18"/>
          <w:szCs w:val="18"/>
        </w:rPr>
        <w:t xml:space="preserve"> Giuffrè, 2017, 3</w:t>
      </w:r>
      <w:r w:rsidR="0051136D" w:rsidRPr="00E374CB">
        <w:rPr>
          <w:spacing w:val="-5"/>
          <w:sz w:val="18"/>
          <w:szCs w:val="18"/>
          <w:vertAlign w:val="superscript"/>
        </w:rPr>
        <w:t xml:space="preserve">a </w:t>
      </w:r>
      <w:r w:rsidR="0051136D" w:rsidRPr="00E374CB">
        <w:rPr>
          <w:spacing w:val="-5"/>
          <w:sz w:val="18"/>
          <w:szCs w:val="18"/>
        </w:rPr>
        <w:t xml:space="preserve">ed., </w:t>
      </w:r>
      <w:r w:rsidR="00504E19" w:rsidRPr="00E374CB">
        <w:rPr>
          <w:spacing w:val="-5"/>
          <w:sz w:val="18"/>
          <w:szCs w:val="18"/>
        </w:rPr>
        <w:t>Parte I Cap. II-III (</w:t>
      </w:r>
      <w:r w:rsidR="0051136D" w:rsidRPr="00E374CB">
        <w:rPr>
          <w:spacing w:val="-5"/>
          <w:sz w:val="18"/>
          <w:szCs w:val="18"/>
        </w:rPr>
        <w:t>p. 1</w:t>
      </w:r>
      <w:r w:rsidR="005C20E4" w:rsidRPr="00E374CB">
        <w:rPr>
          <w:spacing w:val="-5"/>
          <w:sz w:val="18"/>
          <w:szCs w:val="18"/>
        </w:rPr>
        <w:t>7-</w:t>
      </w:r>
      <w:r w:rsidR="00DC5D33" w:rsidRPr="00E374CB">
        <w:rPr>
          <w:spacing w:val="-5"/>
          <w:sz w:val="18"/>
          <w:szCs w:val="18"/>
        </w:rPr>
        <w:t>10</w:t>
      </w:r>
      <w:r w:rsidR="00504E19" w:rsidRPr="00E374CB">
        <w:rPr>
          <w:spacing w:val="-5"/>
          <w:sz w:val="18"/>
          <w:szCs w:val="18"/>
        </w:rPr>
        <w:t>2)</w:t>
      </w:r>
      <w:r w:rsidR="00DC5D33" w:rsidRPr="00E374CB">
        <w:rPr>
          <w:spacing w:val="-5"/>
          <w:sz w:val="18"/>
          <w:szCs w:val="18"/>
        </w:rPr>
        <w:t xml:space="preserve">; </w:t>
      </w:r>
      <w:r w:rsidR="00504E19" w:rsidRPr="00E374CB">
        <w:rPr>
          <w:spacing w:val="-5"/>
          <w:sz w:val="18"/>
          <w:szCs w:val="18"/>
        </w:rPr>
        <w:t>Parte II Cap. II-III-V (</w:t>
      </w:r>
      <w:r w:rsidRPr="00E374CB">
        <w:rPr>
          <w:spacing w:val="-5"/>
          <w:sz w:val="18"/>
          <w:szCs w:val="18"/>
        </w:rPr>
        <w:t xml:space="preserve">p. </w:t>
      </w:r>
      <w:r w:rsidR="00DC5D33" w:rsidRPr="00E374CB">
        <w:rPr>
          <w:spacing w:val="-5"/>
          <w:sz w:val="18"/>
          <w:szCs w:val="18"/>
        </w:rPr>
        <w:t xml:space="preserve">133-209; </w:t>
      </w:r>
      <w:r w:rsidRPr="00E374CB">
        <w:rPr>
          <w:spacing w:val="-5"/>
          <w:sz w:val="18"/>
          <w:szCs w:val="18"/>
        </w:rPr>
        <w:t xml:space="preserve">p. </w:t>
      </w:r>
      <w:r w:rsidR="00504E19" w:rsidRPr="00E374CB">
        <w:rPr>
          <w:spacing w:val="-5"/>
          <w:sz w:val="18"/>
          <w:szCs w:val="18"/>
        </w:rPr>
        <w:t>2</w:t>
      </w:r>
      <w:r w:rsidR="00474CF7" w:rsidRPr="00E374CB">
        <w:rPr>
          <w:spacing w:val="-5"/>
          <w:sz w:val="18"/>
          <w:szCs w:val="18"/>
        </w:rPr>
        <w:t>71-324</w:t>
      </w:r>
      <w:r w:rsidR="00504E19" w:rsidRPr="00E374CB">
        <w:rPr>
          <w:spacing w:val="-5"/>
          <w:sz w:val="18"/>
          <w:szCs w:val="18"/>
        </w:rPr>
        <w:t>)</w:t>
      </w:r>
      <w:r w:rsidR="00474CF7" w:rsidRPr="00E374CB">
        <w:rPr>
          <w:spacing w:val="-5"/>
          <w:sz w:val="18"/>
          <w:szCs w:val="18"/>
        </w:rPr>
        <w:t>;</w:t>
      </w:r>
      <w:r w:rsidR="00504E19" w:rsidRPr="00E374CB">
        <w:rPr>
          <w:spacing w:val="-5"/>
          <w:sz w:val="18"/>
          <w:szCs w:val="18"/>
        </w:rPr>
        <w:t xml:space="preserve"> Parte III</w:t>
      </w:r>
      <w:r w:rsidR="00474CF7" w:rsidRPr="00E374CB">
        <w:rPr>
          <w:spacing w:val="-5"/>
          <w:sz w:val="18"/>
          <w:szCs w:val="18"/>
        </w:rPr>
        <w:t xml:space="preserve"> </w:t>
      </w:r>
      <w:r w:rsidR="00504E19" w:rsidRPr="00E374CB">
        <w:rPr>
          <w:spacing w:val="-5"/>
          <w:sz w:val="18"/>
          <w:szCs w:val="18"/>
        </w:rPr>
        <w:t>Cap I-II</w:t>
      </w:r>
      <w:r w:rsidR="00597AE1" w:rsidRPr="00E374CB">
        <w:rPr>
          <w:spacing w:val="-5"/>
          <w:sz w:val="18"/>
          <w:szCs w:val="18"/>
        </w:rPr>
        <w:t xml:space="preserve"> (</w:t>
      </w:r>
      <w:r w:rsidRPr="00E374CB">
        <w:rPr>
          <w:spacing w:val="-5"/>
          <w:sz w:val="18"/>
          <w:szCs w:val="18"/>
        </w:rPr>
        <w:t xml:space="preserve">p. </w:t>
      </w:r>
      <w:r w:rsidR="00474CF7" w:rsidRPr="00E374CB">
        <w:rPr>
          <w:spacing w:val="-5"/>
          <w:sz w:val="18"/>
          <w:szCs w:val="18"/>
        </w:rPr>
        <w:t>405</w:t>
      </w:r>
      <w:r w:rsidR="00DC5D33" w:rsidRPr="00E374CB">
        <w:rPr>
          <w:spacing w:val="-5"/>
          <w:sz w:val="18"/>
          <w:szCs w:val="18"/>
        </w:rPr>
        <w:t>-461</w:t>
      </w:r>
      <w:r w:rsidR="00597AE1" w:rsidRPr="00E374CB">
        <w:rPr>
          <w:spacing w:val="-5"/>
          <w:sz w:val="18"/>
          <w:szCs w:val="18"/>
        </w:rPr>
        <w:t>)</w:t>
      </w:r>
      <w:r w:rsidR="00474CF7" w:rsidRPr="00E374CB">
        <w:rPr>
          <w:spacing w:val="-5"/>
          <w:sz w:val="18"/>
          <w:szCs w:val="18"/>
        </w:rPr>
        <w:t>.</w:t>
      </w:r>
    </w:p>
    <w:p w14:paraId="79B218B5" w14:textId="6CA61BF3" w:rsidR="001D68F9" w:rsidRPr="00E374CB" w:rsidRDefault="00597AE1" w:rsidP="001D68F9">
      <w:pPr>
        <w:rPr>
          <w:sz w:val="18"/>
          <w:szCs w:val="18"/>
        </w:rPr>
      </w:pPr>
      <w:r w:rsidRPr="00E374CB">
        <w:rPr>
          <w:sz w:val="18"/>
          <w:szCs w:val="18"/>
        </w:rPr>
        <w:t xml:space="preserve">Ulteriori indicazioni </w:t>
      </w:r>
      <w:r w:rsidR="00B5007A" w:rsidRPr="00E374CB">
        <w:rPr>
          <w:sz w:val="18"/>
          <w:szCs w:val="18"/>
        </w:rPr>
        <w:t>bibliografiche</w:t>
      </w:r>
      <w:r w:rsidR="005C20E4" w:rsidRPr="00E374CB">
        <w:rPr>
          <w:sz w:val="18"/>
          <w:szCs w:val="18"/>
        </w:rPr>
        <w:t xml:space="preserve"> per i non frequentanti</w:t>
      </w:r>
      <w:r w:rsidR="00B5007A" w:rsidRPr="00E374CB">
        <w:rPr>
          <w:sz w:val="18"/>
          <w:szCs w:val="18"/>
        </w:rPr>
        <w:t xml:space="preserve"> </w:t>
      </w:r>
      <w:r w:rsidR="00066C91" w:rsidRPr="00E374CB">
        <w:rPr>
          <w:sz w:val="18"/>
          <w:szCs w:val="18"/>
        </w:rPr>
        <w:t>potranno essere</w:t>
      </w:r>
      <w:r w:rsidR="00B5007A" w:rsidRPr="00E374CB">
        <w:rPr>
          <w:sz w:val="18"/>
          <w:szCs w:val="18"/>
        </w:rPr>
        <w:t xml:space="preserve"> fornite o messe a disposizione su </w:t>
      </w:r>
      <w:proofErr w:type="spellStart"/>
      <w:r w:rsidR="00B5007A" w:rsidRPr="00E374CB">
        <w:rPr>
          <w:sz w:val="18"/>
          <w:szCs w:val="18"/>
        </w:rPr>
        <w:t>Blackboard</w:t>
      </w:r>
      <w:proofErr w:type="spellEnd"/>
      <w:r w:rsidR="00B5007A" w:rsidRPr="00E374CB">
        <w:rPr>
          <w:sz w:val="18"/>
          <w:szCs w:val="18"/>
        </w:rPr>
        <w:t xml:space="preserve"> all’inizio del corso.</w:t>
      </w:r>
    </w:p>
    <w:p w14:paraId="25DC5EFD" w14:textId="7B32BC62" w:rsidR="001D68F9" w:rsidRPr="00E374CB" w:rsidRDefault="001D68F9" w:rsidP="001D68F9">
      <w:pPr>
        <w:rPr>
          <w:sz w:val="18"/>
          <w:szCs w:val="18"/>
        </w:rPr>
      </w:pPr>
      <w:r w:rsidRPr="00E374CB">
        <w:rPr>
          <w:sz w:val="18"/>
          <w:szCs w:val="18"/>
        </w:rPr>
        <w:t>Gli studenti non frequenta</w:t>
      </w:r>
      <w:r w:rsidR="005F5042" w:rsidRPr="00E374CB">
        <w:rPr>
          <w:sz w:val="18"/>
          <w:szCs w:val="18"/>
        </w:rPr>
        <w:t>n</w:t>
      </w:r>
      <w:r w:rsidRPr="00E374CB">
        <w:rPr>
          <w:sz w:val="18"/>
          <w:szCs w:val="18"/>
        </w:rPr>
        <w:t xml:space="preserve">ti sono comunque tenuti a verificare su </w:t>
      </w:r>
      <w:proofErr w:type="spellStart"/>
      <w:r w:rsidRPr="00E374CB">
        <w:rPr>
          <w:sz w:val="18"/>
          <w:szCs w:val="18"/>
        </w:rPr>
        <w:t>Blackboard</w:t>
      </w:r>
      <w:proofErr w:type="spellEnd"/>
      <w:r w:rsidRPr="00E374CB">
        <w:rPr>
          <w:sz w:val="18"/>
          <w:szCs w:val="18"/>
        </w:rPr>
        <w:t xml:space="preserve"> eventuali modifiche o integrazioni delle indicazioni bibliografiche. </w:t>
      </w:r>
    </w:p>
    <w:p w14:paraId="50D0FBB3" w14:textId="77777777" w:rsidR="000F5919" w:rsidRPr="00E374CB" w:rsidRDefault="000F5919" w:rsidP="00107620">
      <w:pPr>
        <w:rPr>
          <w:sz w:val="18"/>
          <w:szCs w:val="18"/>
        </w:rPr>
      </w:pPr>
    </w:p>
    <w:p w14:paraId="76557E33" w14:textId="77777777" w:rsidR="00C708CB" w:rsidRPr="00E374CB" w:rsidRDefault="00C708CB" w:rsidP="00C708CB">
      <w:pPr>
        <w:spacing w:before="240" w:after="120" w:line="220" w:lineRule="exact"/>
        <w:rPr>
          <w:b/>
          <w:i/>
          <w:sz w:val="18"/>
          <w:szCs w:val="18"/>
        </w:rPr>
      </w:pPr>
      <w:r w:rsidRPr="00E374CB">
        <w:rPr>
          <w:b/>
          <w:i/>
          <w:sz w:val="18"/>
          <w:szCs w:val="18"/>
        </w:rPr>
        <w:t>DIDATTICA DEL CORSO</w:t>
      </w:r>
    </w:p>
    <w:p w14:paraId="3AC7FB70" w14:textId="02F6211F" w:rsidR="0095311F" w:rsidRPr="00E374CB" w:rsidRDefault="002A3935" w:rsidP="005C084E">
      <w:pPr>
        <w:pStyle w:val="Testo2"/>
        <w:ind w:firstLine="0"/>
        <w:rPr>
          <w:szCs w:val="18"/>
        </w:rPr>
      </w:pPr>
      <w:r w:rsidRPr="00E374CB">
        <w:rPr>
          <w:szCs w:val="18"/>
        </w:rPr>
        <w:t xml:space="preserve">La didattica si volge attraverso lezioni </w:t>
      </w:r>
      <w:r w:rsidR="0009007C" w:rsidRPr="00E374CB">
        <w:rPr>
          <w:szCs w:val="18"/>
        </w:rPr>
        <w:t xml:space="preserve">frontali in aula, alle quali potranno essere invitati </w:t>
      </w:r>
      <w:r w:rsidR="0095311F" w:rsidRPr="00E374CB">
        <w:rPr>
          <w:szCs w:val="18"/>
        </w:rPr>
        <w:t>ospiti esterni, accademici o rappresentanti del mondo finanziario, su singole tematiche</w:t>
      </w:r>
      <w:r w:rsidR="005C084E" w:rsidRPr="00E374CB">
        <w:rPr>
          <w:szCs w:val="18"/>
        </w:rPr>
        <w:t xml:space="preserve"> o casi pratici</w:t>
      </w:r>
      <w:r w:rsidR="0095311F" w:rsidRPr="00E374CB">
        <w:rPr>
          <w:szCs w:val="18"/>
        </w:rPr>
        <w:t xml:space="preserve"> di interesse nell’ambito del corso.</w:t>
      </w:r>
    </w:p>
    <w:p w14:paraId="48D7657C" w14:textId="2505D413" w:rsidR="00C708CB" w:rsidRPr="00E374CB" w:rsidRDefault="00C708CB" w:rsidP="002A3935">
      <w:pPr>
        <w:pStyle w:val="Testo2"/>
        <w:ind w:firstLine="0"/>
        <w:rPr>
          <w:szCs w:val="18"/>
        </w:rPr>
      </w:pPr>
    </w:p>
    <w:p w14:paraId="0A5D22BD" w14:textId="78746B51" w:rsidR="00C708CB" w:rsidRPr="00E374CB" w:rsidRDefault="00C708CB" w:rsidP="00C708CB">
      <w:pPr>
        <w:spacing w:before="240" w:after="120" w:line="220" w:lineRule="exact"/>
        <w:rPr>
          <w:b/>
          <w:i/>
          <w:sz w:val="18"/>
          <w:szCs w:val="18"/>
        </w:rPr>
      </w:pPr>
      <w:r w:rsidRPr="00E374CB">
        <w:rPr>
          <w:b/>
          <w:i/>
          <w:sz w:val="18"/>
          <w:szCs w:val="18"/>
        </w:rPr>
        <w:t xml:space="preserve">METODO </w:t>
      </w:r>
      <w:r w:rsidR="00AB2AD6" w:rsidRPr="00E374CB">
        <w:rPr>
          <w:b/>
          <w:i/>
          <w:sz w:val="18"/>
          <w:szCs w:val="18"/>
        </w:rPr>
        <w:t xml:space="preserve">E CRITERI </w:t>
      </w:r>
      <w:r w:rsidRPr="00E374CB">
        <w:rPr>
          <w:b/>
          <w:i/>
          <w:sz w:val="18"/>
          <w:szCs w:val="18"/>
        </w:rPr>
        <w:t>DI VALUTAZIONE</w:t>
      </w:r>
    </w:p>
    <w:p w14:paraId="6CAE1E27" w14:textId="4BA9C833" w:rsidR="00D7112D" w:rsidRPr="00E374CB" w:rsidRDefault="00D7112D" w:rsidP="006F352E">
      <w:pPr>
        <w:pStyle w:val="Testo2"/>
        <w:ind w:firstLine="0"/>
        <w:rPr>
          <w:szCs w:val="18"/>
        </w:rPr>
      </w:pPr>
      <w:r w:rsidRPr="00E374CB">
        <w:rPr>
          <w:szCs w:val="18"/>
        </w:rPr>
        <w:t>Gli studenti frequentanti dovranno sostenere l’esame in forma orale sugli appunti delle  lezioni, integrati dai materiali forniti dal docente durante il corso.</w:t>
      </w:r>
    </w:p>
    <w:p w14:paraId="6EC7A498" w14:textId="5205A63A" w:rsidR="00D7112D" w:rsidRPr="00E374CB" w:rsidRDefault="00D7112D" w:rsidP="006F352E">
      <w:pPr>
        <w:pStyle w:val="Testo2"/>
        <w:ind w:firstLine="0"/>
        <w:rPr>
          <w:szCs w:val="18"/>
        </w:rPr>
      </w:pPr>
      <w:r w:rsidRPr="00E374CB">
        <w:rPr>
          <w:szCs w:val="18"/>
        </w:rPr>
        <w:t>Gli studenti non frequentanti dovranno sostenere l’esame in forma orale sull’intero programma indicato nella guida del corso di laurea attenendosi alla bibliografia ivi indicata.</w:t>
      </w:r>
    </w:p>
    <w:p w14:paraId="226B774D" w14:textId="3DC6E9D8" w:rsidR="00D7112D" w:rsidRPr="00E374CB" w:rsidRDefault="00D7112D" w:rsidP="006F352E">
      <w:pPr>
        <w:pStyle w:val="Testo2"/>
        <w:ind w:firstLine="0"/>
        <w:rPr>
          <w:szCs w:val="18"/>
        </w:rPr>
      </w:pPr>
      <w:r w:rsidRPr="00E374CB">
        <w:rPr>
          <w:szCs w:val="18"/>
        </w:rPr>
        <w:t xml:space="preserve">Ai fini della valutazione concorreranno la pertinenza delle risposte, la strutturazione argomentata e coerente del discorso, la capacità di individuare nessi concettuali e questioni critiche. </w:t>
      </w:r>
    </w:p>
    <w:p w14:paraId="10BD1E37" w14:textId="423CD762" w:rsidR="00AB2AD6" w:rsidRPr="00E374CB" w:rsidRDefault="00AB2AD6" w:rsidP="0055309B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E374CB">
        <w:rPr>
          <w:rFonts w:eastAsia="MS Mincho"/>
          <w:b/>
          <w:i/>
          <w:sz w:val="18"/>
          <w:szCs w:val="18"/>
        </w:rPr>
        <w:t>AVVERTENZE E PREREQUISITI</w:t>
      </w:r>
    </w:p>
    <w:p w14:paraId="6DBBE682" w14:textId="64720684" w:rsidR="00AB2AD6" w:rsidRPr="00E374CB" w:rsidRDefault="001D68F9" w:rsidP="001D68F9">
      <w:pPr>
        <w:rPr>
          <w:noProof/>
          <w:sz w:val="18"/>
          <w:szCs w:val="18"/>
        </w:rPr>
      </w:pPr>
      <w:r w:rsidRPr="00E374CB">
        <w:rPr>
          <w:noProof/>
          <w:sz w:val="18"/>
          <w:szCs w:val="18"/>
        </w:rPr>
        <w:t xml:space="preserve">Durante il corso verranno fornite agli studenti che non abbiano una formazione giuridica specifica le nozioni fondamentali per comprendere la materia. </w:t>
      </w:r>
    </w:p>
    <w:p w14:paraId="514DE4F3" w14:textId="06E816BE" w:rsidR="0055309B" w:rsidRPr="00E374CB" w:rsidRDefault="0055309B" w:rsidP="0055309B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E374CB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395C2CAE" w14:textId="77777777" w:rsidR="00B5007A" w:rsidRPr="00E374CB" w:rsidRDefault="00B5007A" w:rsidP="006F352E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E374CB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E374CB">
          <w:rPr>
            <w:noProof/>
            <w:sz w:val="18"/>
            <w:szCs w:val="18"/>
          </w:rPr>
          <w:t>http://docenti.unicatt.it/</w:t>
        </w:r>
      </w:hyperlink>
    </w:p>
    <w:p w14:paraId="3FEFA40B" w14:textId="77777777" w:rsidR="0055309B" w:rsidRPr="00E374CB" w:rsidRDefault="0055309B" w:rsidP="00647FB6">
      <w:pPr>
        <w:pStyle w:val="Testo2"/>
        <w:rPr>
          <w:szCs w:val="18"/>
        </w:rPr>
      </w:pPr>
    </w:p>
    <w:sectPr w:rsidR="0055309B" w:rsidRPr="00E374C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8D3"/>
    <w:multiLevelType w:val="hybridMultilevel"/>
    <w:tmpl w:val="0E3C7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CEC"/>
    <w:multiLevelType w:val="hybridMultilevel"/>
    <w:tmpl w:val="574C82A4"/>
    <w:lvl w:ilvl="0" w:tplc="7F5A290E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543E7"/>
    <w:multiLevelType w:val="hybridMultilevel"/>
    <w:tmpl w:val="448AE4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F4630"/>
    <w:multiLevelType w:val="hybridMultilevel"/>
    <w:tmpl w:val="A31CD42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E"/>
    <w:rsid w:val="000111FE"/>
    <w:rsid w:val="00033F0B"/>
    <w:rsid w:val="000653B4"/>
    <w:rsid w:val="00066C91"/>
    <w:rsid w:val="0009007C"/>
    <w:rsid w:val="000A63C6"/>
    <w:rsid w:val="000D0D6B"/>
    <w:rsid w:val="000D442B"/>
    <w:rsid w:val="000F5919"/>
    <w:rsid w:val="00105B29"/>
    <w:rsid w:val="00107620"/>
    <w:rsid w:val="00163DDA"/>
    <w:rsid w:val="00173D47"/>
    <w:rsid w:val="00181B89"/>
    <w:rsid w:val="001B73A5"/>
    <w:rsid w:val="001D68F9"/>
    <w:rsid w:val="0028399A"/>
    <w:rsid w:val="002A3935"/>
    <w:rsid w:val="002C5ECA"/>
    <w:rsid w:val="002F34F6"/>
    <w:rsid w:val="00343E9A"/>
    <w:rsid w:val="00346A0C"/>
    <w:rsid w:val="003B2863"/>
    <w:rsid w:val="003D4EE7"/>
    <w:rsid w:val="003E293F"/>
    <w:rsid w:val="00456133"/>
    <w:rsid w:val="00467E98"/>
    <w:rsid w:val="00474CF7"/>
    <w:rsid w:val="00496A87"/>
    <w:rsid w:val="004A063F"/>
    <w:rsid w:val="004A3FB5"/>
    <w:rsid w:val="004B741C"/>
    <w:rsid w:val="004E70B9"/>
    <w:rsid w:val="0050140B"/>
    <w:rsid w:val="00504E19"/>
    <w:rsid w:val="00510CB4"/>
    <w:rsid w:val="0051136D"/>
    <w:rsid w:val="00524A76"/>
    <w:rsid w:val="00527590"/>
    <w:rsid w:val="00542482"/>
    <w:rsid w:val="00546CBC"/>
    <w:rsid w:val="0055309B"/>
    <w:rsid w:val="00565BEC"/>
    <w:rsid w:val="005771C3"/>
    <w:rsid w:val="00596525"/>
    <w:rsid w:val="00597AE1"/>
    <w:rsid w:val="005C084E"/>
    <w:rsid w:val="005C20E4"/>
    <w:rsid w:val="005D366F"/>
    <w:rsid w:val="005F5042"/>
    <w:rsid w:val="006234A0"/>
    <w:rsid w:val="00634AE8"/>
    <w:rsid w:val="00640C56"/>
    <w:rsid w:val="00647FB6"/>
    <w:rsid w:val="00687B3A"/>
    <w:rsid w:val="006F352E"/>
    <w:rsid w:val="00764809"/>
    <w:rsid w:val="00784718"/>
    <w:rsid w:val="007A5BC5"/>
    <w:rsid w:val="008014D1"/>
    <w:rsid w:val="00822D2F"/>
    <w:rsid w:val="008540D9"/>
    <w:rsid w:val="00894DA0"/>
    <w:rsid w:val="00906091"/>
    <w:rsid w:val="0095311F"/>
    <w:rsid w:val="0097022C"/>
    <w:rsid w:val="0097131B"/>
    <w:rsid w:val="00A25B63"/>
    <w:rsid w:val="00A90E42"/>
    <w:rsid w:val="00AA5E11"/>
    <w:rsid w:val="00AB2AD6"/>
    <w:rsid w:val="00AC2669"/>
    <w:rsid w:val="00AC4040"/>
    <w:rsid w:val="00AD7E58"/>
    <w:rsid w:val="00AE10C5"/>
    <w:rsid w:val="00AE7B2E"/>
    <w:rsid w:val="00B05F4B"/>
    <w:rsid w:val="00B275BB"/>
    <w:rsid w:val="00B338FF"/>
    <w:rsid w:val="00B36328"/>
    <w:rsid w:val="00B426EB"/>
    <w:rsid w:val="00B5007A"/>
    <w:rsid w:val="00B50B8F"/>
    <w:rsid w:val="00BA5C29"/>
    <w:rsid w:val="00C32A62"/>
    <w:rsid w:val="00C60B14"/>
    <w:rsid w:val="00C708CB"/>
    <w:rsid w:val="00CD0172"/>
    <w:rsid w:val="00D3105B"/>
    <w:rsid w:val="00D7112D"/>
    <w:rsid w:val="00D934D2"/>
    <w:rsid w:val="00DC5D33"/>
    <w:rsid w:val="00E25838"/>
    <w:rsid w:val="00E2623B"/>
    <w:rsid w:val="00E374CB"/>
    <w:rsid w:val="00E456A6"/>
    <w:rsid w:val="00E60A4A"/>
    <w:rsid w:val="00EA4569"/>
    <w:rsid w:val="00EB2CD4"/>
    <w:rsid w:val="00EC5DD8"/>
    <w:rsid w:val="00F754B0"/>
    <w:rsid w:val="00FC6612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D71B49"/>
  <w15:docId w15:val="{B1569CB8-EF79-447C-958F-E5DF5B6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708CB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C708CB"/>
    <w:pPr>
      <w:spacing w:after="120"/>
      <w:ind w:left="283"/>
    </w:pPr>
  </w:style>
  <w:style w:type="character" w:styleId="Collegamentoipertestuale">
    <w:name w:val="Hyperlink"/>
    <w:basedOn w:val="Carpredefinitoparagrafo"/>
    <w:uiPriority w:val="99"/>
    <w:unhideWhenUsed/>
    <w:rsid w:val="0055309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A06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063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5450B-287B-4831-9EE9-736EABB6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3884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Rossi Simone</cp:lastModifiedBy>
  <cp:revision>20</cp:revision>
  <cp:lastPrinted>2008-06-20T10:08:00Z</cp:lastPrinted>
  <dcterms:created xsi:type="dcterms:W3CDTF">2020-06-03T16:52:00Z</dcterms:created>
  <dcterms:modified xsi:type="dcterms:W3CDTF">2020-07-13T14:03:00Z</dcterms:modified>
</cp:coreProperties>
</file>