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DA" w:rsidRDefault="005249C7">
      <w:pPr>
        <w:pStyle w:val="Titolo1"/>
        <w:rPr>
          <w:rFonts w:hint="eastAsia"/>
        </w:rPr>
      </w:pPr>
      <w:proofErr w:type="gramStart"/>
      <w:r>
        <w:t>.-</w:t>
      </w:r>
      <w:proofErr w:type="gramEnd"/>
      <w:r>
        <w:t xml:space="preserve"> </w:t>
      </w:r>
      <w:r w:rsidRPr="005249C7">
        <w:rPr>
          <w:sz w:val="24"/>
          <w:szCs w:val="24"/>
        </w:rPr>
        <w:t>Diritto Industriale</w:t>
      </w:r>
    </w:p>
    <w:p w:rsidR="00D926DA" w:rsidRDefault="005249C7">
      <w:pPr>
        <w:pStyle w:val="Titolo2"/>
        <w:rPr>
          <w:rFonts w:hint="eastAsia"/>
        </w:rPr>
      </w:pPr>
      <w:r>
        <w:t>Prof. Fernando Leonini</w:t>
      </w:r>
    </w:p>
    <w:p w:rsidR="00D926DA" w:rsidRDefault="005249C7">
      <w:pPr>
        <w:spacing w:before="240" w:after="120"/>
        <w:rPr>
          <w:b/>
          <w:i/>
        </w:rPr>
      </w:pPr>
      <w:r>
        <w:rPr>
          <w:b/>
          <w:i/>
          <w:sz w:val="18"/>
        </w:rPr>
        <w:t>OBIETTIVO DEL CORSO</w:t>
      </w:r>
      <w:r>
        <w:rPr>
          <w:b/>
          <w:i/>
        </w:rPr>
        <w:t xml:space="preserve"> E RISULTATI DI APPRENDIMENTO ATTESI</w:t>
      </w:r>
    </w:p>
    <w:p w:rsidR="00D926DA" w:rsidRDefault="005249C7">
      <w:r>
        <w:tab/>
        <w:t>Fornire agli studenti gli strumenti necessari per orientarsi nel mondo della proprietà intellettuale. Al termine del corso lo studente saprà comprendere</w:t>
      </w:r>
      <w:r>
        <w:t xml:space="preserve"> e applicare gli istituti fondamentali della materia e discutere casi controversi relativi alla proprietà intellettuale</w:t>
      </w:r>
    </w:p>
    <w:p w:rsidR="00D926DA" w:rsidRDefault="005249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PROGRAMMA DEL CORSO </w:t>
      </w:r>
    </w:p>
    <w:p w:rsidR="00D926DA" w:rsidRDefault="005249C7">
      <w:pPr>
        <w:numPr>
          <w:ilvl w:val="0"/>
          <w:numId w:val="1"/>
        </w:numPr>
      </w:pPr>
      <w:r>
        <w:t>I segni distintivi.</w:t>
      </w:r>
    </w:p>
    <w:p w:rsidR="00D926DA" w:rsidRDefault="005249C7">
      <w:pPr>
        <w:numPr>
          <w:ilvl w:val="0"/>
          <w:numId w:val="1"/>
        </w:numPr>
      </w:pPr>
      <w:r>
        <w:t>I brevetti per invenzione.</w:t>
      </w:r>
    </w:p>
    <w:p w:rsidR="00D926DA" w:rsidRDefault="005249C7">
      <w:pPr>
        <w:numPr>
          <w:ilvl w:val="0"/>
          <w:numId w:val="1"/>
        </w:numPr>
      </w:pPr>
      <w:r>
        <w:t>I modelli.</w:t>
      </w:r>
    </w:p>
    <w:p w:rsidR="00D926DA" w:rsidRDefault="005249C7">
      <w:pPr>
        <w:numPr>
          <w:ilvl w:val="0"/>
          <w:numId w:val="1"/>
        </w:numPr>
      </w:pPr>
      <w:r>
        <w:t>La concorrenza sleale.</w:t>
      </w:r>
    </w:p>
    <w:p w:rsidR="00D926DA" w:rsidRDefault="005249C7">
      <w:pPr>
        <w:numPr>
          <w:ilvl w:val="0"/>
          <w:numId w:val="1"/>
        </w:numPr>
      </w:pPr>
      <w:r>
        <w:t>Cenni sulla disciplina antitrust.</w:t>
      </w:r>
    </w:p>
    <w:p w:rsidR="00D926DA" w:rsidRDefault="005249C7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926DA" w:rsidRDefault="005249C7">
      <w:pPr>
        <w:spacing w:line="240" w:lineRule="atLeast"/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A. </w:t>
      </w:r>
      <w:proofErr w:type="spellStart"/>
      <w:r>
        <w:rPr>
          <w:smallCaps/>
          <w:spacing w:val="-5"/>
          <w:sz w:val="16"/>
        </w:rPr>
        <w:t>Vanzetti</w:t>
      </w:r>
      <w:proofErr w:type="spellEnd"/>
      <w:r>
        <w:rPr>
          <w:smallCaps/>
          <w:spacing w:val="-5"/>
          <w:sz w:val="16"/>
        </w:rPr>
        <w:t>-V. Di Cataldo,</w:t>
      </w:r>
      <w:r>
        <w:rPr>
          <w:i/>
          <w:spacing w:val="-5"/>
          <w:sz w:val="18"/>
        </w:rPr>
        <w:t xml:space="preserve"> Manuale di diritto industriale,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5"/>
          <w:sz w:val="18"/>
        </w:rPr>
        <w:t>Giuffrè</w:t>
      </w:r>
      <w:proofErr w:type="spellEnd"/>
      <w:r>
        <w:rPr>
          <w:spacing w:val="-5"/>
          <w:sz w:val="18"/>
        </w:rPr>
        <w:t xml:space="preserve">, </w:t>
      </w:r>
      <w:proofErr w:type="gramStart"/>
      <w:r>
        <w:rPr>
          <w:spacing w:val="-5"/>
          <w:sz w:val="18"/>
        </w:rPr>
        <w:t>Milano,  ultima</w:t>
      </w:r>
      <w:proofErr w:type="gramEnd"/>
      <w:r>
        <w:rPr>
          <w:spacing w:val="-5"/>
          <w:sz w:val="18"/>
        </w:rPr>
        <w:t xml:space="preserve"> edizione.</w:t>
      </w:r>
    </w:p>
    <w:p w:rsidR="00D926DA" w:rsidRDefault="005249C7">
      <w:pPr>
        <w:pStyle w:val="Titolo4"/>
      </w:pPr>
      <w:r>
        <w:t>DIDATTICA DEL CORSO</w:t>
      </w:r>
    </w:p>
    <w:p w:rsidR="00D926DA" w:rsidRDefault="005249C7">
      <w:pPr>
        <w:pStyle w:val="Testo2"/>
      </w:pPr>
      <w:r>
        <w:t>Lezioni in aula, seminari di gruppo.</w:t>
      </w:r>
    </w:p>
    <w:p w:rsidR="00D926DA" w:rsidRDefault="005249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926DA" w:rsidRDefault="005249C7">
      <w:pPr>
        <w:pStyle w:val="Testo2"/>
      </w:pPr>
      <w:r>
        <w:t>Esami orali. Agli studenti frequentanti verrà assegnato un c</w:t>
      </w:r>
      <w:r>
        <w:t xml:space="preserve">aso da discutere; essi verranno esentati dallo studio di una parte del programma. </w:t>
      </w:r>
    </w:p>
    <w:p w:rsidR="00D926DA" w:rsidRDefault="005249C7">
      <w:pPr>
        <w:pStyle w:val="Testo2"/>
      </w:pPr>
      <w:r>
        <w:t>Ai fini della valutazione si terrà conto della conoscenza dei temi dell’insegnamento, della capacità argomentativa e della proprietà di linguaggio.</w:t>
      </w:r>
    </w:p>
    <w:p w:rsidR="00D926DA" w:rsidRDefault="00D926DA">
      <w:pPr>
        <w:pStyle w:val="Testo2"/>
      </w:pPr>
    </w:p>
    <w:p w:rsidR="00D926DA" w:rsidRDefault="005249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</w:t>
      </w:r>
      <w:r>
        <w:rPr>
          <w:b/>
          <w:i/>
          <w:sz w:val="18"/>
        </w:rPr>
        <w:t>I</w:t>
      </w:r>
    </w:p>
    <w:p w:rsidR="00D926DA" w:rsidRDefault="005249C7">
      <w:r>
        <w:tab/>
        <w:t xml:space="preserve">A lezione verranno presentate anche le tematiche della tutela del software e della tutela dei domain </w:t>
      </w:r>
      <w:proofErr w:type="spellStart"/>
      <w:r>
        <w:t>names</w:t>
      </w:r>
      <w:proofErr w:type="spellEnd"/>
      <w:r>
        <w:t>.</w:t>
      </w:r>
    </w:p>
    <w:p w:rsidR="00D926DA" w:rsidRDefault="005249C7">
      <w:pPr>
        <w:pStyle w:val="Testo2"/>
      </w:pPr>
      <w:r>
        <w:t>Si c</w:t>
      </w:r>
      <w:r>
        <w:t>onsiglia ai</w:t>
      </w:r>
      <w:r>
        <w:t xml:space="preserve"> candidati </w:t>
      </w:r>
      <w:r>
        <w:t>di non presentarsi all’esame prima di aver superato Istituzioni di diritto privato.</w:t>
      </w:r>
    </w:p>
    <w:p w:rsidR="00D926DA" w:rsidRDefault="00D926DA">
      <w:pPr>
        <w:pStyle w:val="Testo2"/>
        <w:rPr>
          <w:i/>
          <w:iCs/>
        </w:rPr>
      </w:pPr>
      <w:bookmarkStart w:id="0" w:name="_GoBack"/>
      <w:bookmarkEnd w:id="0"/>
    </w:p>
    <w:p w:rsidR="00D926DA" w:rsidRDefault="00D926DA">
      <w:pPr>
        <w:pStyle w:val="Testo2"/>
        <w:rPr>
          <w:i/>
          <w:iCs/>
        </w:rPr>
      </w:pPr>
    </w:p>
    <w:p w:rsidR="00D926DA" w:rsidRDefault="005249C7">
      <w:pPr>
        <w:spacing w:before="240" w:after="120" w:line="220" w:lineRule="exact"/>
        <w:rPr>
          <w:rFonts w:eastAsia="MS Mincho" w:hint="eastAsia"/>
          <w:b/>
          <w:i/>
          <w:sz w:val="18"/>
        </w:rPr>
      </w:pPr>
      <w:r>
        <w:rPr>
          <w:rFonts w:eastAsia="MS Mincho"/>
          <w:b/>
          <w:i/>
          <w:sz w:val="18"/>
        </w:rPr>
        <w:t xml:space="preserve">ORARIO E LUOGO </w:t>
      </w:r>
      <w:r>
        <w:rPr>
          <w:rFonts w:eastAsia="MS Mincho"/>
          <w:b/>
          <w:i/>
          <w:sz w:val="18"/>
        </w:rPr>
        <w:t>DI RICEVIMENTO DEGLI STUDENTI</w:t>
      </w:r>
    </w:p>
    <w:p w:rsidR="00D926DA" w:rsidRDefault="005249C7">
      <w:pPr>
        <w:spacing w:line="220" w:lineRule="exact"/>
        <w:ind w:firstLine="284"/>
        <w:rPr>
          <w:rStyle w:val="CollegamentoInternet"/>
          <w:sz w:val="18"/>
        </w:rPr>
      </w:pPr>
      <w:r>
        <w:rPr>
          <w:sz w:val="18"/>
        </w:rPr>
        <w:t xml:space="preserve">Gli orari di ricevimento sono disponibili on line nella pagina personale del docente, consultabile al sito </w:t>
      </w:r>
      <w:hyperlink r:id="rId8">
        <w:r>
          <w:rPr>
            <w:rStyle w:val="CollegamentoInternet"/>
            <w:sz w:val="18"/>
          </w:rPr>
          <w:t>http://docenti.unicatt.it/</w:t>
        </w:r>
      </w:hyperlink>
    </w:p>
    <w:p w:rsidR="00D926DA" w:rsidRDefault="00D926DA">
      <w:pPr>
        <w:pStyle w:val="Testo2"/>
      </w:pPr>
    </w:p>
    <w:sectPr w:rsidR="00D926DA">
      <w:pgSz w:w="11906" w:h="16838"/>
      <w:pgMar w:top="3515" w:right="2608" w:bottom="3515" w:left="260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CE8"/>
    <w:multiLevelType w:val="multilevel"/>
    <w:tmpl w:val="9B3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711A53"/>
    <w:multiLevelType w:val="multilevel"/>
    <w:tmpl w:val="3EE8A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26DA"/>
    <w:rsid w:val="005249C7"/>
    <w:rsid w:val="00D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0FE4-77E1-4117-AEF6-8527C69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rsid w:val="00D145F8"/>
    <w:rPr>
      <w:sz w:val="18"/>
      <w:szCs w:val="18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rsid w:val="00D145F8"/>
    <w:pPr>
      <w:spacing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2324C-A0D0-4994-A1CD-CA8C337B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A8461-0059-4511-A0C3-59253947B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5895-EEBE-4F1E-8929-722A93B70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7</cp:revision>
  <cp:lastPrinted>2010-05-27T10:55:00Z</cp:lastPrinted>
  <dcterms:created xsi:type="dcterms:W3CDTF">2019-07-08T10:48:00Z</dcterms:created>
  <dcterms:modified xsi:type="dcterms:W3CDTF">2021-01-11T14:38:00Z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