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0BD" w:rsidRPr="00B95E49" w:rsidRDefault="00E6195B">
      <w:pPr>
        <w:pStyle w:val="Titolo1"/>
        <w:rPr>
          <w:rFonts w:cs="Times"/>
        </w:rPr>
      </w:pPr>
      <w:r>
        <w:rPr>
          <w:rFonts w:cs="Times"/>
        </w:rPr>
        <w:t>Diritto Civile I</w:t>
      </w:r>
      <w:r w:rsidR="007C2C21">
        <w:rPr>
          <w:rFonts w:cs="Times"/>
        </w:rPr>
        <w:t>I</w:t>
      </w:r>
    </w:p>
    <w:p w:rsidR="00F4140D" w:rsidRPr="00B95E49" w:rsidRDefault="00867769" w:rsidP="00F4140D">
      <w:pPr>
        <w:pStyle w:val="Titolo2"/>
        <w:rPr>
          <w:rFonts w:cs="Times"/>
        </w:rPr>
      </w:pPr>
      <w:r>
        <w:rPr>
          <w:rFonts w:cs="Times"/>
        </w:rPr>
        <w:t xml:space="preserve">Prof. </w:t>
      </w:r>
      <w:r w:rsidR="001D3FCE">
        <w:rPr>
          <w:rFonts w:cs="Times"/>
        </w:rPr>
        <w:t>Francesco Zecchin</w:t>
      </w:r>
    </w:p>
    <w:p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OBIETTIVO DEL CORSO</w:t>
      </w:r>
      <w:r w:rsidR="00C0797E">
        <w:rPr>
          <w:rFonts w:cs="Times"/>
          <w:b/>
          <w:i/>
          <w:sz w:val="18"/>
        </w:rPr>
        <w:t xml:space="preserve"> </w:t>
      </w:r>
      <w:r w:rsidR="00C0797E" w:rsidRPr="00C0797E">
        <w:rPr>
          <w:rFonts w:cs="Times"/>
          <w:b/>
          <w:i/>
          <w:sz w:val="18"/>
        </w:rPr>
        <w:t>E RISULTATI DI APPRENDIMENTO ATTESI</w:t>
      </w:r>
    </w:p>
    <w:p w:rsidR="006E6749" w:rsidRDefault="000C2125" w:rsidP="006E6749">
      <w:pPr>
        <w:ind w:firstLine="284"/>
        <w:rPr>
          <w:rFonts w:cs="Times"/>
        </w:rPr>
      </w:pPr>
      <w:r w:rsidRPr="000C2125">
        <w:rPr>
          <w:rFonts w:cs="Times"/>
        </w:rPr>
        <w:t>Il corso si propone di app</w:t>
      </w:r>
      <w:r w:rsidR="00C7202B">
        <w:rPr>
          <w:rFonts w:cs="Times"/>
        </w:rPr>
        <w:t xml:space="preserve">rofondire lo studio </w:t>
      </w:r>
      <w:r w:rsidR="0068724A">
        <w:rPr>
          <w:rFonts w:cs="Times"/>
        </w:rPr>
        <w:t>del diritto delle obbligazioni</w:t>
      </w:r>
      <w:r w:rsidRPr="000C2125">
        <w:rPr>
          <w:rFonts w:cs="Times"/>
        </w:rPr>
        <w:t xml:space="preserve"> attraverso l’esame critico dei principali problemi interpretativi</w:t>
      </w:r>
      <w:r w:rsidR="00A81D8F">
        <w:rPr>
          <w:rFonts w:cs="Times"/>
        </w:rPr>
        <w:t>,</w:t>
      </w:r>
      <w:r w:rsidR="00F11421">
        <w:rPr>
          <w:rFonts w:cs="Times"/>
        </w:rPr>
        <w:t xml:space="preserve"> </w:t>
      </w:r>
      <w:r w:rsidR="00A81D8F">
        <w:rPr>
          <w:rFonts w:cs="Times"/>
        </w:rPr>
        <w:t xml:space="preserve">in particolare </w:t>
      </w:r>
      <w:r w:rsidR="00F11421">
        <w:rPr>
          <w:rFonts w:cs="Times"/>
        </w:rPr>
        <w:t>quelli e</w:t>
      </w:r>
      <w:r w:rsidR="00A81D8F">
        <w:rPr>
          <w:rFonts w:cs="Times"/>
        </w:rPr>
        <w:t xml:space="preserve">mersi a seguito della </w:t>
      </w:r>
      <w:r w:rsidR="00F11421">
        <w:rPr>
          <w:rFonts w:cs="Times"/>
        </w:rPr>
        <w:t xml:space="preserve">c.d. </w:t>
      </w:r>
      <w:r w:rsidR="00A81D8F">
        <w:rPr>
          <w:rFonts w:cs="Times"/>
        </w:rPr>
        <w:t xml:space="preserve">digitalizzazione, </w:t>
      </w:r>
      <w:r w:rsidRPr="000C2125">
        <w:rPr>
          <w:rFonts w:cs="Times"/>
        </w:rPr>
        <w:t xml:space="preserve">e delle soluzioni elaborate al riguardo dalla dottrina </w:t>
      </w:r>
      <w:r w:rsidR="00001D5B">
        <w:rPr>
          <w:rFonts w:cs="Times"/>
        </w:rPr>
        <w:t xml:space="preserve">e </w:t>
      </w:r>
      <w:r w:rsidRPr="000C2125">
        <w:rPr>
          <w:rFonts w:cs="Times"/>
        </w:rPr>
        <w:t>dalla giurisprudenza.</w:t>
      </w:r>
      <w:bookmarkStart w:id="0" w:name="_Hlk40639473"/>
      <w:r w:rsidR="006E6749">
        <w:rPr>
          <w:rFonts w:cs="Times"/>
        </w:rPr>
        <w:t xml:space="preserve"> </w:t>
      </w:r>
    </w:p>
    <w:p w:rsidR="006E6749" w:rsidRPr="006E6749" w:rsidRDefault="005963C9" w:rsidP="006E6749">
      <w:pPr>
        <w:ind w:firstLine="284"/>
        <w:rPr>
          <w:rFonts w:cs="Times"/>
        </w:rPr>
      </w:pPr>
      <w:r w:rsidRPr="005963C9">
        <w:rPr>
          <w:rFonts w:cs="Times"/>
        </w:rPr>
        <w:t>Al termine dell</w:t>
      </w:r>
      <w:r w:rsidR="00DF62D1">
        <w:rPr>
          <w:rFonts w:cs="Times"/>
        </w:rPr>
        <w:t>’</w:t>
      </w:r>
      <w:r w:rsidRPr="005963C9">
        <w:rPr>
          <w:rFonts w:cs="Times"/>
        </w:rPr>
        <w:t xml:space="preserve">insegnamento, </w:t>
      </w:r>
      <w:r w:rsidR="00DF62D1" w:rsidRPr="00407B4B">
        <w:rPr>
          <w:rFonts w:cs="Times"/>
        </w:rPr>
        <w:t>sono attesi i seguenti risultati di apprendimento:</w:t>
      </w:r>
    </w:p>
    <w:p w:rsidR="006E6749" w:rsidRPr="006E6749" w:rsidRDefault="00DF62D1" w:rsidP="00DF62D1">
      <w:pPr>
        <w:pStyle w:val="Paragrafoelenco"/>
        <w:numPr>
          <w:ilvl w:val="0"/>
          <w:numId w:val="1"/>
        </w:numPr>
        <w:rPr>
          <w:rFonts w:cs="Times"/>
          <w:i/>
        </w:rPr>
      </w:pPr>
      <w:r w:rsidRPr="006E6749">
        <w:rPr>
          <w:rFonts w:cs="Times"/>
          <w:i/>
        </w:rPr>
        <w:t>Conoscenza e comprensione</w:t>
      </w:r>
      <w:r w:rsidR="006E6749">
        <w:rPr>
          <w:rFonts w:cs="Times"/>
          <w:i/>
        </w:rPr>
        <w:t xml:space="preserve">: </w:t>
      </w:r>
      <w:r w:rsidR="006E6749">
        <w:rPr>
          <w:rFonts w:cs="Times"/>
        </w:rPr>
        <w:t>g</w:t>
      </w:r>
      <w:r w:rsidRPr="006E6749">
        <w:rPr>
          <w:rFonts w:cs="Times"/>
        </w:rPr>
        <w:t>li studenti saranno in grado di avere una conoscenza progredita d</w:t>
      </w:r>
      <w:r w:rsidR="0068724A" w:rsidRPr="006E6749">
        <w:rPr>
          <w:rFonts w:cs="Times"/>
        </w:rPr>
        <w:t>ella disciplina delle obbligazioni</w:t>
      </w:r>
      <w:r w:rsidRPr="006E6749">
        <w:rPr>
          <w:rFonts w:cs="Times"/>
        </w:rPr>
        <w:t>.</w:t>
      </w:r>
    </w:p>
    <w:p w:rsidR="005963C9" w:rsidRPr="006E6749" w:rsidRDefault="00DF62D1" w:rsidP="00F4140D">
      <w:pPr>
        <w:pStyle w:val="Paragrafoelenco"/>
        <w:numPr>
          <w:ilvl w:val="0"/>
          <w:numId w:val="1"/>
        </w:numPr>
        <w:rPr>
          <w:rFonts w:cs="Times"/>
          <w:i/>
        </w:rPr>
      </w:pPr>
      <w:r w:rsidRPr="006E6749">
        <w:rPr>
          <w:rFonts w:cs="Times"/>
          <w:i/>
        </w:rPr>
        <w:t xml:space="preserve">Capacità di applicare conoscenza e </w:t>
      </w:r>
      <w:r w:rsidRPr="006E6749">
        <w:rPr>
          <w:rFonts w:cs="Times"/>
          <w:iCs/>
        </w:rPr>
        <w:t>comprensione</w:t>
      </w:r>
      <w:r w:rsidR="006E6749">
        <w:rPr>
          <w:rFonts w:cs="Times"/>
          <w:iCs/>
        </w:rPr>
        <w:t>: g</w:t>
      </w:r>
      <w:r w:rsidRPr="006E6749">
        <w:rPr>
          <w:rFonts w:cs="Times"/>
          <w:iCs/>
        </w:rPr>
        <w:t>li</w:t>
      </w:r>
      <w:r w:rsidRPr="006E6749">
        <w:rPr>
          <w:rFonts w:cs="Times"/>
        </w:rPr>
        <w:t xml:space="preserve"> studenti saranno in grado di applicare le conoscenze acquisite al fine di dare soluzione a controversie </w:t>
      </w:r>
      <w:r w:rsidR="0068724A" w:rsidRPr="006E6749">
        <w:rPr>
          <w:rFonts w:cs="Times"/>
        </w:rPr>
        <w:t xml:space="preserve">che </w:t>
      </w:r>
      <w:r w:rsidR="00F551B1" w:rsidRPr="006E6749">
        <w:rPr>
          <w:rFonts w:cs="Times"/>
        </w:rPr>
        <w:t>coinvolgono il diritto delle obbligazioni e</w:t>
      </w:r>
      <w:r w:rsidRPr="006E6749">
        <w:rPr>
          <w:rFonts w:cs="Times"/>
        </w:rPr>
        <w:t xml:space="preserve"> saranno in grado di adoperare un linguaggio giuridico avanzato.</w:t>
      </w:r>
      <w:bookmarkEnd w:id="0"/>
    </w:p>
    <w:p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PROGRAMMA DEL CORSO</w:t>
      </w:r>
    </w:p>
    <w:p w:rsidR="00F551B1" w:rsidRPr="00D21F92" w:rsidRDefault="00F551B1" w:rsidP="006E6749">
      <w:pPr>
        <w:ind w:firstLine="284"/>
      </w:pPr>
      <w:r>
        <w:t>Fonti e caratteri dell’obbligazione - Contenuto e clausole generali -</w:t>
      </w:r>
      <w:r w:rsidR="00D21F92">
        <w:t xml:space="preserve"> Adempimento - Modi di estinzione dell’obbligazione diversi dall’adempimento - Inadempimento - Modificazioni soggettive dell’obbligazione - Tipi di obbligazioni - Responsabilità patrimoniale e garanzie - Tutela del credito - Obbligazioni non contrattuali</w:t>
      </w:r>
    </w:p>
    <w:p w:rsidR="00F4140D" w:rsidRPr="00D21F92" w:rsidRDefault="00F4140D" w:rsidP="00D21F92">
      <w:pPr>
        <w:spacing w:before="240" w:after="120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BIBLIOGRAFIA</w:t>
      </w:r>
    </w:p>
    <w:p w:rsidR="00F4140D" w:rsidRPr="006E6749" w:rsidRDefault="00D21F92" w:rsidP="006E6749">
      <w:pPr>
        <w:tabs>
          <w:tab w:val="clear" w:pos="284"/>
          <w:tab w:val="left" w:pos="142"/>
          <w:tab w:val="left" w:pos="567"/>
          <w:tab w:val="left" w:pos="4395"/>
        </w:tabs>
        <w:spacing w:line="240" w:lineRule="atLeast"/>
        <w:ind w:firstLine="284"/>
        <w:rPr>
          <w:rFonts w:cs="Times"/>
          <w:spacing w:val="-5"/>
        </w:rPr>
      </w:pPr>
      <w:r w:rsidRPr="00D21F92">
        <w:rPr>
          <w:rFonts w:cs="Times"/>
          <w:smallCaps/>
          <w:spacing w:val="-5"/>
        </w:rPr>
        <w:t>A. Nicolussi</w:t>
      </w:r>
      <w:r>
        <w:rPr>
          <w:rFonts w:cs="Times"/>
          <w:spacing w:val="-5"/>
        </w:rPr>
        <w:t xml:space="preserve">, </w:t>
      </w:r>
      <w:r>
        <w:rPr>
          <w:rFonts w:cs="Times"/>
          <w:i/>
          <w:iCs/>
          <w:spacing w:val="-5"/>
        </w:rPr>
        <w:t>Le obbligazioni</w:t>
      </w:r>
      <w:r>
        <w:rPr>
          <w:rFonts w:cs="Times"/>
          <w:spacing w:val="-5"/>
        </w:rPr>
        <w:t xml:space="preserve">, </w:t>
      </w:r>
      <w:r w:rsidRPr="00D21F92">
        <w:rPr>
          <w:rFonts w:cs="Times"/>
          <w:spacing w:val="-5"/>
        </w:rPr>
        <w:t xml:space="preserve">Cedam </w:t>
      </w:r>
      <w:proofErr w:type="spellStart"/>
      <w:r w:rsidRPr="00D21F92">
        <w:rPr>
          <w:rFonts w:cs="Times"/>
          <w:spacing w:val="-5"/>
        </w:rPr>
        <w:t>Wolters</w:t>
      </w:r>
      <w:proofErr w:type="spellEnd"/>
      <w:r w:rsidRPr="00D21F92">
        <w:rPr>
          <w:rFonts w:cs="Times"/>
          <w:spacing w:val="-5"/>
        </w:rPr>
        <w:t xml:space="preserve"> </w:t>
      </w:r>
      <w:proofErr w:type="spellStart"/>
      <w:r w:rsidRPr="00D21F92">
        <w:rPr>
          <w:rFonts w:cs="Times"/>
          <w:spacing w:val="-5"/>
        </w:rPr>
        <w:t>Kluwer</w:t>
      </w:r>
      <w:proofErr w:type="spellEnd"/>
      <w:r w:rsidRPr="00D21F92">
        <w:rPr>
          <w:rFonts w:cs="Times"/>
          <w:spacing w:val="-5"/>
        </w:rPr>
        <w:t>, Padova</w:t>
      </w:r>
      <w:r w:rsidR="00194FE8">
        <w:rPr>
          <w:rFonts w:cs="Times"/>
          <w:spacing w:val="-5"/>
        </w:rPr>
        <w:t>,</w:t>
      </w:r>
      <w:r w:rsidRPr="00D21F92">
        <w:rPr>
          <w:rFonts w:cs="Times"/>
          <w:spacing w:val="-5"/>
        </w:rPr>
        <w:t xml:space="preserve"> 2020</w:t>
      </w:r>
    </w:p>
    <w:p w:rsidR="00F4140D" w:rsidRPr="00B95E49" w:rsidRDefault="00F4140D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DIDATTICA DEL CORSO</w:t>
      </w:r>
    </w:p>
    <w:p w:rsidR="000075D7" w:rsidRPr="00B95E49" w:rsidRDefault="000C2125" w:rsidP="006E6749">
      <w:pPr>
        <w:pStyle w:val="Testo2"/>
        <w:ind w:firstLine="0"/>
        <w:rPr>
          <w:rFonts w:cs="Times"/>
          <w:sz w:val="20"/>
        </w:rPr>
      </w:pPr>
      <w:r w:rsidRPr="000C2125">
        <w:rPr>
          <w:rFonts w:cs="Times"/>
          <w:sz w:val="20"/>
        </w:rPr>
        <w:t>Lezioni frontali e partecipate in aula e discussione della giurisprudenza.</w:t>
      </w:r>
    </w:p>
    <w:p w:rsidR="00F4140D" w:rsidRPr="00B95E49" w:rsidRDefault="000075D7" w:rsidP="00F4140D">
      <w:pPr>
        <w:spacing w:before="240" w:after="120" w:line="220" w:lineRule="exact"/>
        <w:rPr>
          <w:rFonts w:cs="Times"/>
          <w:b/>
          <w:i/>
          <w:sz w:val="18"/>
        </w:rPr>
      </w:pPr>
      <w:r>
        <w:rPr>
          <w:rFonts w:cs="Times"/>
          <w:b/>
          <w:i/>
          <w:sz w:val="18"/>
        </w:rPr>
        <w:t>METODO</w:t>
      </w:r>
      <w:r w:rsidR="00032FCD">
        <w:rPr>
          <w:rFonts w:cs="Times"/>
          <w:b/>
          <w:i/>
          <w:sz w:val="18"/>
        </w:rPr>
        <w:t xml:space="preserve"> </w:t>
      </w:r>
      <w:r w:rsidR="008B5A51" w:rsidRPr="008B5A51">
        <w:rPr>
          <w:rFonts w:cs="Times"/>
          <w:b/>
          <w:i/>
          <w:sz w:val="18"/>
        </w:rPr>
        <w:t>E CRITERI DI VALUTAZIONE</w:t>
      </w:r>
    </w:p>
    <w:p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>L’esame si svolgerà con modalità differenti per gli studenti frequentanti e non frequentanti.</w:t>
      </w:r>
    </w:p>
    <w:p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 xml:space="preserve">- Gli </w:t>
      </w:r>
      <w:r w:rsidRPr="00E50A25">
        <w:rPr>
          <w:rFonts w:cs="Times"/>
          <w:sz w:val="20"/>
        </w:rPr>
        <w:t>studenti frequentanti possono sostenere una prova intermedia scritta volta a verificare il grado di apprendimento raggiunto dopo la partecipazione a circa metà delle lezioni del semestre. La prova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della durata di </w:t>
      </w:r>
      <w:r w:rsidR="00A62B37" w:rsidRPr="00E50A25">
        <w:rPr>
          <w:rFonts w:cs="Times"/>
          <w:sz w:val="20"/>
        </w:rPr>
        <w:t>circa tre</w:t>
      </w:r>
      <w:r w:rsidRPr="00E50A25">
        <w:rPr>
          <w:rFonts w:cs="Times"/>
          <w:sz w:val="20"/>
        </w:rPr>
        <w:t xml:space="preserve"> ore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si baserà su tre domande a risposta aperta</w:t>
      </w:r>
      <w:r w:rsidR="006E6749">
        <w:rPr>
          <w:rFonts w:cs="Times"/>
          <w:sz w:val="20"/>
        </w:rPr>
        <w:t xml:space="preserve"> e la soluzione di un caso pratico</w:t>
      </w:r>
      <w:r w:rsidRPr="00E50A25">
        <w:rPr>
          <w:rFonts w:cs="Times"/>
          <w:sz w:val="20"/>
        </w:rPr>
        <w:t xml:space="preserve">. A ciascuna risposta sarà attribuito un punteggio massimo di </w:t>
      </w:r>
      <w:r w:rsidR="00DB625E" w:rsidRPr="00E50A25">
        <w:rPr>
          <w:rFonts w:cs="Times"/>
          <w:sz w:val="20"/>
        </w:rPr>
        <w:t xml:space="preserve">8, mentre alla soluzione del caso pratico sarà </w:t>
      </w:r>
      <w:r w:rsidR="00DB625E" w:rsidRPr="00E50A25">
        <w:rPr>
          <w:rFonts w:cs="Times"/>
          <w:sz w:val="20"/>
        </w:rPr>
        <w:lastRenderedPageBreak/>
        <w:t xml:space="preserve">attribuito un punteggio massimo di 6, che concorreranno </w:t>
      </w:r>
      <w:r w:rsidRPr="00E50A25">
        <w:rPr>
          <w:rFonts w:cs="Times"/>
          <w:sz w:val="20"/>
        </w:rPr>
        <w:t>a formare il voto complessivo espresso in trentesimi. Il superamento della prova intermedia, entro un anno dal suo svolgimento, esonera lo studente dal prepara</w:t>
      </w:r>
      <w:r w:rsidR="003A177E" w:rsidRPr="00E50A25">
        <w:rPr>
          <w:rFonts w:cs="Times"/>
          <w:sz w:val="20"/>
        </w:rPr>
        <w:t xml:space="preserve">re la parte corrispondente </w:t>
      </w:r>
      <w:r w:rsidRPr="00E50A25">
        <w:rPr>
          <w:rFonts w:cs="Times"/>
          <w:sz w:val="20"/>
        </w:rPr>
        <w:t>di programma per</w:t>
      </w:r>
      <w:r w:rsidRPr="00B95E49">
        <w:rPr>
          <w:rFonts w:cs="Times"/>
          <w:sz w:val="20"/>
        </w:rPr>
        <w:t xml:space="preserve"> l’esame finale. Questo si svolgerà in forma orale e comporterà</w:t>
      </w:r>
      <w:r w:rsidR="003A177E">
        <w:rPr>
          <w:rFonts w:cs="Times"/>
          <w:sz w:val="20"/>
        </w:rPr>
        <w:t xml:space="preserve"> l’attribuzione di un punteggio</w:t>
      </w:r>
      <w:r w:rsidRPr="00B95E49">
        <w:rPr>
          <w:rFonts w:cs="Times"/>
          <w:sz w:val="20"/>
        </w:rPr>
        <w:t xml:space="preserve"> che, espresso in trentesimi, farà media con il voto con</w:t>
      </w:r>
      <w:r w:rsidR="000802FB">
        <w:rPr>
          <w:rFonts w:cs="Times"/>
          <w:sz w:val="20"/>
        </w:rPr>
        <w:t>seguito nella prova intermedia.</w:t>
      </w:r>
    </w:p>
    <w:p w:rsidR="00F4140D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>- Gli studenti non frequentanti sosterranno l’esame in forma orale s</w:t>
      </w:r>
      <w:r w:rsidR="006E6749">
        <w:rPr>
          <w:rFonts w:cs="Times"/>
          <w:sz w:val="20"/>
        </w:rPr>
        <w:t xml:space="preserve">ul </w:t>
      </w:r>
      <w:r w:rsidRPr="00B95E49">
        <w:rPr>
          <w:rFonts w:cs="Times"/>
          <w:sz w:val="20"/>
        </w:rPr>
        <w:t>programma indicato</w:t>
      </w:r>
      <w:r w:rsidR="006E6749">
        <w:rPr>
          <w:rFonts w:cs="Times"/>
          <w:sz w:val="20"/>
        </w:rPr>
        <w:t>.</w:t>
      </w:r>
    </w:p>
    <w:p w:rsidR="000075D7" w:rsidRDefault="001E41A1" w:rsidP="006E6749">
      <w:pPr>
        <w:pStyle w:val="Testo2"/>
        <w:rPr>
          <w:rFonts w:cs="Times"/>
          <w:sz w:val="20"/>
        </w:rPr>
      </w:pPr>
      <w:r w:rsidRPr="001E41A1">
        <w:rPr>
          <w:rFonts w:cs="Times"/>
          <w:sz w:val="20"/>
        </w:rPr>
        <w:t>Ai fini della valutazione sia della prova scritta che di quella orale concorreranno pertinenza e completezza delle risposte, uso appropriato del linguaggio giuridico, capacità di argomentazione e capacità di collegamento tra istituti giuridici.</w:t>
      </w:r>
    </w:p>
    <w:p w:rsidR="008B5A51" w:rsidRPr="008B5A51" w:rsidRDefault="008B5A51" w:rsidP="006E6749">
      <w:pPr>
        <w:spacing w:before="240" w:after="120" w:line="220" w:lineRule="exact"/>
        <w:rPr>
          <w:rFonts w:cs="Times"/>
          <w:b/>
          <w:i/>
        </w:rPr>
      </w:pPr>
      <w:r w:rsidRPr="006E6749">
        <w:rPr>
          <w:rFonts w:eastAsia="MS Mincho" w:cs="Times"/>
          <w:b/>
          <w:i/>
          <w:sz w:val="18"/>
        </w:rPr>
        <w:t>AVVERTENZE E PREREQUISITI</w:t>
      </w:r>
      <w:r w:rsidR="000075D7" w:rsidRPr="006E6749">
        <w:rPr>
          <w:rFonts w:eastAsia="MS Mincho" w:cs="Times"/>
          <w:b/>
          <w:i/>
          <w:sz w:val="18"/>
        </w:rPr>
        <w:t xml:space="preserve"> RICHIESTI</w:t>
      </w:r>
    </w:p>
    <w:p w:rsidR="008B5A51" w:rsidRPr="00B95E49" w:rsidRDefault="00105A90" w:rsidP="006E6749">
      <w:pPr>
        <w:pStyle w:val="Testo2"/>
        <w:rPr>
          <w:rFonts w:cs="Times"/>
          <w:sz w:val="20"/>
        </w:rPr>
      </w:pPr>
      <w:r w:rsidRPr="00540551">
        <w:rPr>
          <w:rFonts w:cs="Times"/>
          <w:sz w:val="20"/>
        </w:rPr>
        <w:t xml:space="preserve">Trattandosi di un corso avanzato sui singoli contratti, </w:t>
      </w:r>
      <w:r w:rsidR="00540551">
        <w:rPr>
          <w:rFonts w:cs="Times"/>
          <w:sz w:val="20"/>
        </w:rPr>
        <w:t xml:space="preserve">costituisce un prerequisito </w:t>
      </w:r>
      <w:r w:rsidR="00100170">
        <w:rPr>
          <w:rFonts w:cs="Times"/>
          <w:sz w:val="20"/>
        </w:rPr>
        <w:t>l</w:t>
      </w:r>
      <w:r w:rsidR="00540551">
        <w:rPr>
          <w:rFonts w:cs="Times"/>
          <w:sz w:val="20"/>
        </w:rPr>
        <w:t xml:space="preserve">a conoscenza di base del diritto privato ed in </w:t>
      </w:r>
      <w:r w:rsidR="008D2793">
        <w:rPr>
          <w:rFonts w:cs="Times"/>
          <w:sz w:val="20"/>
        </w:rPr>
        <w:t>specie</w:t>
      </w:r>
      <w:r w:rsidR="00540551">
        <w:rPr>
          <w:rFonts w:cs="Times"/>
          <w:sz w:val="20"/>
        </w:rPr>
        <w:t xml:space="preserve"> della disciplina generale </w:t>
      </w:r>
      <w:r w:rsidR="006E6749">
        <w:rPr>
          <w:rFonts w:cs="Times"/>
          <w:sz w:val="20"/>
        </w:rPr>
        <w:t xml:space="preserve">delle obbligazioni. </w:t>
      </w:r>
    </w:p>
    <w:p w:rsidR="00D96B3F" w:rsidRPr="00B95E49" w:rsidRDefault="00D96B3F" w:rsidP="00D96B3F">
      <w:pPr>
        <w:spacing w:before="240" w:after="120" w:line="220" w:lineRule="exact"/>
        <w:rPr>
          <w:rFonts w:eastAsia="MS Mincho" w:cs="Times"/>
          <w:b/>
          <w:i/>
          <w:sz w:val="18"/>
        </w:rPr>
      </w:pPr>
      <w:r w:rsidRPr="00B95E49">
        <w:rPr>
          <w:rFonts w:eastAsia="MS Mincho" w:cs="Times"/>
          <w:b/>
          <w:i/>
          <w:sz w:val="18"/>
        </w:rPr>
        <w:t>ORARIO E LUOGO DI RICEVIMENTO DEGLI STUDENTI</w:t>
      </w:r>
    </w:p>
    <w:p w:rsidR="00F03FB5" w:rsidRPr="00B95E49" w:rsidRDefault="006E6749" w:rsidP="00F4140D">
      <w:pPr>
        <w:pStyle w:val="Testo2"/>
        <w:rPr>
          <w:rFonts w:cs="Times"/>
          <w:sz w:val="20"/>
        </w:rPr>
      </w:pPr>
      <w:r w:rsidRPr="006E6749">
        <w:rPr>
          <w:rFonts w:cs="Times"/>
          <w:sz w:val="20"/>
        </w:rPr>
        <w:t>Gli orari di ricevimento sono disponibili on line nella pagina personale del docente, consultabile al sito http://docenti.unicatt.it/</w:t>
      </w:r>
    </w:p>
    <w:sectPr w:rsidR="00F03FB5" w:rsidRPr="00B95E4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694"/>
    <w:multiLevelType w:val="hybridMultilevel"/>
    <w:tmpl w:val="FAE0F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D"/>
    <w:rsid w:val="00001D5B"/>
    <w:rsid w:val="00007189"/>
    <w:rsid w:val="000075D7"/>
    <w:rsid w:val="00032FCD"/>
    <w:rsid w:val="00033906"/>
    <w:rsid w:val="000802FB"/>
    <w:rsid w:val="000C2125"/>
    <w:rsid w:val="00100170"/>
    <w:rsid w:val="00105A90"/>
    <w:rsid w:val="00113A14"/>
    <w:rsid w:val="00164B40"/>
    <w:rsid w:val="00170997"/>
    <w:rsid w:val="00174BC1"/>
    <w:rsid w:val="00194FE8"/>
    <w:rsid w:val="001A031D"/>
    <w:rsid w:val="001A12AA"/>
    <w:rsid w:val="001D1481"/>
    <w:rsid w:val="001D3FCE"/>
    <w:rsid w:val="001E41A1"/>
    <w:rsid w:val="00260CB3"/>
    <w:rsid w:val="00260EB6"/>
    <w:rsid w:val="002870BD"/>
    <w:rsid w:val="002E128C"/>
    <w:rsid w:val="002F48DF"/>
    <w:rsid w:val="00311358"/>
    <w:rsid w:val="00352379"/>
    <w:rsid w:val="003A177E"/>
    <w:rsid w:val="003A41EF"/>
    <w:rsid w:val="003A5496"/>
    <w:rsid w:val="00450086"/>
    <w:rsid w:val="00471DEE"/>
    <w:rsid w:val="004D01C3"/>
    <w:rsid w:val="00540551"/>
    <w:rsid w:val="005963C9"/>
    <w:rsid w:val="005C3F1F"/>
    <w:rsid w:val="00624EAC"/>
    <w:rsid w:val="00630714"/>
    <w:rsid w:val="0068724A"/>
    <w:rsid w:val="006E6749"/>
    <w:rsid w:val="006F0EB3"/>
    <w:rsid w:val="006F714E"/>
    <w:rsid w:val="0070405D"/>
    <w:rsid w:val="00737965"/>
    <w:rsid w:val="007950DC"/>
    <w:rsid w:val="007C2C21"/>
    <w:rsid w:val="00806949"/>
    <w:rsid w:val="00842E13"/>
    <w:rsid w:val="00856631"/>
    <w:rsid w:val="00860568"/>
    <w:rsid w:val="00867769"/>
    <w:rsid w:val="008A705F"/>
    <w:rsid w:val="008B5A51"/>
    <w:rsid w:val="008D2793"/>
    <w:rsid w:val="009062D0"/>
    <w:rsid w:val="009C08AC"/>
    <w:rsid w:val="00A62B37"/>
    <w:rsid w:val="00A81D8F"/>
    <w:rsid w:val="00B261C5"/>
    <w:rsid w:val="00B95E49"/>
    <w:rsid w:val="00BA4AD5"/>
    <w:rsid w:val="00C0797E"/>
    <w:rsid w:val="00C366B5"/>
    <w:rsid w:val="00C51613"/>
    <w:rsid w:val="00C57968"/>
    <w:rsid w:val="00C7202B"/>
    <w:rsid w:val="00C7765B"/>
    <w:rsid w:val="00CA69C5"/>
    <w:rsid w:val="00CC68C6"/>
    <w:rsid w:val="00D21F92"/>
    <w:rsid w:val="00D876BE"/>
    <w:rsid w:val="00D96B3F"/>
    <w:rsid w:val="00DB625E"/>
    <w:rsid w:val="00DF62D1"/>
    <w:rsid w:val="00E377AF"/>
    <w:rsid w:val="00E50A25"/>
    <w:rsid w:val="00E6195B"/>
    <w:rsid w:val="00E92EA9"/>
    <w:rsid w:val="00EF222A"/>
    <w:rsid w:val="00F03FB5"/>
    <w:rsid w:val="00F11421"/>
    <w:rsid w:val="00F4140D"/>
    <w:rsid w:val="00F42887"/>
    <w:rsid w:val="00F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4C55E"/>
  <w15:docId w15:val="{0666D41C-C52E-444F-931B-27160C9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rsid w:val="00033906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73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1ED6C-81A0-4E7C-8A03-1367AB75D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3CE75-CFDF-4F05-AAF4-F4736DB08378}"/>
</file>

<file path=customXml/itemProps3.xml><?xml version="1.0" encoding="utf-8"?>
<ds:datastoreItem xmlns:ds="http://schemas.openxmlformats.org/officeDocument/2006/customXml" ds:itemID="{5EABBF4B-7D4D-4D0C-8190-EED5910593DA}"/>
</file>

<file path=customXml/itemProps4.xml><?xml version="1.0" encoding="utf-8"?>
<ds:datastoreItem xmlns:ds="http://schemas.openxmlformats.org/officeDocument/2006/customXml" ds:itemID="{5CB136B8-7253-45F6-B965-0F7C866937F6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3104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Zecchin Francesco</cp:lastModifiedBy>
  <cp:revision>2</cp:revision>
  <cp:lastPrinted>2011-05-30T14:14:00Z</cp:lastPrinted>
  <dcterms:created xsi:type="dcterms:W3CDTF">2020-07-14T08:41:00Z</dcterms:created>
  <dcterms:modified xsi:type="dcterms:W3CDTF">2020-07-14T08:41:00Z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