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42F6" w14:textId="3C93205E" w:rsidR="00D560F4" w:rsidRPr="000376CD" w:rsidRDefault="000376CD" w:rsidP="00D25B53">
      <w:pPr>
        <w:pStyle w:val="Titolo1"/>
        <w:rPr>
          <w:strike/>
          <w:sz w:val="22"/>
          <w:szCs w:val="22"/>
        </w:rPr>
      </w:pPr>
      <w:bookmarkStart w:id="0" w:name="_GoBack"/>
      <w:bookmarkEnd w:id="0"/>
      <w:r w:rsidRPr="000376CD">
        <w:rPr>
          <w:sz w:val="22"/>
          <w:szCs w:val="22"/>
        </w:rPr>
        <w:t>Diritto dei contratti finanziari</w:t>
      </w:r>
    </w:p>
    <w:p w14:paraId="1A0CABF7" w14:textId="77777777" w:rsidR="00D560F4" w:rsidRPr="00E733C3" w:rsidRDefault="00D560F4" w:rsidP="00D25B53">
      <w:pPr>
        <w:pStyle w:val="Titolo2"/>
        <w:rPr>
          <w:sz w:val="20"/>
        </w:rPr>
      </w:pPr>
      <w:r w:rsidRPr="00E733C3">
        <w:rPr>
          <w:sz w:val="20"/>
        </w:rPr>
        <w:t>Prof. Paolo Flavio Mondini</w:t>
      </w:r>
    </w:p>
    <w:p w14:paraId="732DD8FA" w14:textId="77777777" w:rsidR="005A1332" w:rsidRPr="00E733C3" w:rsidRDefault="005A1332" w:rsidP="00D25B53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OBIETTIVO DEL CORSO</w:t>
      </w:r>
      <w:r w:rsidR="009B0C1D" w:rsidRPr="00E733C3">
        <w:rPr>
          <w:b/>
          <w:i/>
          <w:sz w:val="18"/>
          <w:szCs w:val="18"/>
        </w:rPr>
        <w:t xml:space="preserve"> E RISULTATI DI APPRENDIMENTO ATTESI</w:t>
      </w:r>
    </w:p>
    <w:p w14:paraId="08F2477C" w14:textId="77777777" w:rsidR="00990815" w:rsidRPr="00E733C3" w:rsidRDefault="005A1332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 xml:space="preserve">Il corso si propone di </w:t>
      </w:r>
      <w:r w:rsidR="00990815" w:rsidRPr="00E733C3">
        <w:rPr>
          <w:sz w:val="18"/>
          <w:szCs w:val="18"/>
        </w:rPr>
        <w:t>illustrare i profili giuridici del funzionamento del mercato finanziario, con particolare attenzione alla disciplina dei servizi e delle attività di investimento, nonché alla disciplina dei mercati e, limitatamente ad alcuni istituti più rilevanti, degli emittenti.</w:t>
      </w:r>
    </w:p>
    <w:p w14:paraId="24D1D7E2" w14:textId="51AD0835" w:rsidR="00990815" w:rsidRPr="00E733C3" w:rsidRDefault="00990815" w:rsidP="00990815">
      <w:pPr>
        <w:rPr>
          <w:sz w:val="18"/>
          <w:szCs w:val="18"/>
        </w:rPr>
      </w:pPr>
    </w:p>
    <w:p w14:paraId="09261117" w14:textId="77777777" w:rsidR="00990815" w:rsidRPr="00E733C3" w:rsidRDefault="00990815" w:rsidP="00990815">
      <w:pPr>
        <w:rPr>
          <w:i/>
          <w:iCs/>
          <w:sz w:val="18"/>
          <w:szCs w:val="18"/>
        </w:rPr>
      </w:pPr>
      <w:r w:rsidRPr="00E733C3">
        <w:rPr>
          <w:i/>
          <w:iCs/>
          <w:sz w:val="18"/>
          <w:szCs w:val="18"/>
        </w:rPr>
        <w:t>Conoscenza e comprensione</w:t>
      </w:r>
    </w:p>
    <w:p w14:paraId="795B2B45" w14:textId="5E004D25" w:rsidR="0049069F" w:rsidRPr="00E733C3" w:rsidRDefault="00990815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 xml:space="preserve">Al termine dell’insegnamento lo studente saprà distinguere e definire i servizi e le attività di investimento, </w:t>
      </w:r>
      <w:r w:rsidR="00087F86" w:rsidRPr="00E733C3">
        <w:rPr>
          <w:sz w:val="18"/>
          <w:szCs w:val="18"/>
        </w:rPr>
        <w:t xml:space="preserve">gli strumenti e i prodotti finanziari, </w:t>
      </w:r>
      <w:r w:rsidRPr="00E733C3">
        <w:rPr>
          <w:sz w:val="18"/>
          <w:szCs w:val="18"/>
        </w:rPr>
        <w:t xml:space="preserve">i mercati regolamentati e </w:t>
      </w:r>
      <w:r w:rsidR="00087F86" w:rsidRPr="00E733C3">
        <w:rPr>
          <w:sz w:val="18"/>
          <w:szCs w:val="18"/>
        </w:rPr>
        <w:t>i principali istituti degli emittenti; acquisirà le conoscenze di base della disciplina di fonte primaria e regolamentare, nonché le principali interpretazioni giurisprudenziali. Lo studente avrà altresì acquisito la terminologia giuridica della materia.</w:t>
      </w:r>
    </w:p>
    <w:p w14:paraId="4EB91E63" w14:textId="77777777" w:rsidR="00990815" w:rsidRPr="00E733C3" w:rsidRDefault="00990815" w:rsidP="00990815">
      <w:pPr>
        <w:rPr>
          <w:i/>
          <w:iCs/>
          <w:sz w:val="18"/>
          <w:szCs w:val="18"/>
        </w:rPr>
      </w:pPr>
      <w:r w:rsidRPr="00E733C3">
        <w:rPr>
          <w:i/>
          <w:iCs/>
          <w:sz w:val="18"/>
          <w:szCs w:val="18"/>
        </w:rPr>
        <w:t>Capacità di applicare conoscenza e comprensione</w:t>
      </w:r>
    </w:p>
    <w:p w14:paraId="2ECF8DCA" w14:textId="32EEAA38" w:rsidR="00990815" w:rsidRPr="00E733C3" w:rsidRDefault="00990815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>Al termine dell’insegnamento lo studente sarà in grado</w:t>
      </w:r>
      <w:r w:rsidR="00087F86" w:rsidRPr="00E733C3">
        <w:rPr>
          <w:sz w:val="18"/>
          <w:szCs w:val="18"/>
        </w:rPr>
        <w:t xml:space="preserve"> di</w:t>
      </w:r>
      <w:r w:rsidRPr="00E733C3">
        <w:rPr>
          <w:sz w:val="18"/>
          <w:szCs w:val="18"/>
        </w:rPr>
        <w:t>:</w:t>
      </w:r>
    </w:p>
    <w:p w14:paraId="5D4532C8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Distinguere i soggetti che operano sui mercati finanziari e conoscerne le regole di funzionamento interno e i rapporti con le Autorità di vigilanza</w:t>
      </w:r>
    </w:p>
    <w:p w14:paraId="42BA1542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Identificare i singoli servizi e attività di investimento e conoscerne i principali elementi di disciplina</w:t>
      </w:r>
    </w:p>
    <w:p w14:paraId="77CE6B07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Conoscere i differenti sistemi di negoziazione e le regole di accesso e di funzionamento dei mercati</w:t>
      </w:r>
    </w:p>
    <w:p w14:paraId="44ECD484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Conoscere la disciplina degli emittenti e comprenderne le dinamiche di funzionamento</w:t>
      </w:r>
    </w:p>
    <w:p w14:paraId="4CA1B839" w14:textId="73254E9A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 xml:space="preserve">Avere una </w:t>
      </w:r>
      <w:r w:rsidRPr="00E733C3">
        <w:rPr>
          <w:bCs/>
          <w:iCs/>
          <w:sz w:val="18"/>
          <w:szCs w:val="18"/>
        </w:rPr>
        <w:t>conoscenza critica della disciplina del mercato mobiliare, così come applicata dalla giurisprudenza, e delle sue conseguenze micro- e macro-economiche</w:t>
      </w:r>
    </w:p>
    <w:p w14:paraId="6B7F3F58" w14:textId="1C4E6908" w:rsidR="00990815" w:rsidRPr="00E733C3" w:rsidRDefault="00087F86" w:rsidP="0099081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733C3">
        <w:rPr>
          <w:sz w:val="18"/>
          <w:szCs w:val="18"/>
        </w:rPr>
        <w:t>C</w:t>
      </w:r>
      <w:r w:rsidR="00990815" w:rsidRPr="00E733C3">
        <w:rPr>
          <w:sz w:val="18"/>
          <w:szCs w:val="18"/>
        </w:rPr>
        <w:t>omprendere un testo giuridico e in particolare le pronunce giurisprudenziali in materia</w:t>
      </w:r>
      <w:r w:rsidRPr="00E733C3">
        <w:rPr>
          <w:sz w:val="18"/>
          <w:szCs w:val="18"/>
        </w:rPr>
        <w:t xml:space="preserve"> e le decisioni Consob</w:t>
      </w:r>
      <w:r w:rsidR="00990815" w:rsidRPr="00E733C3">
        <w:rPr>
          <w:sz w:val="18"/>
          <w:szCs w:val="18"/>
        </w:rPr>
        <w:t>, sapendo contestualizzare i principali passaggi motivazionali nel panorama normativo;</w:t>
      </w:r>
    </w:p>
    <w:p w14:paraId="0BADFF52" w14:textId="77777777" w:rsidR="00990815" w:rsidRPr="00E733C3" w:rsidRDefault="00990815" w:rsidP="0099081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733C3">
        <w:rPr>
          <w:sz w:val="18"/>
          <w:szCs w:val="18"/>
        </w:rPr>
        <w:t>di esprimere semplici motivati pareri legali su casi teorici e pratici che vertono sulla materia.</w:t>
      </w:r>
    </w:p>
    <w:p w14:paraId="445A11F3" w14:textId="675029E8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0964A5D1" w14:textId="7539F20E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4B07E697" w14:textId="77777777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45905ECF" w14:textId="77777777" w:rsidR="005A1332" w:rsidRPr="00E733C3" w:rsidRDefault="005A1332" w:rsidP="00D25B53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PROGRAMMA DEL CORSO</w:t>
      </w:r>
    </w:p>
    <w:p w14:paraId="4E920C88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ragioni della regolazione del mercato</w:t>
      </w:r>
    </w:p>
    <w:p w14:paraId="53F7955F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autorità di controllo</w:t>
      </w:r>
      <w:r w:rsidR="00FB05D6" w:rsidRPr="00E733C3">
        <w:rPr>
          <w:sz w:val="18"/>
          <w:szCs w:val="18"/>
        </w:rPr>
        <w:t xml:space="preserve"> italiane ed europee</w:t>
      </w:r>
    </w:p>
    <w:p w14:paraId="5C2A40CA" w14:textId="39C3406B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La disciplina soggettiva degli intermediari</w:t>
      </w:r>
      <w:r w:rsidR="00087F86" w:rsidRPr="00E733C3">
        <w:rPr>
          <w:sz w:val="18"/>
          <w:szCs w:val="18"/>
        </w:rPr>
        <w:t xml:space="preserve"> (cenni)</w:t>
      </w:r>
    </w:p>
    <w:p w14:paraId="5C047912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lastRenderedPageBreak/>
        <w:t>Tassonomia dei servizi di investimento principali e accessori</w:t>
      </w:r>
    </w:p>
    <w:p w14:paraId="32A592C3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regole di condotta degli intermediari</w:t>
      </w:r>
      <w:r w:rsidR="00FB05D6" w:rsidRPr="00E733C3">
        <w:rPr>
          <w:sz w:val="18"/>
          <w:szCs w:val="18"/>
        </w:rPr>
        <w:t xml:space="preserve"> e la profilatura degli investitori</w:t>
      </w:r>
    </w:p>
    <w:p w14:paraId="14FC19E9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regole speciali per alcuni servizi di investimento</w:t>
      </w:r>
    </w:p>
    <w:p w14:paraId="267AB5AB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La gestione collettiva del risparmio</w:t>
      </w:r>
    </w:p>
    <w:p w14:paraId="4C983989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 xml:space="preserve">Mercati regolamentati e </w:t>
      </w:r>
      <w:r w:rsidR="00FB05D6" w:rsidRPr="00E733C3">
        <w:rPr>
          <w:sz w:val="18"/>
          <w:szCs w:val="18"/>
        </w:rPr>
        <w:t xml:space="preserve">processo di </w:t>
      </w:r>
      <w:r w:rsidRPr="00E733C3">
        <w:rPr>
          <w:sz w:val="18"/>
          <w:szCs w:val="18"/>
        </w:rPr>
        <w:t>quotazione</w:t>
      </w:r>
    </w:p>
    <w:p w14:paraId="06E42380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L’offerta al pubblico</w:t>
      </w:r>
    </w:p>
    <w:p w14:paraId="79329A19" w14:textId="77777777" w:rsidR="00FB05D6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</w:t>
      </w:r>
      <w:r w:rsidR="00FB05D6" w:rsidRPr="00E733C3">
        <w:rPr>
          <w:sz w:val="18"/>
          <w:szCs w:val="18"/>
        </w:rPr>
        <w:t>’offerta pubblica di acquisto</w:t>
      </w:r>
    </w:p>
    <w:p w14:paraId="254E9E8E" w14:textId="77777777" w:rsidR="005A1332" w:rsidRPr="00E733C3" w:rsidRDefault="00FB05D6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</w:t>
      </w:r>
      <w:r w:rsidR="005A1332" w:rsidRPr="00E733C3">
        <w:rPr>
          <w:sz w:val="18"/>
          <w:szCs w:val="18"/>
        </w:rPr>
        <w:t xml:space="preserve">a </w:t>
      </w:r>
      <w:r w:rsidR="006F3780" w:rsidRPr="00E733C3">
        <w:rPr>
          <w:i/>
          <w:sz w:val="18"/>
          <w:szCs w:val="18"/>
        </w:rPr>
        <w:t>governance</w:t>
      </w:r>
      <w:r w:rsidR="006F3780" w:rsidRPr="00E733C3">
        <w:rPr>
          <w:sz w:val="18"/>
          <w:szCs w:val="18"/>
        </w:rPr>
        <w:t xml:space="preserve"> e gli assetti proprietari</w:t>
      </w:r>
      <w:r w:rsidR="005A1332" w:rsidRPr="00E733C3">
        <w:rPr>
          <w:sz w:val="18"/>
          <w:szCs w:val="18"/>
        </w:rPr>
        <w:t xml:space="preserve"> degli emittenti</w:t>
      </w:r>
      <w:r w:rsidR="006F3780" w:rsidRPr="00E733C3">
        <w:rPr>
          <w:sz w:val="18"/>
          <w:szCs w:val="18"/>
        </w:rPr>
        <w:t xml:space="preserve"> </w:t>
      </w:r>
    </w:p>
    <w:p w14:paraId="54256F99" w14:textId="77777777" w:rsidR="00D25B53" w:rsidRPr="00E733C3" w:rsidRDefault="00D25B53" w:rsidP="00D25B53">
      <w:pPr>
        <w:tabs>
          <w:tab w:val="left" w:pos="142"/>
        </w:tabs>
        <w:spacing w:line="240" w:lineRule="auto"/>
        <w:rPr>
          <w:sz w:val="18"/>
          <w:szCs w:val="18"/>
        </w:rPr>
      </w:pPr>
    </w:p>
    <w:p w14:paraId="3B371B65" w14:textId="77777777" w:rsidR="001E2B9B" w:rsidRPr="00E733C3" w:rsidRDefault="001E2B9B" w:rsidP="001E2B9B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BIBLIOGRAFIA</w:t>
      </w:r>
    </w:p>
    <w:p w14:paraId="0A7FBD48" w14:textId="5AE74407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iCs/>
          <w:sz w:val="18"/>
          <w:szCs w:val="18"/>
        </w:rPr>
        <w:t xml:space="preserve">Il manuale di riferimento è ANNUNZIATA, La disciplina del mercato mobiliare, </w:t>
      </w:r>
      <w:proofErr w:type="spellStart"/>
      <w:r w:rsidRPr="00E733C3">
        <w:rPr>
          <w:iCs/>
          <w:sz w:val="18"/>
          <w:szCs w:val="18"/>
        </w:rPr>
        <w:t>ult</w:t>
      </w:r>
      <w:proofErr w:type="spellEnd"/>
      <w:r w:rsidRPr="00E733C3">
        <w:rPr>
          <w:iCs/>
          <w:sz w:val="18"/>
          <w:szCs w:val="18"/>
        </w:rPr>
        <w:t>. edizione disponibile, Giappichelli, Torino. Durante le lezioni il docente indicherà le parti della bibliografia necessarie per la preparazione dell’esame.</w:t>
      </w:r>
    </w:p>
    <w:p w14:paraId="618D17A5" w14:textId="77777777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rFonts w:eastAsia="Calibri"/>
          <w:sz w:val="18"/>
          <w:szCs w:val="18"/>
          <w:lang w:eastAsia="en-US"/>
        </w:rPr>
        <w:t xml:space="preserve">I materiali di studio e di discussione in aula saranno pubblicati tempestivamente sulla piattaforma </w:t>
      </w:r>
      <w:proofErr w:type="spellStart"/>
      <w:r w:rsidRPr="00E733C3">
        <w:rPr>
          <w:rFonts w:eastAsia="Calibri"/>
          <w:sz w:val="18"/>
          <w:szCs w:val="18"/>
          <w:lang w:eastAsia="en-US"/>
        </w:rPr>
        <w:t>Blackboard</w:t>
      </w:r>
      <w:proofErr w:type="spellEnd"/>
      <w:r w:rsidRPr="00E733C3">
        <w:rPr>
          <w:rFonts w:eastAsia="Calibri"/>
          <w:sz w:val="18"/>
          <w:szCs w:val="18"/>
          <w:lang w:eastAsia="en-US"/>
        </w:rPr>
        <w:t xml:space="preserve">. </w:t>
      </w:r>
    </w:p>
    <w:p w14:paraId="7CD10063" w14:textId="4DD50B28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rFonts w:eastAsia="Calibri"/>
          <w:sz w:val="18"/>
          <w:szCs w:val="18"/>
          <w:lang w:eastAsia="en-US"/>
        </w:rPr>
        <w:t xml:space="preserve">È necessaria la consultazione di un codice civile con leggi complementari aggiornato all’anno in corso, nonché della normativa primaria e secondaria che sarà indicata a lezione e pubblicata sulla piattaforma </w:t>
      </w:r>
      <w:proofErr w:type="spellStart"/>
      <w:r w:rsidRPr="00E733C3">
        <w:rPr>
          <w:rFonts w:eastAsia="Calibri"/>
          <w:sz w:val="18"/>
          <w:szCs w:val="18"/>
          <w:lang w:eastAsia="en-US"/>
        </w:rPr>
        <w:t>Blackboard</w:t>
      </w:r>
      <w:proofErr w:type="spellEnd"/>
      <w:r w:rsidRPr="00E733C3">
        <w:rPr>
          <w:rFonts w:eastAsia="Calibri"/>
          <w:sz w:val="18"/>
          <w:szCs w:val="18"/>
          <w:lang w:eastAsia="en-US"/>
        </w:rPr>
        <w:t>.</w:t>
      </w:r>
    </w:p>
    <w:p w14:paraId="6EC1683F" w14:textId="77777777" w:rsidR="001E2B9B" w:rsidRPr="00E733C3" w:rsidRDefault="001E2B9B" w:rsidP="001E2B9B">
      <w:pPr>
        <w:pStyle w:val="Corpotesto"/>
        <w:spacing w:line="240" w:lineRule="auto"/>
      </w:pPr>
    </w:p>
    <w:p w14:paraId="1D9D44BE" w14:textId="77777777" w:rsidR="001E2B9B" w:rsidRPr="00E733C3" w:rsidRDefault="001E2B9B" w:rsidP="001E2B9B">
      <w:pPr>
        <w:pStyle w:val="Corpotesto"/>
        <w:spacing w:line="240" w:lineRule="auto"/>
      </w:pPr>
    </w:p>
    <w:p w14:paraId="356300A5" w14:textId="77777777" w:rsidR="001E2B9B" w:rsidRPr="00E733C3" w:rsidRDefault="001E2B9B" w:rsidP="001E2B9B">
      <w:pPr>
        <w:pStyle w:val="Corpotesto"/>
        <w:spacing w:line="240" w:lineRule="auto"/>
        <w:rPr>
          <w:b/>
          <w:i/>
        </w:rPr>
      </w:pPr>
      <w:r w:rsidRPr="00E733C3">
        <w:rPr>
          <w:b/>
          <w:i/>
        </w:rPr>
        <w:t>DIDATTICA DEL CORSO</w:t>
      </w:r>
    </w:p>
    <w:p w14:paraId="321C88B1" w14:textId="77777777" w:rsidR="001E2B9B" w:rsidRPr="00E733C3" w:rsidRDefault="001E2B9B" w:rsidP="001E2B9B">
      <w:pPr>
        <w:pStyle w:val="Corpotesto"/>
        <w:spacing w:line="240" w:lineRule="auto"/>
        <w:rPr>
          <w:b/>
          <w:i/>
        </w:rPr>
      </w:pPr>
    </w:p>
    <w:p w14:paraId="7CE59AB5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Il corso si articola con lezioni in aula nelle quali viene privilegiata la partecipazione attiva degli studenti e il costante collegamento fra l’esposizione teorica e le applicazioni pratiche. Nella prima parte della lezione gli studenti saranno invitati a esporre in aula i materiali offerti in lettura (soprattutto casi giurisprudenziali e delibere delle Autorità) per l’approfondimento rispetto ai contenuti della lezione precedente.</w:t>
      </w:r>
    </w:p>
    <w:p w14:paraId="0F6D0B84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Durante il corso saranno organizzate alcune testimonianze di professionisti su singole tematiche di approfondimento.</w:t>
      </w:r>
    </w:p>
    <w:p w14:paraId="3CB4BDE4" w14:textId="77777777" w:rsidR="00087F86" w:rsidRPr="00E733C3" w:rsidRDefault="00087F86" w:rsidP="001E2B9B">
      <w:pPr>
        <w:pStyle w:val="Testo2"/>
        <w:spacing w:line="240" w:lineRule="auto"/>
        <w:ind w:firstLine="0"/>
        <w:rPr>
          <w:rFonts w:eastAsia="Times New Roman" w:cs="Times New Roman"/>
          <w:iCs/>
          <w:noProof w:val="0"/>
          <w:szCs w:val="18"/>
          <w:lang w:eastAsia="it-IT"/>
        </w:rPr>
      </w:pPr>
    </w:p>
    <w:p w14:paraId="30E20517" w14:textId="77777777" w:rsidR="001E2B9B" w:rsidRPr="00E733C3" w:rsidRDefault="001E2B9B" w:rsidP="001E2B9B">
      <w:pPr>
        <w:pStyle w:val="Testo2"/>
        <w:spacing w:line="240" w:lineRule="auto"/>
        <w:ind w:firstLine="0"/>
        <w:rPr>
          <w:szCs w:val="18"/>
        </w:rPr>
      </w:pPr>
    </w:p>
    <w:p w14:paraId="69EA007F" w14:textId="77777777" w:rsidR="001E2B9B" w:rsidRPr="00E733C3" w:rsidRDefault="001E2B9B" w:rsidP="001E2B9B">
      <w:pPr>
        <w:spacing w:before="240" w:after="120" w:line="240" w:lineRule="auto"/>
        <w:rPr>
          <w:b/>
          <w:i/>
          <w:sz w:val="18"/>
          <w:szCs w:val="18"/>
        </w:rPr>
      </w:pPr>
      <w:r w:rsidRPr="00E733C3">
        <w:rPr>
          <w:b/>
          <w:i/>
          <w:sz w:val="18"/>
          <w:szCs w:val="18"/>
        </w:rPr>
        <w:t>METODO E CRITERI DI VALUTAZIONE</w:t>
      </w:r>
    </w:p>
    <w:p w14:paraId="39DC104E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La valutazione avviene tramite esame scritto e consta nella redazione di un parere su un caso pratico e nella risposta a domande aperte. Gli studenti sono tenuti a conoscere anche le eventuali modifiche legislative o regolamentari che dovessero intervenire nel corso dell’anno.</w:t>
      </w:r>
    </w:p>
    <w:p w14:paraId="4A6A45A5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 xml:space="preserve">L’esame è volto a valutare le conoscenze acquisite, la capacità logica e argomentativa, la chiarezza, completezza ed efficacia espositiva, nonché l’acquisizione di un’adeguata proprietà di linguaggio. </w:t>
      </w:r>
    </w:p>
    <w:p w14:paraId="4798DFEB" w14:textId="77777777" w:rsidR="001E2B9B" w:rsidRPr="00E733C3" w:rsidRDefault="001E2B9B" w:rsidP="001E2B9B">
      <w:pPr>
        <w:pStyle w:val="Corpotesto"/>
        <w:spacing w:line="240" w:lineRule="auto"/>
      </w:pPr>
    </w:p>
    <w:p w14:paraId="4ED30C31" w14:textId="77777777" w:rsidR="001E2B9B" w:rsidRPr="00E733C3" w:rsidRDefault="001E2B9B" w:rsidP="001E2B9B">
      <w:pPr>
        <w:spacing w:before="240" w:after="120" w:line="240" w:lineRule="auto"/>
        <w:rPr>
          <w:b/>
          <w:i/>
          <w:sz w:val="18"/>
          <w:szCs w:val="18"/>
        </w:rPr>
      </w:pPr>
      <w:r w:rsidRPr="00E733C3">
        <w:rPr>
          <w:b/>
          <w:i/>
          <w:sz w:val="18"/>
          <w:szCs w:val="18"/>
        </w:rPr>
        <w:t>AVVERTENZE E PREREQUISITI</w:t>
      </w:r>
      <w:r w:rsidR="002B1082" w:rsidRPr="00E733C3">
        <w:rPr>
          <w:b/>
          <w:i/>
          <w:sz w:val="18"/>
          <w:szCs w:val="18"/>
        </w:rPr>
        <w:t xml:space="preserve"> RICHIESTI</w:t>
      </w:r>
    </w:p>
    <w:p w14:paraId="728F4A62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lastRenderedPageBreak/>
        <w:t>Lo studente dovrà possedere buone conoscenze di diritto privato e di diritto commerciale.</w:t>
      </w:r>
    </w:p>
    <w:p w14:paraId="7E25989E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Trattandosi di un corso volto a far acquisire un metodo di analisi e a sviluppare le capacità logico-argomentative, si consiglia vivamente la frequenza attiva del corso.</w:t>
      </w:r>
    </w:p>
    <w:p w14:paraId="17B34AF6" w14:textId="77777777" w:rsidR="001E2B9B" w:rsidRPr="00E733C3" w:rsidRDefault="001E2B9B" w:rsidP="001E2B9B">
      <w:pPr>
        <w:pStyle w:val="Testo2"/>
        <w:ind w:firstLine="0"/>
        <w:rPr>
          <w:szCs w:val="18"/>
        </w:rPr>
      </w:pPr>
    </w:p>
    <w:p w14:paraId="544F844D" w14:textId="77777777" w:rsidR="007871D4" w:rsidRPr="00E733C3" w:rsidRDefault="007871D4" w:rsidP="007871D4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E733C3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5301A844" w14:textId="77777777" w:rsidR="001A2B7F" w:rsidRPr="00E733C3" w:rsidRDefault="001A2B7F" w:rsidP="001A2B7F">
      <w:pPr>
        <w:spacing w:line="220" w:lineRule="exact"/>
        <w:ind w:firstLine="284"/>
        <w:rPr>
          <w:noProof/>
          <w:sz w:val="18"/>
          <w:szCs w:val="18"/>
        </w:rPr>
      </w:pPr>
      <w:r w:rsidRPr="00E733C3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E733C3">
          <w:rPr>
            <w:rStyle w:val="Collegamentoipertestuale"/>
            <w:rFonts w:ascii="Times" w:hAnsi="Times"/>
            <w:noProof/>
            <w:sz w:val="18"/>
            <w:szCs w:val="18"/>
          </w:rPr>
          <w:t>http://docenti.unicatt.it/</w:t>
        </w:r>
      </w:hyperlink>
    </w:p>
    <w:p w14:paraId="01A12D85" w14:textId="77777777" w:rsidR="001A2B7F" w:rsidRPr="00E733C3" w:rsidRDefault="001A2B7F" w:rsidP="001A2B7F">
      <w:pPr>
        <w:pStyle w:val="Testo2"/>
        <w:rPr>
          <w:szCs w:val="18"/>
        </w:rPr>
      </w:pPr>
      <w:r w:rsidRPr="00E733C3">
        <w:rPr>
          <w:szCs w:val="18"/>
        </w:rPr>
        <w:t>Il docente riceve presso il suo studio nel Dipartimento di Scienze Giuridiche.</w:t>
      </w:r>
    </w:p>
    <w:p w14:paraId="753D90FD" w14:textId="77777777" w:rsidR="007871D4" w:rsidRPr="00E733C3" w:rsidRDefault="007871D4" w:rsidP="001A2B7F">
      <w:pPr>
        <w:spacing w:line="220" w:lineRule="exact"/>
        <w:ind w:firstLine="284"/>
        <w:rPr>
          <w:sz w:val="18"/>
          <w:szCs w:val="18"/>
        </w:rPr>
      </w:pPr>
    </w:p>
    <w:sectPr w:rsidR="007871D4" w:rsidRPr="00E733C3" w:rsidSect="00D25B5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6258"/>
    <w:multiLevelType w:val="hybridMultilevel"/>
    <w:tmpl w:val="CA7A2990"/>
    <w:lvl w:ilvl="0" w:tplc="F6363E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B53"/>
    <w:multiLevelType w:val="hybridMultilevel"/>
    <w:tmpl w:val="69682B94"/>
    <w:lvl w:ilvl="0" w:tplc="434655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74C"/>
    <w:multiLevelType w:val="hybridMultilevel"/>
    <w:tmpl w:val="D38ACF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1E"/>
    <w:rsid w:val="000376CD"/>
    <w:rsid w:val="00087F86"/>
    <w:rsid w:val="001A2B7F"/>
    <w:rsid w:val="001E2B9B"/>
    <w:rsid w:val="002B1082"/>
    <w:rsid w:val="00423FC2"/>
    <w:rsid w:val="00427B26"/>
    <w:rsid w:val="0049069F"/>
    <w:rsid w:val="00536F14"/>
    <w:rsid w:val="005A1332"/>
    <w:rsid w:val="006F3780"/>
    <w:rsid w:val="00732B5D"/>
    <w:rsid w:val="007871D4"/>
    <w:rsid w:val="00990815"/>
    <w:rsid w:val="009B0C1D"/>
    <w:rsid w:val="00D16EC4"/>
    <w:rsid w:val="00D25B53"/>
    <w:rsid w:val="00D41F0D"/>
    <w:rsid w:val="00D560F4"/>
    <w:rsid w:val="00D818E8"/>
    <w:rsid w:val="00E46E1E"/>
    <w:rsid w:val="00E733C3"/>
    <w:rsid w:val="00E96ABF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E17"/>
  <w15:docId w15:val="{29879170-3F29-401A-92AB-E5A5F00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0F4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D560F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unhideWhenUsed/>
    <w:qFormat/>
    <w:rsid w:val="00D560F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60F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560F4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D560F4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60F4"/>
    <w:pPr>
      <w:ind w:left="720"/>
      <w:contextualSpacing/>
    </w:pPr>
  </w:style>
  <w:style w:type="character" w:customStyle="1" w:styleId="Testo1Carattere">
    <w:name w:val="Testo 1 Carattere"/>
    <w:link w:val="Testo1"/>
    <w:locked/>
    <w:rsid w:val="00D560F4"/>
    <w:rPr>
      <w:rFonts w:ascii="Times" w:hAnsi="Times" w:cs="Times"/>
      <w:noProof/>
      <w:sz w:val="18"/>
    </w:rPr>
  </w:style>
  <w:style w:type="paragraph" w:customStyle="1" w:styleId="Testo1">
    <w:name w:val="Testo 1"/>
    <w:link w:val="Testo1Carattere"/>
    <w:rsid w:val="00D560F4"/>
    <w:pPr>
      <w:spacing w:after="0" w:line="220" w:lineRule="exact"/>
      <w:ind w:left="284" w:hanging="284"/>
      <w:jc w:val="both"/>
    </w:pPr>
    <w:rPr>
      <w:rFonts w:ascii="Times" w:hAnsi="Times" w:cs="Times"/>
      <w:noProof/>
      <w:sz w:val="18"/>
    </w:rPr>
  </w:style>
  <w:style w:type="character" w:customStyle="1" w:styleId="Testo2Carattere">
    <w:name w:val="Testo 2 Carattere"/>
    <w:link w:val="Testo2"/>
    <w:locked/>
    <w:rsid w:val="00D560F4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D560F4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60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A1332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A1332"/>
    <w:rPr>
      <w:rFonts w:ascii="Times" w:eastAsia="Times New Roman" w:hAnsi="Times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Piccolini Luisella</cp:lastModifiedBy>
  <cp:revision>14</cp:revision>
  <dcterms:created xsi:type="dcterms:W3CDTF">2018-04-19T12:32:00Z</dcterms:created>
  <dcterms:modified xsi:type="dcterms:W3CDTF">2020-07-30T07:53:00Z</dcterms:modified>
</cp:coreProperties>
</file>