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91F" w:rsidRDefault="00010FA9">
      <w:pPr>
        <w:pStyle w:val="Titolo1"/>
      </w:pPr>
      <w:r>
        <w:t>.</w:t>
      </w:r>
      <w:r w:rsidR="00F87422">
        <w:t>- Entomologia Agraria</w:t>
      </w:r>
    </w:p>
    <w:p w:rsidR="00F87422" w:rsidRDefault="00F87422" w:rsidP="00F87422">
      <w:pPr>
        <w:pStyle w:val="Titolo2"/>
      </w:pPr>
      <w:r>
        <w:t xml:space="preserve">Prof. </w:t>
      </w:r>
      <w:r w:rsidR="00EC446E">
        <w:t>Emanuele Mazzoni</w:t>
      </w:r>
    </w:p>
    <w:p w:rsidR="00F87422" w:rsidRDefault="00F87422" w:rsidP="00F8742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840774">
        <w:rPr>
          <w:b/>
          <w:i/>
          <w:sz w:val="18"/>
        </w:rPr>
        <w:t xml:space="preserve"> E RISULTATI DI APPRENDIMENTO ATTESI</w:t>
      </w:r>
    </w:p>
    <w:p w:rsidR="00445442" w:rsidRDefault="00F87422" w:rsidP="00445442">
      <w:r>
        <w:tab/>
      </w:r>
      <w:r w:rsidR="00840774">
        <w:t xml:space="preserve">L’insegnamento si propone di </w:t>
      </w:r>
      <w:r w:rsidR="00445442">
        <w:t>forni</w:t>
      </w:r>
      <w:r w:rsidR="00B74F97">
        <w:t xml:space="preserve">re agli studenti </w:t>
      </w:r>
      <w:r w:rsidR="00445442">
        <w:t xml:space="preserve">gli elementi </w:t>
      </w:r>
      <w:r w:rsidR="00B74F97">
        <w:t xml:space="preserve">e le nozioni di </w:t>
      </w:r>
      <w:r w:rsidR="002262AE">
        <w:t xml:space="preserve">base </w:t>
      </w:r>
      <w:r w:rsidR="00445442">
        <w:t>d</w:t>
      </w:r>
      <w:r w:rsidR="002262AE">
        <w:t>ell’</w:t>
      </w:r>
      <w:r w:rsidR="00445442">
        <w:t xml:space="preserve">entomologia </w:t>
      </w:r>
      <w:r w:rsidR="00445442" w:rsidRPr="00171871">
        <w:t xml:space="preserve">generale </w:t>
      </w:r>
      <w:r w:rsidR="00DD0DEA">
        <w:t xml:space="preserve">e agraria </w:t>
      </w:r>
      <w:r w:rsidR="00445442">
        <w:t xml:space="preserve">e prende in esame i </w:t>
      </w:r>
      <w:r w:rsidR="0055691D">
        <w:t xml:space="preserve">rapporti tra gli insetti, l’uomo e le sue produzioni </w:t>
      </w:r>
      <w:r w:rsidR="002262AE" w:rsidRPr="00171871">
        <w:t>al fine di consentire</w:t>
      </w:r>
      <w:r w:rsidR="0001493D">
        <w:t xml:space="preserve">, attraverso la conoscenza morfologica e bio-etologica delle più comuni specie dannose e della sintomatologia dei loro danni, </w:t>
      </w:r>
      <w:r w:rsidR="002262AE">
        <w:t xml:space="preserve">la </w:t>
      </w:r>
      <w:r w:rsidR="002262AE" w:rsidRPr="00171871">
        <w:t xml:space="preserve">comprensione </w:t>
      </w:r>
      <w:r w:rsidR="0055691D">
        <w:t xml:space="preserve">e l’apprendimento </w:t>
      </w:r>
      <w:r w:rsidR="002262AE" w:rsidRPr="00171871">
        <w:t xml:space="preserve">delle strategie di </w:t>
      </w:r>
      <w:r w:rsidR="00DD0DEA" w:rsidRPr="00DD0DEA">
        <w:t>protezione delle colture</w:t>
      </w:r>
      <w:r w:rsidR="0001493D">
        <w:t xml:space="preserve"> nell’ambito di un’agricoltura sostenibile</w:t>
      </w:r>
      <w:r w:rsidR="00445442">
        <w:t>.</w:t>
      </w:r>
    </w:p>
    <w:p w:rsidR="00DB71CF" w:rsidRDefault="00DB71CF" w:rsidP="00DB71CF"/>
    <w:p w:rsidR="00DB71CF" w:rsidRDefault="00DB71CF">
      <w:r>
        <w:t xml:space="preserve">Al termine dell’insegnamento lo studente </w:t>
      </w:r>
      <w:r w:rsidR="0050357A">
        <w:t>conoscerà gli aspetti bio-etologici delle più importanti specie di insetti di importanza fitosanitaria anche alla luce delle più recenti acquisizioni riportate dalla letteratura scientifica internazionale</w:t>
      </w:r>
      <w:r w:rsidR="00581897">
        <w:t xml:space="preserve">. Lo studente sarà in grado </w:t>
      </w:r>
      <w:r w:rsidR="001E1CD4">
        <w:t xml:space="preserve">applicare le conoscenze acquisite per </w:t>
      </w:r>
      <w:r w:rsidR="0070635D">
        <w:t>identificare</w:t>
      </w:r>
      <w:r w:rsidR="00581897">
        <w:t xml:space="preserve"> le suddette specie di insetti di </w:t>
      </w:r>
      <w:r w:rsidR="001E1CD4">
        <w:t>interesse agrario e</w:t>
      </w:r>
      <w:r w:rsidR="00B31DC7">
        <w:t xml:space="preserve"> riconoscere</w:t>
      </w:r>
      <w:r w:rsidR="001E1CD4">
        <w:t xml:space="preserve"> la sintomatologia dei loro danni. </w:t>
      </w:r>
      <w:r w:rsidR="0070635D">
        <w:t>Sapr</w:t>
      </w:r>
      <w:r w:rsidR="00B31DC7">
        <w:t xml:space="preserve">à </w:t>
      </w:r>
      <w:r w:rsidR="0070635D">
        <w:t xml:space="preserve">raccogliere </w:t>
      </w:r>
      <w:r w:rsidR="00B31DC7">
        <w:t xml:space="preserve">e gestire </w:t>
      </w:r>
      <w:r w:rsidR="0070635D">
        <w:t>dati utili alla valutazione di strategie di monitoraggio e difesa</w:t>
      </w:r>
      <w:r w:rsidR="00B31DC7">
        <w:t xml:space="preserve"> in un’ottica di produzione sostenibile</w:t>
      </w:r>
      <w:r w:rsidR="00B31DC7" w:rsidRPr="00B31DC7">
        <w:t xml:space="preserve"> </w:t>
      </w:r>
      <w:r w:rsidR="00B31DC7">
        <w:t xml:space="preserve">(integrata e biologica) delle colture. Saprà interfacciarsi con altri attori della filiera produttiva per dimostrare/divulgare le conoscenze acquisite </w:t>
      </w:r>
      <w:r w:rsidR="006546F2">
        <w:t>anche in modo autonomo, discutendole criticamente alla luce delle più recenti conoscenze</w:t>
      </w:r>
    </w:p>
    <w:p w:rsidR="0001493D" w:rsidRDefault="0001493D" w:rsidP="0001493D"/>
    <w:p w:rsidR="0001493D" w:rsidRDefault="0001493D" w:rsidP="00DB71CF"/>
    <w:p w:rsidR="00F87422" w:rsidRDefault="00F87422" w:rsidP="00F8742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55"/>
        <w:gridCol w:w="1135"/>
      </w:tblGrid>
      <w:tr w:rsidR="0003630C" w:rsidRPr="006C0B0E" w:rsidTr="0003630C">
        <w:tc>
          <w:tcPr>
            <w:tcW w:w="5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0C" w:rsidRPr="004858ED" w:rsidRDefault="0003630C" w:rsidP="00DE7B20"/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30C" w:rsidRPr="004858ED" w:rsidRDefault="0003630C" w:rsidP="00DE7B20">
            <w:r w:rsidRPr="004858ED">
              <w:t>CFU</w:t>
            </w:r>
          </w:p>
        </w:tc>
      </w:tr>
      <w:tr w:rsidR="0003630C" w:rsidRPr="006C0B0E" w:rsidTr="00DE7B20">
        <w:tc>
          <w:tcPr>
            <w:tcW w:w="5746" w:type="dxa"/>
            <w:shd w:val="clear" w:color="auto" w:fill="auto"/>
          </w:tcPr>
          <w:p w:rsidR="0003630C" w:rsidRPr="004858ED" w:rsidRDefault="0003630C" w:rsidP="00C754AC">
            <w:r>
              <w:t>Inquadramento sistematico degli Insetti</w:t>
            </w:r>
            <w:r w:rsidR="003657B9">
              <w:t xml:space="preserve"> nel taxon degli Artropodi</w:t>
            </w:r>
            <w:r w:rsidR="00CE5004">
              <w:t xml:space="preserve"> e lo</w:t>
            </w:r>
            <w:r>
              <w:t>ro morfologia</w:t>
            </w:r>
            <w:r w:rsidR="00CE5004">
              <w:t>.</w:t>
            </w:r>
            <w:r>
              <w:t xml:space="preserve"> </w:t>
            </w:r>
            <w:r w:rsidR="00C754AC">
              <w:t xml:space="preserve">Anatomia </w:t>
            </w:r>
            <w:r>
              <w:t>e fisiologia</w:t>
            </w:r>
            <w:r w:rsidR="00CE5004">
              <w:t xml:space="preserve"> dei s</w:t>
            </w:r>
            <w:r w:rsidR="00CE5004" w:rsidRPr="00CE5004">
              <w:t>istem</w:t>
            </w:r>
            <w:r w:rsidR="00CE5004">
              <w:t>i</w:t>
            </w:r>
            <w:r w:rsidR="00CE5004" w:rsidRPr="00CE5004">
              <w:t xml:space="preserve"> tegumentale, digerente ed escretore circolatorio, respiratorio.</w:t>
            </w:r>
          </w:p>
        </w:tc>
        <w:tc>
          <w:tcPr>
            <w:tcW w:w="1160" w:type="dxa"/>
            <w:shd w:val="clear" w:color="auto" w:fill="auto"/>
          </w:tcPr>
          <w:p w:rsidR="0003630C" w:rsidRPr="004858ED" w:rsidRDefault="00C209D0" w:rsidP="00B75CB5">
            <w:r>
              <w:t>0</w:t>
            </w:r>
            <w:r w:rsidR="00B75CB5">
              <w:t>,</w:t>
            </w:r>
            <w:r>
              <w:t>5</w:t>
            </w:r>
          </w:p>
        </w:tc>
      </w:tr>
      <w:tr w:rsidR="0003630C" w:rsidRPr="006C0B0E" w:rsidTr="00DE7B20">
        <w:tc>
          <w:tcPr>
            <w:tcW w:w="5746" w:type="dxa"/>
            <w:shd w:val="clear" w:color="auto" w:fill="auto"/>
          </w:tcPr>
          <w:p w:rsidR="0003630C" w:rsidRPr="004858ED" w:rsidRDefault="00CE5004" w:rsidP="00335176">
            <w:r>
              <w:t>Organizzazione anatomica e fisiologia dei s</w:t>
            </w:r>
            <w:r w:rsidRPr="00CE5004">
              <w:t>istem</w:t>
            </w:r>
            <w:r>
              <w:t>i</w:t>
            </w:r>
            <w:r w:rsidRPr="00CE5004">
              <w:t xml:space="preserve"> </w:t>
            </w:r>
            <w:r w:rsidR="00C150E7" w:rsidRPr="00C150E7">
              <w:t>nervoso e</w:t>
            </w:r>
            <w:r w:rsidR="00C150E7">
              <w:t>d</w:t>
            </w:r>
            <w:r w:rsidR="00C150E7" w:rsidRPr="00C150E7">
              <w:t xml:space="preserve"> endocrino. Sistema nervoso periferico e comunicazione. </w:t>
            </w:r>
            <w:r w:rsidR="00C754AC">
              <w:t>R</w:t>
            </w:r>
            <w:r w:rsidR="00C150E7" w:rsidRPr="00C150E7">
              <w:t>iproduzione e sviluppo embrionale</w:t>
            </w:r>
            <w:r w:rsidR="009C5ADF">
              <w:t>. Sviluppo</w:t>
            </w:r>
            <w:r w:rsidR="00C150E7" w:rsidRPr="00C150E7">
              <w:t xml:space="preserve"> postembrionale</w:t>
            </w:r>
            <w:r w:rsidR="009C5ADF">
              <w:t xml:space="preserve"> e metamorfosi</w:t>
            </w:r>
            <w:r w:rsidR="00C150E7" w:rsidRPr="00C150E7">
              <w:t>.</w:t>
            </w:r>
          </w:p>
        </w:tc>
        <w:tc>
          <w:tcPr>
            <w:tcW w:w="1160" w:type="dxa"/>
            <w:shd w:val="clear" w:color="auto" w:fill="auto"/>
          </w:tcPr>
          <w:p w:rsidR="0003630C" w:rsidRPr="004858ED" w:rsidRDefault="00AA6370" w:rsidP="00C150E7">
            <w:r>
              <w:t>1</w:t>
            </w:r>
            <w:r w:rsidR="00B75CB5">
              <w:t>,0</w:t>
            </w:r>
          </w:p>
        </w:tc>
      </w:tr>
      <w:tr w:rsidR="00C754AC" w:rsidRPr="006C0B0E" w:rsidTr="00902730">
        <w:tc>
          <w:tcPr>
            <w:tcW w:w="5746" w:type="dxa"/>
            <w:shd w:val="clear" w:color="auto" w:fill="auto"/>
          </w:tcPr>
          <w:p w:rsidR="00C754AC" w:rsidRPr="004858ED" w:rsidRDefault="00B75CB5" w:rsidP="00B75CB5">
            <w:r>
              <w:t>Rapporti intraspecifici e interspecifici</w:t>
            </w:r>
            <w:r w:rsidRPr="00E60523">
              <w:t>.</w:t>
            </w:r>
            <w:r>
              <w:t xml:space="preserve"> </w:t>
            </w:r>
            <w:r w:rsidR="00C754AC">
              <w:t xml:space="preserve">Semiochimici. </w:t>
            </w:r>
            <w:r w:rsidR="00AA6370">
              <w:t>Fattori che regolano lo sviluppo delle popolazioni. Rapporti tra insetti e piante: fitofagia, impollinazione.</w:t>
            </w:r>
          </w:p>
        </w:tc>
        <w:tc>
          <w:tcPr>
            <w:tcW w:w="1160" w:type="dxa"/>
            <w:shd w:val="clear" w:color="auto" w:fill="auto"/>
          </w:tcPr>
          <w:p w:rsidR="00C754AC" w:rsidRPr="004858ED" w:rsidRDefault="00C754AC" w:rsidP="00902730">
            <w:r>
              <w:t>0</w:t>
            </w:r>
            <w:r w:rsidR="00B75CB5">
              <w:t>,</w:t>
            </w:r>
            <w:r w:rsidR="00AA6370">
              <w:t>7</w:t>
            </w:r>
            <w:r>
              <w:t>5</w:t>
            </w:r>
          </w:p>
        </w:tc>
      </w:tr>
      <w:tr w:rsidR="00C209D0" w:rsidRPr="006C0B0E" w:rsidTr="00DE3709">
        <w:tc>
          <w:tcPr>
            <w:tcW w:w="5746" w:type="dxa"/>
            <w:shd w:val="clear" w:color="auto" w:fill="auto"/>
          </w:tcPr>
          <w:p w:rsidR="00C209D0" w:rsidRPr="004858ED" w:rsidRDefault="00C209D0" w:rsidP="00B75CB5">
            <w:r w:rsidRPr="00C209D0">
              <w:lastRenderedPageBreak/>
              <w:t xml:space="preserve">Mezzi </w:t>
            </w:r>
            <w:r w:rsidR="006D34E9">
              <w:t xml:space="preserve">di </w:t>
            </w:r>
            <w:r w:rsidRPr="00C209D0">
              <w:t>lotta</w:t>
            </w:r>
            <w:r>
              <w:t xml:space="preserve"> contro gli insetti. Insetticidi</w:t>
            </w:r>
            <w:r w:rsidRPr="00C209D0">
              <w:t>: meccanismi d</w:t>
            </w:r>
            <w:r>
              <w:t xml:space="preserve">i </w:t>
            </w:r>
            <w:r w:rsidRPr="00C209D0">
              <w:t>azione, selettività, tossicità, resistenza.</w:t>
            </w:r>
            <w:r w:rsidR="00C01496">
              <w:t xml:space="preserve"> Principi di difesa </w:t>
            </w:r>
            <w:r w:rsidR="006546F2">
              <w:t xml:space="preserve">biologica e </w:t>
            </w:r>
            <w:r w:rsidR="00C01496">
              <w:t>integrata.</w:t>
            </w:r>
          </w:p>
        </w:tc>
        <w:tc>
          <w:tcPr>
            <w:tcW w:w="1160" w:type="dxa"/>
            <w:shd w:val="clear" w:color="auto" w:fill="auto"/>
          </w:tcPr>
          <w:p w:rsidR="00C209D0" w:rsidRPr="004858ED" w:rsidRDefault="00B75CB5">
            <w:r>
              <w:t>0,</w:t>
            </w:r>
            <w:r w:rsidR="00AA6370">
              <w:t>75</w:t>
            </w:r>
          </w:p>
        </w:tc>
      </w:tr>
      <w:tr w:rsidR="00C01496" w:rsidRPr="006C0B0E" w:rsidTr="002B2E84">
        <w:tc>
          <w:tcPr>
            <w:tcW w:w="5746" w:type="dxa"/>
            <w:shd w:val="clear" w:color="auto" w:fill="auto"/>
          </w:tcPr>
          <w:p w:rsidR="00C01496" w:rsidRPr="004858ED" w:rsidRDefault="00AA6370" w:rsidP="00335176">
            <w:r w:rsidRPr="00E60523">
              <w:t>Classificazione degli insetti.</w:t>
            </w:r>
            <w:r>
              <w:t xml:space="preserve"> C</w:t>
            </w:r>
            <w:r w:rsidRPr="00E60523">
              <w:t>aratteristiche morfologiche e biologiche degli Ordini</w:t>
            </w:r>
            <w:r>
              <w:t xml:space="preserve">. </w:t>
            </w:r>
            <w:r w:rsidR="00C01496">
              <w:t>C</w:t>
            </w:r>
            <w:r w:rsidR="00C01496" w:rsidRPr="00C01496">
              <w:t>aratteristiche morfologiche e biologiche delle principali specie nocive alle colture agrarie.</w:t>
            </w:r>
          </w:p>
        </w:tc>
        <w:tc>
          <w:tcPr>
            <w:tcW w:w="1160" w:type="dxa"/>
            <w:shd w:val="clear" w:color="auto" w:fill="auto"/>
          </w:tcPr>
          <w:p w:rsidR="00C01496" w:rsidRPr="004858ED" w:rsidRDefault="00AA6370" w:rsidP="002B2E84">
            <w:r>
              <w:t>3</w:t>
            </w:r>
            <w:r w:rsidR="00B75CB5">
              <w:t>,</w:t>
            </w:r>
            <w:r w:rsidR="00C01496">
              <w:t>0</w:t>
            </w:r>
          </w:p>
        </w:tc>
      </w:tr>
      <w:tr w:rsidR="00C150E7" w:rsidRPr="006C0B0E" w:rsidTr="007D7BD4">
        <w:tc>
          <w:tcPr>
            <w:tcW w:w="5746" w:type="dxa"/>
            <w:shd w:val="clear" w:color="auto" w:fill="auto"/>
          </w:tcPr>
          <w:p w:rsidR="00C150E7" w:rsidRPr="004858ED" w:rsidRDefault="00C150E7" w:rsidP="004771B6">
            <w:r>
              <w:rPr>
                <w:smallCaps/>
                <w:sz w:val="18"/>
              </w:rPr>
              <w:t>Esercitazioni</w:t>
            </w:r>
            <w:r w:rsidRPr="00302F16">
              <w:rPr>
                <w:smallCaps/>
                <w:sz w:val="18"/>
              </w:rPr>
              <w:t>.</w:t>
            </w:r>
            <w:r>
              <w:rPr>
                <w:smallCaps/>
                <w:sz w:val="18"/>
              </w:rPr>
              <w:t xml:space="preserve"> </w:t>
            </w:r>
            <w:r>
              <w:t>Osservazione delle strutture morfologiche e delle principali specie ai fini del riconoscimento.</w:t>
            </w:r>
          </w:p>
        </w:tc>
        <w:tc>
          <w:tcPr>
            <w:tcW w:w="1160" w:type="dxa"/>
            <w:shd w:val="clear" w:color="auto" w:fill="auto"/>
          </w:tcPr>
          <w:p w:rsidR="00C150E7" w:rsidRPr="004858ED" w:rsidRDefault="00C150E7" w:rsidP="007D7BD4">
            <w:r>
              <w:t>1</w:t>
            </w:r>
            <w:r w:rsidR="00B75CB5">
              <w:t>,</w:t>
            </w:r>
            <w:r>
              <w:t>0</w:t>
            </w:r>
          </w:p>
        </w:tc>
      </w:tr>
    </w:tbl>
    <w:p w:rsidR="00336E15" w:rsidRDefault="00336E15" w:rsidP="00F87422"/>
    <w:p w:rsidR="00C754AC" w:rsidRDefault="00C754AC" w:rsidP="00F87422"/>
    <w:p w:rsidR="00F87422" w:rsidRDefault="00F87422" w:rsidP="00F87422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:rsidR="00F87422" w:rsidRPr="00F87422" w:rsidRDefault="00F87422" w:rsidP="00F87422">
      <w:pPr>
        <w:rPr>
          <w:sz w:val="18"/>
          <w:szCs w:val="18"/>
        </w:rPr>
      </w:pPr>
      <w:r>
        <w:rPr>
          <w:sz w:val="18"/>
          <w:szCs w:val="18"/>
        </w:rPr>
        <w:tab/>
      </w:r>
      <w:r w:rsidRPr="00F87422">
        <w:rPr>
          <w:sz w:val="18"/>
          <w:szCs w:val="18"/>
        </w:rPr>
        <w:t>Testi adottati</w:t>
      </w:r>
    </w:p>
    <w:p w:rsidR="00AF3504" w:rsidRPr="00F87422" w:rsidRDefault="00AF3504" w:rsidP="00AF3504">
      <w:pPr>
        <w:spacing w:line="240" w:lineRule="atLeast"/>
        <w:ind w:left="284" w:hanging="284"/>
        <w:rPr>
          <w:spacing w:val="-5"/>
          <w:sz w:val="18"/>
          <w:szCs w:val="18"/>
        </w:rPr>
      </w:pPr>
      <w:r>
        <w:rPr>
          <w:smallCaps/>
          <w:spacing w:val="-5"/>
          <w:sz w:val="16"/>
          <w:szCs w:val="18"/>
        </w:rPr>
        <w:t>P</w:t>
      </w:r>
      <w:r w:rsidRPr="00F87422">
        <w:rPr>
          <w:smallCaps/>
          <w:spacing w:val="-5"/>
          <w:sz w:val="16"/>
          <w:szCs w:val="18"/>
        </w:rPr>
        <w:t xml:space="preserve">. </w:t>
      </w:r>
      <w:r>
        <w:rPr>
          <w:smallCaps/>
          <w:spacing w:val="-5"/>
          <w:sz w:val="16"/>
          <w:szCs w:val="18"/>
        </w:rPr>
        <w:t>J. Gullan</w:t>
      </w:r>
      <w:r w:rsidR="007C318B">
        <w:rPr>
          <w:smallCaps/>
          <w:spacing w:val="-5"/>
          <w:sz w:val="16"/>
          <w:szCs w:val="18"/>
        </w:rPr>
        <w:t xml:space="preserve">, </w:t>
      </w:r>
      <w:r>
        <w:rPr>
          <w:smallCaps/>
          <w:spacing w:val="-5"/>
          <w:sz w:val="16"/>
          <w:szCs w:val="18"/>
        </w:rPr>
        <w:t>P.S. Cranston</w:t>
      </w:r>
      <w:r w:rsidRPr="00F87422">
        <w:rPr>
          <w:smallCaps/>
          <w:spacing w:val="-5"/>
          <w:sz w:val="16"/>
          <w:szCs w:val="18"/>
        </w:rPr>
        <w:t>,</w:t>
      </w:r>
      <w:r w:rsidRPr="00F87422">
        <w:rPr>
          <w:i/>
          <w:spacing w:val="-5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Lineamenti di e</w:t>
      </w:r>
      <w:r w:rsidRPr="00F87422">
        <w:rPr>
          <w:i/>
          <w:spacing w:val="-5"/>
          <w:sz w:val="18"/>
          <w:szCs w:val="18"/>
        </w:rPr>
        <w:t>ntomologia,</w:t>
      </w:r>
      <w:r w:rsidRPr="00F87422">
        <w:rPr>
          <w:spacing w:val="-5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Zanichell</w:t>
      </w:r>
      <w:r w:rsidRPr="00F87422">
        <w:rPr>
          <w:spacing w:val="-5"/>
          <w:sz w:val="18"/>
          <w:szCs w:val="18"/>
        </w:rPr>
        <w:t xml:space="preserve">i Editore, </w:t>
      </w:r>
      <w:r>
        <w:rPr>
          <w:spacing w:val="-5"/>
          <w:sz w:val="18"/>
          <w:szCs w:val="18"/>
        </w:rPr>
        <w:t>Bologna</w:t>
      </w:r>
      <w:r w:rsidRPr="00F87422">
        <w:rPr>
          <w:spacing w:val="-5"/>
          <w:sz w:val="18"/>
          <w:szCs w:val="18"/>
        </w:rPr>
        <w:t xml:space="preserve">, </w:t>
      </w:r>
      <w:r>
        <w:rPr>
          <w:spacing w:val="-5"/>
          <w:sz w:val="18"/>
          <w:szCs w:val="18"/>
        </w:rPr>
        <w:t>20</w:t>
      </w:r>
      <w:r w:rsidRPr="00F87422">
        <w:rPr>
          <w:spacing w:val="-5"/>
          <w:sz w:val="18"/>
          <w:szCs w:val="18"/>
        </w:rPr>
        <w:t>0</w:t>
      </w:r>
      <w:r>
        <w:rPr>
          <w:spacing w:val="-5"/>
          <w:sz w:val="18"/>
          <w:szCs w:val="18"/>
        </w:rPr>
        <w:t>6</w:t>
      </w:r>
      <w:r w:rsidRPr="00F87422">
        <w:rPr>
          <w:spacing w:val="-5"/>
          <w:sz w:val="18"/>
          <w:szCs w:val="18"/>
        </w:rPr>
        <w:t>.</w:t>
      </w:r>
    </w:p>
    <w:p w:rsidR="00F87422" w:rsidRPr="00F87422" w:rsidRDefault="00F87422" w:rsidP="00F87422">
      <w:pPr>
        <w:rPr>
          <w:sz w:val="18"/>
          <w:szCs w:val="18"/>
        </w:rPr>
      </w:pPr>
    </w:p>
    <w:p w:rsidR="00F87422" w:rsidRDefault="00F87422" w:rsidP="00F87422">
      <w:pPr>
        <w:rPr>
          <w:sz w:val="18"/>
          <w:szCs w:val="18"/>
        </w:rPr>
      </w:pPr>
      <w:r>
        <w:rPr>
          <w:sz w:val="18"/>
          <w:szCs w:val="18"/>
        </w:rPr>
        <w:tab/>
      </w:r>
      <w:r w:rsidRPr="00F87422">
        <w:rPr>
          <w:sz w:val="18"/>
          <w:szCs w:val="18"/>
        </w:rPr>
        <w:t>Testi consigliati</w:t>
      </w:r>
    </w:p>
    <w:p w:rsidR="00681629" w:rsidRDefault="00602BE5" w:rsidP="00AF3504">
      <w:pPr>
        <w:spacing w:line="240" w:lineRule="atLeast"/>
        <w:ind w:left="284" w:hanging="284"/>
        <w:rPr>
          <w:spacing w:val="-5"/>
          <w:sz w:val="18"/>
          <w:szCs w:val="18"/>
        </w:rPr>
      </w:pPr>
      <w:r>
        <w:rPr>
          <w:smallCaps/>
          <w:spacing w:val="-5"/>
          <w:sz w:val="16"/>
          <w:szCs w:val="18"/>
        </w:rPr>
        <w:t>F</w:t>
      </w:r>
      <w:r w:rsidRPr="00F87422">
        <w:rPr>
          <w:smallCaps/>
          <w:spacing w:val="-5"/>
          <w:sz w:val="16"/>
          <w:szCs w:val="18"/>
        </w:rPr>
        <w:t xml:space="preserve">. </w:t>
      </w:r>
      <w:r>
        <w:rPr>
          <w:smallCaps/>
          <w:spacing w:val="-5"/>
          <w:sz w:val="16"/>
          <w:szCs w:val="18"/>
        </w:rPr>
        <w:t>Pennacchio (</w:t>
      </w:r>
      <w:r w:rsidRPr="00A75C00">
        <w:rPr>
          <w:spacing w:val="-5"/>
          <w:sz w:val="16"/>
          <w:szCs w:val="18"/>
        </w:rPr>
        <w:t>a cura di</w:t>
      </w:r>
      <w:r>
        <w:rPr>
          <w:smallCaps/>
          <w:spacing w:val="-5"/>
          <w:sz w:val="16"/>
          <w:szCs w:val="18"/>
        </w:rPr>
        <w:t>)</w:t>
      </w:r>
      <w:r w:rsidRPr="00F87422">
        <w:rPr>
          <w:smallCaps/>
          <w:spacing w:val="-5"/>
          <w:sz w:val="16"/>
          <w:szCs w:val="18"/>
        </w:rPr>
        <w:t>,</w:t>
      </w:r>
      <w:r w:rsidRPr="00F87422">
        <w:rPr>
          <w:i/>
          <w:spacing w:val="-5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Gli insetti e il loro controllo</w:t>
      </w:r>
      <w:r w:rsidRPr="00F87422">
        <w:rPr>
          <w:i/>
          <w:spacing w:val="-5"/>
          <w:sz w:val="18"/>
          <w:szCs w:val="18"/>
        </w:rPr>
        <w:t>,</w:t>
      </w:r>
      <w:r w:rsidRPr="00F87422">
        <w:rPr>
          <w:spacing w:val="-5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Liguori Editore</w:t>
      </w:r>
      <w:r w:rsidRPr="00F87422">
        <w:rPr>
          <w:spacing w:val="-5"/>
          <w:sz w:val="18"/>
          <w:szCs w:val="18"/>
        </w:rPr>
        <w:t xml:space="preserve">, </w:t>
      </w:r>
      <w:r>
        <w:rPr>
          <w:spacing w:val="-5"/>
          <w:sz w:val="18"/>
          <w:szCs w:val="18"/>
        </w:rPr>
        <w:t>Napoli, 2014</w:t>
      </w:r>
      <w:r w:rsidRPr="00F87422">
        <w:rPr>
          <w:spacing w:val="-5"/>
          <w:sz w:val="18"/>
          <w:szCs w:val="18"/>
        </w:rPr>
        <w:t>.</w:t>
      </w:r>
    </w:p>
    <w:p w:rsidR="00AF3504" w:rsidRPr="00F87422" w:rsidRDefault="00AF3504" w:rsidP="00AF3504">
      <w:pPr>
        <w:spacing w:line="240" w:lineRule="atLeast"/>
        <w:ind w:left="284" w:hanging="284"/>
        <w:rPr>
          <w:spacing w:val="-5"/>
          <w:sz w:val="18"/>
          <w:szCs w:val="18"/>
        </w:rPr>
      </w:pPr>
      <w:r w:rsidRPr="00F87422">
        <w:rPr>
          <w:smallCaps/>
          <w:spacing w:val="-5"/>
          <w:sz w:val="16"/>
          <w:szCs w:val="18"/>
        </w:rPr>
        <w:t>L. Masutti</w:t>
      </w:r>
      <w:r w:rsidR="007C318B">
        <w:rPr>
          <w:smallCaps/>
          <w:spacing w:val="-5"/>
          <w:sz w:val="16"/>
          <w:szCs w:val="18"/>
        </w:rPr>
        <w:t xml:space="preserve">, </w:t>
      </w:r>
      <w:r w:rsidRPr="00F87422">
        <w:rPr>
          <w:smallCaps/>
          <w:spacing w:val="-5"/>
          <w:sz w:val="16"/>
          <w:szCs w:val="18"/>
        </w:rPr>
        <w:t>S. Zangheri,</w:t>
      </w:r>
      <w:r w:rsidRPr="00F87422">
        <w:rPr>
          <w:i/>
          <w:spacing w:val="-5"/>
          <w:sz w:val="18"/>
          <w:szCs w:val="18"/>
        </w:rPr>
        <w:t xml:space="preserve"> Entomologia generale e applicata,</w:t>
      </w:r>
      <w:r w:rsidRPr="00F87422">
        <w:rPr>
          <w:spacing w:val="-5"/>
          <w:sz w:val="18"/>
          <w:szCs w:val="18"/>
        </w:rPr>
        <w:t xml:space="preserve"> Cedam, 2001.</w:t>
      </w:r>
    </w:p>
    <w:p w:rsidR="00F87422" w:rsidRPr="00F87422" w:rsidRDefault="00F87422" w:rsidP="00F87422">
      <w:pPr>
        <w:spacing w:line="240" w:lineRule="atLeast"/>
        <w:ind w:left="284" w:hanging="284"/>
        <w:rPr>
          <w:spacing w:val="-5"/>
          <w:sz w:val="18"/>
          <w:szCs w:val="18"/>
        </w:rPr>
      </w:pPr>
      <w:r w:rsidRPr="00F87422">
        <w:rPr>
          <w:smallCaps/>
          <w:spacing w:val="-5"/>
          <w:sz w:val="16"/>
          <w:szCs w:val="18"/>
        </w:rPr>
        <w:t>A. Pollini,</w:t>
      </w:r>
      <w:r w:rsidRPr="00F87422">
        <w:rPr>
          <w:i/>
          <w:spacing w:val="-5"/>
          <w:sz w:val="18"/>
          <w:szCs w:val="18"/>
        </w:rPr>
        <w:t xml:space="preserve"> Entomologia applicata,</w:t>
      </w:r>
      <w:r w:rsidRPr="00F87422">
        <w:rPr>
          <w:spacing w:val="-5"/>
          <w:sz w:val="18"/>
          <w:szCs w:val="18"/>
        </w:rPr>
        <w:t xml:space="preserve"> Edagricole, Bologna, </w:t>
      </w:r>
      <w:r w:rsidR="00382E50">
        <w:rPr>
          <w:spacing w:val="-5"/>
          <w:sz w:val="18"/>
          <w:szCs w:val="18"/>
        </w:rPr>
        <w:t>2013</w:t>
      </w:r>
      <w:r w:rsidRPr="00F87422">
        <w:rPr>
          <w:spacing w:val="-5"/>
          <w:sz w:val="18"/>
          <w:szCs w:val="18"/>
        </w:rPr>
        <w:t>.</w:t>
      </w:r>
    </w:p>
    <w:p w:rsidR="00F87422" w:rsidRDefault="00F87422" w:rsidP="00F87422">
      <w:pPr>
        <w:spacing w:before="240" w:after="120" w:line="220" w:lineRule="exact"/>
        <w:rPr>
          <w:b/>
          <w:i/>
          <w:sz w:val="18"/>
        </w:rPr>
      </w:pPr>
      <w:r w:rsidRPr="005A60CF">
        <w:rPr>
          <w:b/>
          <w:i/>
          <w:sz w:val="18"/>
        </w:rPr>
        <w:t>DIDATTICA DEL CORSO</w:t>
      </w:r>
    </w:p>
    <w:p w:rsidR="00011EBD" w:rsidRPr="00011EBD" w:rsidRDefault="00011EBD" w:rsidP="00011EBD">
      <w:pPr>
        <w:numPr>
          <w:ilvl w:val="0"/>
          <w:numId w:val="1"/>
        </w:numPr>
        <w:tabs>
          <w:tab w:val="clear" w:pos="284"/>
        </w:tabs>
        <w:spacing w:line="220" w:lineRule="exact"/>
        <w:rPr>
          <w:noProof/>
          <w:sz w:val="18"/>
        </w:rPr>
      </w:pPr>
      <w:r w:rsidRPr="00011EBD">
        <w:rPr>
          <w:noProof/>
          <w:sz w:val="18"/>
        </w:rPr>
        <w:t xml:space="preserve">Lezioni frontali e dialogate in aula di tipo teorico per presentare </w:t>
      </w:r>
      <w:r w:rsidR="008D62AF">
        <w:rPr>
          <w:noProof/>
          <w:sz w:val="18"/>
        </w:rPr>
        <w:t>e</w:t>
      </w:r>
      <w:r w:rsidRPr="00011EBD">
        <w:rPr>
          <w:noProof/>
          <w:sz w:val="18"/>
        </w:rPr>
        <w:t xml:space="preserve"> discutere i temi e i concetti chiave della disciplina con il supporto di presentazioni “power-point” che saranno rese disponibili, tramite la piattaforma blackboard, agli iscritti al corso, unitamente ad altro materiale didattico, al termine delle corrispondenti lezioni.</w:t>
      </w:r>
    </w:p>
    <w:p w:rsidR="00011EBD" w:rsidRPr="00011EBD" w:rsidRDefault="00011EBD" w:rsidP="00011EBD">
      <w:pPr>
        <w:numPr>
          <w:ilvl w:val="0"/>
          <w:numId w:val="1"/>
        </w:numPr>
        <w:tabs>
          <w:tab w:val="clear" w:pos="284"/>
        </w:tabs>
        <w:spacing w:line="220" w:lineRule="exact"/>
        <w:rPr>
          <w:noProof/>
          <w:sz w:val="18"/>
        </w:rPr>
      </w:pPr>
      <w:r w:rsidRPr="00011EBD">
        <w:rPr>
          <w:noProof/>
          <w:sz w:val="18"/>
        </w:rPr>
        <w:t xml:space="preserve">Gli studenti parteciperanno a </w:t>
      </w:r>
      <w:r w:rsidR="008D62AF">
        <w:rPr>
          <w:noProof/>
          <w:sz w:val="18"/>
        </w:rPr>
        <w:t xml:space="preserve">esercitazioni pratiche in laboratorio per apprendere le </w:t>
      </w:r>
      <w:r w:rsidRPr="00011EBD">
        <w:rPr>
          <w:noProof/>
          <w:sz w:val="18"/>
        </w:rPr>
        <w:t xml:space="preserve">tecniche </w:t>
      </w:r>
      <w:r w:rsidR="008D62AF">
        <w:rPr>
          <w:noProof/>
          <w:sz w:val="18"/>
        </w:rPr>
        <w:t>di riconoscimento delle principali specie di insetti di interesse fitosanitario</w:t>
      </w:r>
      <w:r w:rsidRPr="00011EBD">
        <w:rPr>
          <w:noProof/>
          <w:sz w:val="18"/>
        </w:rPr>
        <w:t>.</w:t>
      </w:r>
    </w:p>
    <w:p w:rsidR="00F87422" w:rsidRDefault="00F87422" w:rsidP="00F8742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681629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:rsidR="005D2B7D" w:rsidRDefault="00A02833">
      <w:pPr>
        <w:tabs>
          <w:tab w:val="clear" w:pos="284"/>
        </w:tabs>
        <w:spacing w:before="120" w:line="240" w:lineRule="auto"/>
        <w:ind w:firstLine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L’accertamento delle conoscenze e competenze acquisite dallo studente avverrà attraverso una prova finale che si </w:t>
      </w:r>
      <w:r w:rsidR="004201C2" w:rsidRPr="00720FD7">
        <w:rPr>
          <w:rFonts w:ascii="Times New Roman" w:hAnsi="Times New Roman"/>
          <w:sz w:val="18"/>
          <w:szCs w:val="18"/>
        </w:rPr>
        <w:t xml:space="preserve">compone </w:t>
      </w:r>
      <w:r w:rsidR="008F6ED5">
        <w:rPr>
          <w:rFonts w:ascii="Times New Roman" w:hAnsi="Times New Roman"/>
          <w:sz w:val="18"/>
          <w:szCs w:val="18"/>
        </w:rPr>
        <w:t>di</w:t>
      </w:r>
      <w:r>
        <w:rPr>
          <w:rFonts w:ascii="Times New Roman" w:hAnsi="Times New Roman"/>
          <w:sz w:val="18"/>
          <w:szCs w:val="18"/>
        </w:rPr>
        <w:t xml:space="preserve">: </w:t>
      </w:r>
    </w:p>
    <w:p w:rsidR="005D2B7D" w:rsidRDefault="00A02833">
      <w:pPr>
        <w:tabs>
          <w:tab w:val="clear" w:pos="284"/>
        </w:tabs>
        <w:spacing w:before="120" w:line="240" w:lineRule="auto"/>
        <w:ind w:firstLine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a)</w:t>
      </w:r>
      <w:r w:rsidR="008F6ED5">
        <w:rPr>
          <w:rFonts w:ascii="Times New Roman" w:hAnsi="Times New Roman"/>
          <w:sz w:val="18"/>
          <w:szCs w:val="18"/>
        </w:rPr>
        <w:t xml:space="preserve"> una prova di </w:t>
      </w:r>
      <w:r w:rsidR="008F6ED5" w:rsidRPr="00720FD7">
        <w:rPr>
          <w:rFonts w:ascii="Times New Roman" w:hAnsi="Times New Roman"/>
          <w:sz w:val="18"/>
          <w:szCs w:val="18"/>
        </w:rPr>
        <w:t>riconoscimento</w:t>
      </w:r>
      <w:r w:rsidR="008F6ED5">
        <w:rPr>
          <w:rFonts w:ascii="Times New Roman" w:hAnsi="Times New Roman"/>
          <w:sz w:val="18"/>
          <w:szCs w:val="18"/>
        </w:rPr>
        <w:t xml:space="preserve"> di </w:t>
      </w:r>
      <w:r>
        <w:rPr>
          <w:rFonts w:ascii="Times New Roman" w:hAnsi="Times New Roman"/>
          <w:sz w:val="18"/>
          <w:szCs w:val="18"/>
        </w:rPr>
        <w:t xml:space="preserve">10 </w:t>
      </w:r>
      <w:r w:rsidR="00D868DA">
        <w:rPr>
          <w:rFonts w:ascii="Times New Roman" w:hAnsi="Times New Roman"/>
          <w:sz w:val="18"/>
          <w:szCs w:val="18"/>
        </w:rPr>
        <w:t xml:space="preserve">specie di </w:t>
      </w:r>
      <w:r w:rsidR="008F6ED5">
        <w:rPr>
          <w:rFonts w:ascii="Times New Roman" w:hAnsi="Times New Roman"/>
          <w:sz w:val="18"/>
          <w:szCs w:val="18"/>
        </w:rPr>
        <w:t>insetti di interesse agrario</w:t>
      </w:r>
      <w:r>
        <w:rPr>
          <w:rFonts w:ascii="Times New Roman" w:hAnsi="Times New Roman"/>
          <w:sz w:val="18"/>
          <w:szCs w:val="18"/>
        </w:rPr>
        <w:t xml:space="preserve"> </w:t>
      </w:r>
      <w:r w:rsidR="003245A0">
        <w:rPr>
          <w:rFonts w:ascii="Times New Roman" w:hAnsi="Times New Roman"/>
          <w:sz w:val="18"/>
          <w:szCs w:val="18"/>
        </w:rPr>
        <w:t xml:space="preserve">(30 punti complessivi) </w:t>
      </w:r>
      <w:r>
        <w:rPr>
          <w:rFonts w:ascii="Times New Roman" w:hAnsi="Times New Roman"/>
          <w:sz w:val="18"/>
          <w:szCs w:val="18"/>
        </w:rPr>
        <w:t xml:space="preserve">e di </w:t>
      </w:r>
      <w:r w:rsidR="004201C2" w:rsidRPr="00720FD7">
        <w:rPr>
          <w:rFonts w:ascii="Times New Roman" w:hAnsi="Times New Roman"/>
          <w:sz w:val="18"/>
          <w:szCs w:val="18"/>
        </w:rPr>
        <w:t xml:space="preserve">una valutazione della </w:t>
      </w:r>
      <w:r w:rsidR="003245A0">
        <w:rPr>
          <w:rFonts w:ascii="Times New Roman" w:hAnsi="Times New Roman"/>
          <w:sz w:val="18"/>
          <w:szCs w:val="18"/>
        </w:rPr>
        <w:t xml:space="preserve">qualità della </w:t>
      </w:r>
      <w:r w:rsidR="004201C2" w:rsidRPr="00720FD7">
        <w:rPr>
          <w:rFonts w:ascii="Times New Roman" w:hAnsi="Times New Roman"/>
          <w:sz w:val="18"/>
          <w:szCs w:val="18"/>
        </w:rPr>
        <w:t>cassetta entomologica</w:t>
      </w:r>
      <w:r w:rsidR="008F6ED5">
        <w:rPr>
          <w:rFonts w:ascii="Times New Roman" w:hAnsi="Times New Roman"/>
          <w:sz w:val="18"/>
          <w:szCs w:val="18"/>
        </w:rPr>
        <w:t xml:space="preserve"> </w:t>
      </w:r>
      <w:r w:rsidR="00B75CB5">
        <w:rPr>
          <w:rFonts w:ascii="Times New Roman" w:hAnsi="Times New Roman"/>
          <w:sz w:val="18"/>
          <w:szCs w:val="18"/>
        </w:rPr>
        <w:t>preparata dallo studente</w:t>
      </w:r>
      <w:r>
        <w:rPr>
          <w:rFonts w:ascii="Times New Roman" w:hAnsi="Times New Roman"/>
          <w:sz w:val="18"/>
          <w:szCs w:val="18"/>
        </w:rPr>
        <w:t xml:space="preserve"> (</w:t>
      </w:r>
      <w:r w:rsidR="003245A0">
        <w:rPr>
          <w:rFonts w:ascii="Times New Roman" w:hAnsi="Times New Roman"/>
          <w:sz w:val="18"/>
          <w:szCs w:val="18"/>
        </w:rPr>
        <w:t xml:space="preserve">1 </w:t>
      </w:r>
      <w:r>
        <w:rPr>
          <w:rFonts w:ascii="Times New Roman" w:hAnsi="Times New Roman"/>
          <w:sz w:val="18"/>
          <w:szCs w:val="18"/>
        </w:rPr>
        <w:t>punt</w:t>
      </w:r>
      <w:r w:rsidR="003245A0">
        <w:rPr>
          <w:rFonts w:ascii="Times New Roman" w:hAnsi="Times New Roman"/>
          <w:sz w:val="18"/>
          <w:szCs w:val="18"/>
        </w:rPr>
        <w:t>o; la preparazione è obbligatoria</w:t>
      </w:r>
      <w:r w:rsidR="005D2B7D">
        <w:rPr>
          <w:rFonts w:ascii="Times New Roman" w:hAnsi="Times New Roman"/>
          <w:sz w:val="18"/>
          <w:szCs w:val="18"/>
        </w:rPr>
        <w:t>).</w:t>
      </w:r>
      <w:r w:rsidR="005D2B7D" w:rsidRPr="005D2B7D">
        <w:rPr>
          <w:rFonts w:ascii="Times New Roman" w:hAnsi="Times New Roman"/>
          <w:sz w:val="18"/>
          <w:szCs w:val="18"/>
        </w:rPr>
        <w:t xml:space="preserve"> </w:t>
      </w:r>
      <w:r w:rsidR="005D2B7D">
        <w:rPr>
          <w:rFonts w:ascii="Times New Roman" w:hAnsi="Times New Roman"/>
          <w:sz w:val="18"/>
          <w:szCs w:val="18"/>
        </w:rPr>
        <w:t>Il raggiungimento della sufficienza (18/30) in questa prova di riconoscimento/valutazione della cassetta entomologica è vincolante per il superamento dell’esame</w:t>
      </w:r>
      <w:r>
        <w:rPr>
          <w:rFonts w:ascii="Times New Roman" w:hAnsi="Times New Roman"/>
          <w:sz w:val="18"/>
          <w:szCs w:val="18"/>
        </w:rPr>
        <w:t>;</w:t>
      </w:r>
      <w:r w:rsidR="00B75CB5">
        <w:rPr>
          <w:rFonts w:ascii="Times New Roman" w:hAnsi="Times New Roman"/>
          <w:sz w:val="18"/>
          <w:szCs w:val="18"/>
        </w:rPr>
        <w:t xml:space="preserve"> </w:t>
      </w:r>
    </w:p>
    <w:p w:rsidR="005D2B7D" w:rsidRDefault="00A02833" w:rsidP="005D2B7D">
      <w:pPr>
        <w:tabs>
          <w:tab w:val="clear" w:pos="284"/>
        </w:tabs>
        <w:spacing w:before="120" w:line="240" w:lineRule="auto"/>
        <w:ind w:firstLine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b) </w:t>
      </w:r>
      <w:r w:rsidR="008F6ED5">
        <w:rPr>
          <w:rFonts w:ascii="Times New Roman" w:hAnsi="Times New Roman"/>
          <w:sz w:val="18"/>
          <w:szCs w:val="18"/>
        </w:rPr>
        <w:t xml:space="preserve">di </w:t>
      </w:r>
      <w:r w:rsidR="004201C2" w:rsidRPr="00720FD7">
        <w:rPr>
          <w:rFonts w:ascii="Times New Roman" w:hAnsi="Times New Roman"/>
          <w:sz w:val="18"/>
          <w:szCs w:val="18"/>
        </w:rPr>
        <w:t>un esame orale</w:t>
      </w:r>
      <w:r w:rsidR="005D2B7D">
        <w:rPr>
          <w:rFonts w:ascii="Times New Roman" w:hAnsi="Times New Roman"/>
          <w:sz w:val="18"/>
          <w:szCs w:val="18"/>
        </w:rPr>
        <w:t xml:space="preserve">. Nel corso dell’esame orale </w:t>
      </w:r>
      <w:r w:rsidR="000F461D">
        <w:rPr>
          <w:rFonts w:ascii="Times New Roman" w:hAnsi="Times New Roman"/>
          <w:sz w:val="18"/>
          <w:szCs w:val="18"/>
        </w:rPr>
        <w:t xml:space="preserve">della durata di almeno 20 minuti, </w:t>
      </w:r>
      <w:r w:rsidR="005D2B7D">
        <w:rPr>
          <w:rFonts w:ascii="Times New Roman" w:hAnsi="Times New Roman"/>
          <w:sz w:val="18"/>
          <w:szCs w:val="18"/>
        </w:rPr>
        <w:t>l</w:t>
      </w:r>
      <w:r w:rsidR="005D2B7D" w:rsidRPr="005D2B7D">
        <w:rPr>
          <w:rFonts w:ascii="Times New Roman" w:hAnsi="Times New Roman"/>
          <w:sz w:val="18"/>
          <w:szCs w:val="18"/>
        </w:rPr>
        <w:t>o studente verrà valutato</w:t>
      </w:r>
      <w:r w:rsidR="000F461D">
        <w:rPr>
          <w:rFonts w:ascii="Times New Roman" w:hAnsi="Times New Roman"/>
          <w:sz w:val="18"/>
          <w:szCs w:val="18"/>
        </w:rPr>
        <w:t xml:space="preserve"> con 2 domande sulla prima parte del programma (entomologia generale) e 2 sulla seconda parte (entomologia speciale) del corso</w:t>
      </w:r>
      <w:r w:rsidR="005D2B7D" w:rsidRPr="005D2B7D">
        <w:rPr>
          <w:rFonts w:ascii="Times New Roman" w:hAnsi="Times New Roman"/>
          <w:sz w:val="18"/>
          <w:szCs w:val="18"/>
        </w:rPr>
        <w:t xml:space="preserve"> considerando: la comprensione della domanda e l’aderenza della risposta alla domanda, l’organizzazione della </w:t>
      </w:r>
      <w:r w:rsidR="005D2B7D" w:rsidRPr="005D2B7D">
        <w:rPr>
          <w:rFonts w:ascii="Times New Roman" w:hAnsi="Times New Roman"/>
          <w:sz w:val="18"/>
          <w:szCs w:val="18"/>
        </w:rPr>
        <w:lastRenderedPageBreak/>
        <w:t>risposta, la proprietà e padronanza del linguaggio scientifico e della terminologia, la sicurezza e il livello di conoscenza della materia, la capacità di elaborazione delle conoscenze acquisite.</w:t>
      </w:r>
    </w:p>
    <w:p w:rsidR="004201C2" w:rsidRPr="00720FD7" w:rsidRDefault="00C438BF" w:rsidP="005D2B7D">
      <w:pPr>
        <w:tabs>
          <w:tab w:val="clear" w:pos="284"/>
        </w:tabs>
        <w:spacing w:before="120" w:line="240" w:lineRule="auto"/>
        <w:ind w:firstLine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È</w:t>
      </w:r>
      <w:r w:rsidR="00B75CB5">
        <w:rPr>
          <w:rFonts w:ascii="Times New Roman" w:hAnsi="Times New Roman"/>
          <w:sz w:val="18"/>
          <w:szCs w:val="18"/>
        </w:rPr>
        <w:t xml:space="preserve"> possibile sostenere una prova intermedia scritta relativa agli argomenti trattati nella prima parte del corso (entomologia generale). </w:t>
      </w:r>
      <w:r w:rsidR="00D868DA">
        <w:rPr>
          <w:rFonts w:ascii="Times New Roman" w:hAnsi="Times New Roman"/>
          <w:sz w:val="18"/>
          <w:szCs w:val="18"/>
        </w:rPr>
        <w:t xml:space="preserve">La prova </w:t>
      </w:r>
      <w:r w:rsidR="00A02833">
        <w:rPr>
          <w:rFonts w:ascii="Times New Roman" w:hAnsi="Times New Roman"/>
          <w:sz w:val="18"/>
          <w:szCs w:val="18"/>
        </w:rPr>
        <w:t xml:space="preserve">scritta </w:t>
      </w:r>
      <w:r>
        <w:rPr>
          <w:rFonts w:ascii="Times New Roman" w:hAnsi="Times New Roman"/>
          <w:sz w:val="18"/>
          <w:szCs w:val="18"/>
        </w:rPr>
        <w:t>è</w:t>
      </w:r>
      <w:r w:rsidR="00D868DA">
        <w:rPr>
          <w:rFonts w:ascii="Times New Roman" w:hAnsi="Times New Roman"/>
          <w:sz w:val="18"/>
          <w:szCs w:val="18"/>
        </w:rPr>
        <w:t xml:space="preserve"> erogata attraverso la piattaforma “blackboard” e consiste in una serie di </w:t>
      </w:r>
      <w:r>
        <w:rPr>
          <w:rFonts w:ascii="Times New Roman" w:hAnsi="Times New Roman"/>
          <w:sz w:val="18"/>
          <w:szCs w:val="18"/>
        </w:rPr>
        <w:t xml:space="preserve">20 </w:t>
      </w:r>
      <w:r w:rsidR="00D868DA">
        <w:rPr>
          <w:rFonts w:ascii="Times New Roman" w:hAnsi="Times New Roman"/>
          <w:sz w:val="18"/>
          <w:szCs w:val="18"/>
        </w:rPr>
        <w:t xml:space="preserve">domande </w:t>
      </w:r>
      <w:r w:rsidR="00A02833">
        <w:rPr>
          <w:rFonts w:ascii="Times New Roman" w:hAnsi="Times New Roman"/>
          <w:sz w:val="18"/>
          <w:szCs w:val="18"/>
        </w:rPr>
        <w:t>del tipo “</w:t>
      </w:r>
      <w:r w:rsidR="00D868DA">
        <w:rPr>
          <w:rFonts w:ascii="Times New Roman" w:hAnsi="Times New Roman"/>
          <w:sz w:val="18"/>
          <w:szCs w:val="18"/>
        </w:rPr>
        <w:t>risposta multipla</w:t>
      </w:r>
      <w:r w:rsidR="00A02833">
        <w:rPr>
          <w:rFonts w:ascii="Times New Roman" w:hAnsi="Times New Roman"/>
          <w:sz w:val="18"/>
          <w:szCs w:val="18"/>
        </w:rPr>
        <w:t>”</w:t>
      </w:r>
      <w:r>
        <w:rPr>
          <w:rFonts w:ascii="Times New Roman" w:hAnsi="Times New Roman"/>
          <w:sz w:val="18"/>
          <w:szCs w:val="18"/>
        </w:rPr>
        <w:t xml:space="preserve">, </w:t>
      </w:r>
      <w:r w:rsidR="00A02833">
        <w:rPr>
          <w:rFonts w:ascii="Times New Roman" w:hAnsi="Times New Roman"/>
          <w:sz w:val="18"/>
          <w:szCs w:val="18"/>
        </w:rPr>
        <w:t>“</w:t>
      </w:r>
      <w:r>
        <w:rPr>
          <w:rFonts w:ascii="Times New Roman" w:hAnsi="Times New Roman"/>
          <w:sz w:val="18"/>
          <w:szCs w:val="18"/>
        </w:rPr>
        <w:t>vero/falso</w:t>
      </w:r>
      <w:r w:rsidR="00A02833">
        <w:rPr>
          <w:rFonts w:ascii="Times New Roman" w:hAnsi="Times New Roman"/>
          <w:sz w:val="18"/>
          <w:szCs w:val="18"/>
        </w:rPr>
        <w:t>”, ecc</w:t>
      </w:r>
      <w:r>
        <w:rPr>
          <w:rFonts w:ascii="Times New Roman" w:hAnsi="Times New Roman"/>
          <w:sz w:val="18"/>
          <w:szCs w:val="18"/>
        </w:rPr>
        <w:t xml:space="preserve"> (1 punto ciascuna) cui si aggiungono 2 domande a risposta aperta (</w:t>
      </w:r>
      <w:r w:rsidR="005D2B7D">
        <w:rPr>
          <w:rFonts w:ascii="Times New Roman" w:hAnsi="Times New Roman"/>
          <w:sz w:val="18"/>
          <w:szCs w:val="18"/>
        </w:rPr>
        <w:t xml:space="preserve">massimo </w:t>
      </w:r>
      <w:r w:rsidR="00334BBA">
        <w:rPr>
          <w:rFonts w:ascii="Times New Roman" w:hAnsi="Times New Roman"/>
          <w:sz w:val="18"/>
          <w:szCs w:val="18"/>
        </w:rPr>
        <w:t>5</w:t>
      </w:r>
      <w:r w:rsidR="003245A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punti ciascuna</w:t>
      </w:r>
      <w:r w:rsidR="005D2B7D">
        <w:rPr>
          <w:rFonts w:ascii="Times New Roman" w:hAnsi="Times New Roman"/>
          <w:sz w:val="18"/>
          <w:szCs w:val="18"/>
        </w:rPr>
        <w:t xml:space="preserve"> valutata secondo i stessi criteri di </w:t>
      </w:r>
      <w:r w:rsidR="005D2B7D" w:rsidRPr="005D2B7D">
        <w:rPr>
          <w:rFonts w:ascii="Times New Roman" w:hAnsi="Times New Roman"/>
          <w:sz w:val="18"/>
          <w:szCs w:val="18"/>
        </w:rPr>
        <w:t>comprensione della domanda</w:t>
      </w:r>
      <w:r w:rsidR="005D2B7D">
        <w:rPr>
          <w:rFonts w:ascii="Times New Roman" w:hAnsi="Times New Roman"/>
          <w:sz w:val="18"/>
          <w:szCs w:val="18"/>
        </w:rPr>
        <w:t xml:space="preserve">, di </w:t>
      </w:r>
      <w:r w:rsidR="005D2B7D" w:rsidRPr="005D2B7D">
        <w:rPr>
          <w:rFonts w:ascii="Times New Roman" w:hAnsi="Times New Roman"/>
          <w:sz w:val="18"/>
          <w:szCs w:val="18"/>
        </w:rPr>
        <w:t xml:space="preserve">aderenza della risposta </w:t>
      </w:r>
      <w:r w:rsidR="005D2B7D">
        <w:rPr>
          <w:rFonts w:ascii="Times New Roman" w:hAnsi="Times New Roman"/>
          <w:sz w:val="18"/>
          <w:szCs w:val="18"/>
        </w:rPr>
        <w:t>a quanto richiesto, di</w:t>
      </w:r>
      <w:r w:rsidR="005D2B7D" w:rsidRPr="005D2B7D">
        <w:rPr>
          <w:rFonts w:ascii="Times New Roman" w:hAnsi="Times New Roman"/>
          <w:sz w:val="18"/>
          <w:szCs w:val="18"/>
        </w:rPr>
        <w:t xml:space="preserve"> l’organizzazione della risposta, </w:t>
      </w:r>
      <w:r w:rsidR="005D2B7D">
        <w:rPr>
          <w:rFonts w:ascii="Times New Roman" w:hAnsi="Times New Roman"/>
          <w:sz w:val="18"/>
          <w:szCs w:val="18"/>
        </w:rPr>
        <w:t>di</w:t>
      </w:r>
      <w:r w:rsidR="005D2B7D" w:rsidRPr="005D2B7D">
        <w:rPr>
          <w:rFonts w:ascii="Times New Roman" w:hAnsi="Times New Roman"/>
          <w:sz w:val="18"/>
          <w:szCs w:val="18"/>
        </w:rPr>
        <w:t xml:space="preserve"> proprietà e padronanza del linguaggio scientifico </w:t>
      </w:r>
      <w:r w:rsidR="005D2B7D">
        <w:rPr>
          <w:rFonts w:ascii="Times New Roman" w:hAnsi="Times New Roman"/>
          <w:sz w:val="18"/>
          <w:szCs w:val="18"/>
        </w:rPr>
        <w:t xml:space="preserve">del </w:t>
      </w:r>
      <w:r w:rsidR="005D2B7D" w:rsidRPr="005D2B7D">
        <w:rPr>
          <w:rFonts w:ascii="Times New Roman" w:hAnsi="Times New Roman"/>
          <w:sz w:val="18"/>
          <w:szCs w:val="18"/>
        </w:rPr>
        <w:t>livello di conoscenza della materia</w:t>
      </w:r>
      <w:r w:rsidR="005D2B7D">
        <w:rPr>
          <w:rFonts w:ascii="Times New Roman" w:hAnsi="Times New Roman"/>
          <w:sz w:val="18"/>
          <w:szCs w:val="18"/>
        </w:rPr>
        <w:t xml:space="preserve"> e della </w:t>
      </w:r>
      <w:r w:rsidR="005D2B7D" w:rsidRPr="005D2B7D">
        <w:rPr>
          <w:rFonts w:ascii="Times New Roman" w:hAnsi="Times New Roman"/>
          <w:sz w:val="18"/>
          <w:szCs w:val="18"/>
        </w:rPr>
        <w:t>capacità di elabora</w:t>
      </w:r>
      <w:r w:rsidR="005D2B7D">
        <w:rPr>
          <w:rFonts w:ascii="Times New Roman" w:hAnsi="Times New Roman"/>
          <w:sz w:val="18"/>
          <w:szCs w:val="18"/>
        </w:rPr>
        <w:t>re autonomamente le conoscenze acquisite</w:t>
      </w:r>
      <w:r>
        <w:rPr>
          <w:rFonts w:ascii="Times New Roman" w:hAnsi="Times New Roman"/>
          <w:sz w:val="18"/>
          <w:szCs w:val="18"/>
        </w:rPr>
        <w:t xml:space="preserve">). </w:t>
      </w:r>
      <w:r w:rsidR="004201C2" w:rsidRPr="00720FD7">
        <w:rPr>
          <w:rFonts w:ascii="Times New Roman" w:hAnsi="Times New Roman"/>
          <w:sz w:val="18"/>
          <w:szCs w:val="18"/>
        </w:rPr>
        <w:t xml:space="preserve">Il </w:t>
      </w:r>
      <w:r w:rsidR="00D868DA">
        <w:rPr>
          <w:rFonts w:ascii="Times New Roman" w:hAnsi="Times New Roman"/>
          <w:sz w:val="18"/>
          <w:szCs w:val="18"/>
        </w:rPr>
        <w:t xml:space="preserve">punteggio di </w:t>
      </w:r>
      <w:r w:rsidR="00B75CB5">
        <w:rPr>
          <w:rFonts w:ascii="Times New Roman" w:hAnsi="Times New Roman"/>
          <w:sz w:val="18"/>
          <w:szCs w:val="18"/>
        </w:rPr>
        <w:t xml:space="preserve">questa prova </w:t>
      </w:r>
      <w:r w:rsidR="004201C2" w:rsidRPr="00720FD7">
        <w:rPr>
          <w:rFonts w:ascii="Times New Roman" w:hAnsi="Times New Roman"/>
          <w:sz w:val="18"/>
          <w:szCs w:val="18"/>
        </w:rPr>
        <w:t xml:space="preserve">è </w:t>
      </w:r>
      <w:r w:rsidR="00D868DA">
        <w:rPr>
          <w:rFonts w:ascii="Times New Roman" w:hAnsi="Times New Roman"/>
          <w:sz w:val="18"/>
          <w:szCs w:val="18"/>
        </w:rPr>
        <w:t>espresso in trentesimi</w:t>
      </w:r>
      <w:r w:rsidR="00A27918">
        <w:rPr>
          <w:rFonts w:ascii="Times New Roman" w:hAnsi="Times New Roman"/>
          <w:sz w:val="18"/>
          <w:szCs w:val="18"/>
        </w:rPr>
        <w:t xml:space="preserve"> e verrà reso noto allo studente attraverso la relativa funzionalità della piattaforma “Blackboard” ent</w:t>
      </w:r>
      <w:r w:rsidR="000F461D">
        <w:rPr>
          <w:rFonts w:ascii="Times New Roman" w:hAnsi="Times New Roman"/>
          <w:sz w:val="18"/>
          <w:szCs w:val="18"/>
        </w:rPr>
        <w:t>ro una settimana al massimo dalla sua esecuzione</w:t>
      </w:r>
      <w:r w:rsidR="004201C2" w:rsidRPr="00720FD7">
        <w:rPr>
          <w:rFonts w:ascii="Times New Roman" w:hAnsi="Times New Roman"/>
          <w:sz w:val="18"/>
          <w:szCs w:val="18"/>
        </w:rPr>
        <w:t xml:space="preserve">. </w:t>
      </w:r>
      <w:r w:rsidR="00B75CB5">
        <w:rPr>
          <w:rFonts w:ascii="Times New Roman" w:hAnsi="Times New Roman"/>
          <w:sz w:val="18"/>
          <w:szCs w:val="18"/>
        </w:rPr>
        <w:t xml:space="preserve">La prova e il suo superamento non saranno </w:t>
      </w:r>
      <w:r w:rsidR="000F461D">
        <w:rPr>
          <w:rFonts w:ascii="Times New Roman" w:hAnsi="Times New Roman"/>
          <w:sz w:val="18"/>
          <w:szCs w:val="18"/>
        </w:rPr>
        <w:t xml:space="preserve">comunque </w:t>
      </w:r>
      <w:r w:rsidR="00B75CB5">
        <w:rPr>
          <w:rFonts w:ascii="Times New Roman" w:hAnsi="Times New Roman"/>
          <w:sz w:val="18"/>
          <w:szCs w:val="18"/>
        </w:rPr>
        <w:t xml:space="preserve">vincolanti per l’accesso all’esame finale. Se </w:t>
      </w:r>
      <w:r w:rsidR="00CD26AA">
        <w:rPr>
          <w:rFonts w:ascii="Times New Roman" w:hAnsi="Times New Roman"/>
          <w:sz w:val="18"/>
          <w:szCs w:val="18"/>
        </w:rPr>
        <w:t xml:space="preserve">il </w:t>
      </w:r>
      <w:r w:rsidR="00CD26AA" w:rsidRPr="00720FD7">
        <w:rPr>
          <w:rFonts w:ascii="Times New Roman" w:hAnsi="Times New Roman"/>
          <w:sz w:val="18"/>
          <w:szCs w:val="18"/>
        </w:rPr>
        <w:t>punteggio conseguito</w:t>
      </w:r>
      <w:r w:rsidR="00CD26AA">
        <w:rPr>
          <w:rFonts w:ascii="Times New Roman" w:hAnsi="Times New Roman"/>
          <w:sz w:val="18"/>
          <w:szCs w:val="18"/>
        </w:rPr>
        <w:t xml:space="preserve"> </w:t>
      </w:r>
      <w:r w:rsidR="00CD26AA" w:rsidRPr="00720FD7">
        <w:rPr>
          <w:rFonts w:ascii="Times New Roman" w:hAnsi="Times New Roman"/>
          <w:sz w:val="18"/>
          <w:szCs w:val="18"/>
        </w:rPr>
        <w:t xml:space="preserve">nella prova </w:t>
      </w:r>
      <w:r w:rsidR="00CD26AA">
        <w:rPr>
          <w:rFonts w:ascii="Times New Roman" w:hAnsi="Times New Roman"/>
          <w:sz w:val="18"/>
          <w:szCs w:val="18"/>
        </w:rPr>
        <w:t xml:space="preserve">sarà superiore a </w:t>
      </w:r>
      <w:r w:rsidR="00D868DA">
        <w:rPr>
          <w:rFonts w:ascii="Times New Roman" w:hAnsi="Times New Roman"/>
          <w:sz w:val="18"/>
          <w:szCs w:val="18"/>
        </w:rPr>
        <w:t>26/30</w:t>
      </w:r>
      <w:r w:rsidR="00CD26AA">
        <w:rPr>
          <w:rFonts w:ascii="Times New Roman" w:hAnsi="Times New Roman"/>
          <w:sz w:val="18"/>
          <w:szCs w:val="18"/>
        </w:rPr>
        <w:t xml:space="preserve">, </w:t>
      </w:r>
      <w:r w:rsidR="00B75CB5">
        <w:rPr>
          <w:rFonts w:ascii="Times New Roman" w:hAnsi="Times New Roman"/>
          <w:sz w:val="18"/>
          <w:szCs w:val="18"/>
        </w:rPr>
        <w:t xml:space="preserve">a scelta dello studente, </w:t>
      </w:r>
      <w:r w:rsidR="00CD26AA">
        <w:rPr>
          <w:rFonts w:ascii="Times New Roman" w:hAnsi="Times New Roman"/>
          <w:sz w:val="18"/>
          <w:szCs w:val="18"/>
        </w:rPr>
        <w:t xml:space="preserve">gli argomenti oggetto della prova non costituiranno argomento dell’esame orale e il voto della prova </w:t>
      </w:r>
      <w:r w:rsidR="00D73536">
        <w:rPr>
          <w:rFonts w:ascii="Times New Roman" w:hAnsi="Times New Roman"/>
          <w:sz w:val="18"/>
          <w:szCs w:val="18"/>
        </w:rPr>
        <w:t>contribuir</w:t>
      </w:r>
      <w:r w:rsidR="007D354D">
        <w:rPr>
          <w:rFonts w:ascii="Times New Roman" w:hAnsi="Times New Roman"/>
          <w:sz w:val="18"/>
          <w:szCs w:val="18"/>
        </w:rPr>
        <w:t>à</w:t>
      </w:r>
      <w:r w:rsidR="00D73536">
        <w:rPr>
          <w:rFonts w:ascii="Times New Roman" w:hAnsi="Times New Roman"/>
          <w:sz w:val="18"/>
          <w:szCs w:val="18"/>
        </w:rPr>
        <w:t xml:space="preserve"> alla</w:t>
      </w:r>
      <w:r w:rsidR="00D73536" w:rsidRPr="00720FD7">
        <w:rPr>
          <w:rFonts w:ascii="Times New Roman" w:hAnsi="Times New Roman"/>
          <w:sz w:val="18"/>
          <w:szCs w:val="18"/>
        </w:rPr>
        <w:t xml:space="preserve"> determinazione del voto finale</w:t>
      </w:r>
      <w:r w:rsidR="004201C2" w:rsidRPr="00720FD7">
        <w:rPr>
          <w:rFonts w:ascii="Times New Roman" w:hAnsi="Times New Roman"/>
          <w:sz w:val="18"/>
          <w:szCs w:val="18"/>
        </w:rPr>
        <w:t xml:space="preserve">. </w:t>
      </w:r>
      <w:r w:rsidR="00B11002">
        <w:rPr>
          <w:rFonts w:ascii="Times New Roman" w:hAnsi="Times New Roman"/>
          <w:sz w:val="18"/>
          <w:szCs w:val="18"/>
        </w:rPr>
        <w:t xml:space="preserve">La durata massima della prova intermedia è di </w:t>
      </w:r>
      <w:r w:rsidR="00B75CB5">
        <w:rPr>
          <w:rFonts w:ascii="Times New Roman" w:hAnsi="Times New Roman"/>
          <w:sz w:val="18"/>
          <w:szCs w:val="18"/>
        </w:rPr>
        <w:t>45</w:t>
      </w:r>
      <w:r w:rsidR="00B11002">
        <w:rPr>
          <w:rFonts w:ascii="Times New Roman" w:hAnsi="Times New Roman"/>
          <w:sz w:val="18"/>
          <w:szCs w:val="18"/>
        </w:rPr>
        <w:t xml:space="preserve"> minuti.</w:t>
      </w:r>
      <w:r w:rsidR="000153CE">
        <w:rPr>
          <w:rFonts w:ascii="Times New Roman" w:hAnsi="Times New Roman"/>
          <w:sz w:val="18"/>
          <w:szCs w:val="18"/>
        </w:rPr>
        <w:t xml:space="preserve"> </w:t>
      </w:r>
      <w:r w:rsidR="00B11002">
        <w:rPr>
          <w:rFonts w:ascii="Times New Roman" w:hAnsi="Times New Roman"/>
          <w:sz w:val="18"/>
          <w:szCs w:val="18"/>
        </w:rPr>
        <w:t>La validità dell</w:t>
      </w:r>
      <w:r w:rsidR="00533475">
        <w:rPr>
          <w:rFonts w:ascii="Times New Roman" w:hAnsi="Times New Roman"/>
          <w:sz w:val="18"/>
          <w:szCs w:val="18"/>
        </w:rPr>
        <w:t>a</w:t>
      </w:r>
      <w:r w:rsidR="00B11002">
        <w:rPr>
          <w:rFonts w:ascii="Times New Roman" w:hAnsi="Times New Roman"/>
          <w:sz w:val="18"/>
          <w:szCs w:val="18"/>
        </w:rPr>
        <w:t xml:space="preserve"> prov</w:t>
      </w:r>
      <w:r w:rsidR="00533475">
        <w:rPr>
          <w:rFonts w:ascii="Times New Roman" w:hAnsi="Times New Roman"/>
          <w:sz w:val="18"/>
          <w:szCs w:val="18"/>
        </w:rPr>
        <w:t>a</w:t>
      </w:r>
      <w:r w:rsidR="00B11002">
        <w:rPr>
          <w:rFonts w:ascii="Times New Roman" w:hAnsi="Times New Roman"/>
          <w:sz w:val="18"/>
          <w:szCs w:val="18"/>
        </w:rPr>
        <w:t xml:space="preserve"> intermedi</w:t>
      </w:r>
      <w:r w:rsidR="00533475">
        <w:rPr>
          <w:rFonts w:ascii="Times New Roman" w:hAnsi="Times New Roman"/>
          <w:sz w:val="18"/>
          <w:szCs w:val="18"/>
        </w:rPr>
        <w:t>a</w:t>
      </w:r>
      <w:r w:rsidR="00B11002">
        <w:rPr>
          <w:rFonts w:ascii="Times New Roman" w:hAnsi="Times New Roman"/>
          <w:sz w:val="18"/>
          <w:szCs w:val="18"/>
        </w:rPr>
        <w:t xml:space="preserve"> è limitata alle sessioni d’esame dell’Anno Accademico in corso.</w:t>
      </w:r>
    </w:p>
    <w:p w:rsidR="009443F1" w:rsidRPr="005A60CF" w:rsidRDefault="005D2B7D" w:rsidP="00E16AC2">
      <w:pPr>
        <w:tabs>
          <w:tab w:val="clear" w:pos="284"/>
        </w:tabs>
        <w:spacing w:before="120" w:line="240" w:lineRule="auto"/>
        <w:ind w:firstLine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La media dei punteggi conseguiti nelle singole prove costituirà il voto finale espresso in trentesimi.</w:t>
      </w:r>
    </w:p>
    <w:p w:rsidR="004201C2" w:rsidRDefault="004201C2" w:rsidP="004201C2">
      <w:pPr>
        <w:tabs>
          <w:tab w:val="clear" w:pos="284"/>
        </w:tabs>
        <w:spacing w:before="120" w:line="240" w:lineRule="auto"/>
        <w:ind w:firstLine="284"/>
        <w:rPr>
          <w:rFonts w:ascii="Times New Roman" w:hAnsi="Times New Roman"/>
          <w:sz w:val="18"/>
          <w:szCs w:val="18"/>
        </w:rPr>
      </w:pPr>
    </w:p>
    <w:p w:rsidR="00F87422" w:rsidRDefault="00F87422" w:rsidP="00F87422">
      <w:pPr>
        <w:pStyle w:val="Testo2"/>
        <w:rPr>
          <w:szCs w:val="18"/>
          <w:u w:val="single"/>
        </w:rPr>
      </w:pPr>
    </w:p>
    <w:p w:rsidR="00681629" w:rsidRDefault="00681629" w:rsidP="0068162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382E50" w:rsidRPr="00382E50" w:rsidRDefault="00382E50" w:rsidP="00382E50">
      <w:pPr>
        <w:tabs>
          <w:tab w:val="clear" w:pos="284"/>
        </w:tabs>
        <w:spacing w:line="240" w:lineRule="auto"/>
        <w:ind w:firstLine="284"/>
        <w:jc w:val="left"/>
        <w:rPr>
          <w:rFonts w:ascii="Times New Roman" w:hAnsi="Times New Roman"/>
          <w:sz w:val="18"/>
          <w:szCs w:val="18"/>
        </w:rPr>
      </w:pPr>
      <w:r w:rsidRPr="00382E50">
        <w:rPr>
          <w:rFonts w:ascii="Times New Roman" w:hAnsi="Times New Roman"/>
          <w:color w:val="000000"/>
          <w:sz w:val="18"/>
          <w:szCs w:val="18"/>
        </w:rPr>
        <w:t>Si invitano gli studenti a iscriversi al corso sulla piattaforma Blackboard e a visitarla con regolarità per qualsiasi avviso o aggiornamento.</w:t>
      </w:r>
    </w:p>
    <w:p w:rsidR="00681629" w:rsidRPr="006A6B61" w:rsidRDefault="00681629" w:rsidP="00F87422">
      <w:pPr>
        <w:pStyle w:val="Testo2"/>
        <w:rPr>
          <w:szCs w:val="18"/>
        </w:rPr>
      </w:pPr>
      <w:r w:rsidRPr="006A6B61">
        <w:rPr>
          <w:szCs w:val="18"/>
        </w:rPr>
        <w:t>Allo studente sono richieste conoscenze di base nell’ambito della biologia e zoologia (concetti di specie, sistematica del regno animale</w:t>
      </w:r>
      <w:r w:rsidR="00CD2117" w:rsidRPr="006A6B61">
        <w:rPr>
          <w:szCs w:val="18"/>
        </w:rPr>
        <w:t>, organizzazione e funzione delle cellule animali</w:t>
      </w:r>
      <w:r w:rsidRPr="006A6B61">
        <w:rPr>
          <w:szCs w:val="18"/>
        </w:rPr>
        <w:t xml:space="preserve">) </w:t>
      </w:r>
    </w:p>
    <w:p w:rsidR="00363C91" w:rsidRPr="005D3591" w:rsidRDefault="00363C91" w:rsidP="00363C91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r w:rsidRPr="00BD6C6F">
        <w:rPr>
          <w:rFonts w:ascii="Times New Roman" w:hAnsi="Times New Roman"/>
          <w:sz w:val="20"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  <w:r w:rsidRPr="005D3591">
        <w:rPr>
          <w:rFonts w:ascii="Times New Roman" w:hAnsi="Times New Roman"/>
          <w:sz w:val="20"/>
        </w:rPr>
        <w:t xml:space="preserve"> </w:t>
      </w:r>
    </w:p>
    <w:p w:rsidR="00681629" w:rsidRPr="006A6B61" w:rsidRDefault="00681629" w:rsidP="00681629">
      <w:pPr>
        <w:pStyle w:val="Testo2"/>
        <w:rPr>
          <w:szCs w:val="18"/>
        </w:rPr>
      </w:pPr>
      <w:bookmarkStart w:id="0" w:name="_GoBack"/>
      <w:bookmarkEnd w:id="0"/>
    </w:p>
    <w:p w:rsidR="00681629" w:rsidRDefault="00681629" w:rsidP="0068162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ORARIO E LUOGO DI RICEVIMENTO DEGLI STUDENTI</w:t>
      </w:r>
    </w:p>
    <w:p w:rsidR="00681629" w:rsidRDefault="00681629" w:rsidP="00681629">
      <w:pPr>
        <w:pStyle w:val="Testo2"/>
        <w:rPr>
          <w:szCs w:val="18"/>
          <w:u w:val="single"/>
        </w:rPr>
      </w:pPr>
    </w:p>
    <w:p w:rsidR="00F472C2" w:rsidRDefault="00F472C2" w:rsidP="00F472C2">
      <w:pPr>
        <w:pStyle w:val="Testo2"/>
        <w:rPr>
          <w:szCs w:val="18"/>
        </w:rPr>
      </w:pPr>
      <w:r>
        <w:rPr>
          <w:szCs w:val="18"/>
        </w:rPr>
        <w:t xml:space="preserve">Il docente riceve gli studenti dopo le lezioni presso il </w:t>
      </w:r>
      <w:r w:rsidR="007400D1">
        <w:rPr>
          <w:szCs w:val="18"/>
        </w:rPr>
        <w:t>Dipartimento di Produzioni Vegetali Sostenibili</w:t>
      </w:r>
      <w:r>
        <w:rPr>
          <w:szCs w:val="18"/>
        </w:rPr>
        <w:t>.</w:t>
      </w:r>
    </w:p>
    <w:p w:rsidR="00F87422" w:rsidRDefault="00F87422" w:rsidP="00F87422">
      <w:pPr>
        <w:pStyle w:val="Testo2"/>
        <w:rPr>
          <w:szCs w:val="18"/>
        </w:rPr>
      </w:pPr>
    </w:p>
    <w:p w:rsidR="00602BE5" w:rsidRPr="00F87422" w:rsidRDefault="00602BE5" w:rsidP="00335176">
      <w:pPr>
        <w:pStyle w:val="Testo2"/>
        <w:rPr>
          <w:szCs w:val="18"/>
        </w:rPr>
      </w:pPr>
    </w:p>
    <w:sectPr w:rsidR="00602BE5" w:rsidRPr="00F87422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A53" w:rsidRDefault="002B0A53" w:rsidP="00AF3504">
      <w:pPr>
        <w:spacing w:line="240" w:lineRule="auto"/>
      </w:pPr>
      <w:r>
        <w:separator/>
      </w:r>
    </w:p>
  </w:endnote>
  <w:endnote w:type="continuationSeparator" w:id="0">
    <w:p w:rsidR="002B0A53" w:rsidRDefault="002B0A53" w:rsidP="00AF3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A53" w:rsidRDefault="002B0A53" w:rsidP="00AF3504">
      <w:pPr>
        <w:spacing w:line="240" w:lineRule="auto"/>
      </w:pPr>
      <w:r>
        <w:separator/>
      </w:r>
    </w:p>
  </w:footnote>
  <w:footnote w:type="continuationSeparator" w:id="0">
    <w:p w:rsidR="002B0A53" w:rsidRDefault="002B0A53" w:rsidP="00AF35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683E"/>
    <w:multiLevelType w:val="hybridMultilevel"/>
    <w:tmpl w:val="CC5C94E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1F"/>
    <w:rsid w:val="00004CC2"/>
    <w:rsid w:val="00010FA9"/>
    <w:rsid w:val="00011EBD"/>
    <w:rsid w:val="0001493D"/>
    <w:rsid w:val="000153CE"/>
    <w:rsid w:val="000258FD"/>
    <w:rsid w:val="0003630C"/>
    <w:rsid w:val="000F461D"/>
    <w:rsid w:val="00116A9C"/>
    <w:rsid w:val="001937DD"/>
    <w:rsid w:val="001D2D71"/>
    <w:rsid w:val="001E1CD4"/>
    <w:rsid w:val="002262AE"/>
    <w:rsid w:val="00285B23"/>
    <w:rsid w:val="002904EE"/>
    <w:rsid w:val="00294189"/>
    <w:rsid w:val="002B0A53"/>
    <w:rsid w:val="002C5D69"/>
    <w:rsid w:val="00323432"/>
    <w:rsid w:val="003245A0"/>
    <w:rsid w:val="00334BBA"/>
    <w:rsid w:val="00335176"/>
    <w:rsid w:val="00336E15"/>
    <w:rsid w:val="00363C91"/>
    <w:rsid w:val="003657B9"/>
    <w:rsid w:val="00372BF3"/>
    <w:rsid w:val="00382E50"/>
    <w:rsid w:val="00405C96"/>
    <w:rsid w:val="004201C2"/>
    <w:rsid w:val="00445442"/>
    <w:rsid w:val="004536A2"/>
    <w:rsid w:val="004771B6"/>
    <w:rsid w:val="004A6B09"/>
    <w:rsid w:val="0050357A"/>
    <w:rsid w:val="0051425B"/>
    <w:rsid w:val="00533475"/>
    <w:rsid w:val="0055691D"/>
    <w:rsid w:val="00571C4C"/>
    <w:rsid w:val="00580320"/>
    <w:rsid w:val="00581897"/>
    <w:rsid w:val="005A60CF"/>
    <w:rsid w:val="005D2B7D"/>
    <w:rsid w:val="005D49C3"/>
    <w:rsid w:val="00602BE5"/>
    <w:rsid w:val="0063143B"/>
    <w:rsid w:val="006546F2"/>
    <w:rsid w:val="00661067"/>
    <w:rsid w:val="006636DF"/>
    <w:rsid w:val="006728AA"/>
    <w:rsid w:val="00681629"/>
    <w:rsid w:val="006A6B61"/>
    <w:rsid w:val="006D34E9"/>
    <w:rsid w:val="006E3C18"/>
    <w:rsid w:val="0070635D"/>
    <w:rsid w:val="00720FD7"/>
    <w:rsid w:val="007400D1"/>
    <w:rsid w:val="00756BEF"/>
    <w:rsid w:val="007B0F34"/>
    <w:rsid w:val="007C318B"/>
    <w:rsid w:val="007D354D"/>
    <w:rsid w:val="007D3E07"/>
    <w:rsid w:val="007D7BD4"/>
    <w:rsid w:val="007E566B"/>
    <w:rsid w:val="00805B8E"/>
    <w:rsid w:val="00816C63"/>
    <w:rsid w:val="00840774"/>
    <w:rsid w:val="008D62AF"/>
    <w:rsid w:val="008F6ED5"/>
    <w:rsid w:val="00942C05"/>
    <w:rsid w:val="009443F1"/>
    <w:rsid w:val="009A18B1"/>
    <w:rsid w:val="009C5ADF"/>
    <w:rsid w:val="00A02833"/>
    <w:rsid w:val="00A11A17"/>
    <w:rsid w:val="00A12D6B"/>
    <w:rsid w:val="00A234EF"/>
    <w:rsid w:val="00A27918"/>
    <w:rsid w:val="00A75C00"/>
    <w:rsid w:val="00A916AB"/>
    <w:rsid w:val="00AA6370"/>
    <w:rsid w:val="00AF3504"/>
    <w:rsid w:val="00B11002"/>
    <w:rsid w:val="00B117CC"/>
    <w:rsid w:val="00B31DC7"/>
    <w:rsid w:val="00B351BF"/>
    <w:rsid w:val="00B362E6"/>
    <w:rsid w:val="00B74F97"/>
    <w:rsid w:val="00B75CB5"/>
    <w:rsid w:val="00B9036C"/>
    <w:rsid w:val="00BE7B4F"/>
    <w:rsid w:val="00BF3BDE"/>
    <w:rsid w:val="00C01496"/>
    <w:rsid w:val="00C150E7"/>
    <w:rsid w:val="00C209D0"/>
    <w:rsid w:val="00C37567"/>
    <w:rsid w:val="00C438BF"/>
    <w:rsid w:val="00C754AC"/>
    <w:rsid w:val="00CB291F"/>
    <w:rsid w:val="00CB4F28"/>
    <w:rsid w:val="00CD2117"/>
    <w:rsid w:val="00CD26AA"/>
    <w:rsid w:val="00CD3C3C"/>
    <w:rsid w:val="00CE5004"/>
    <w:rsid w:val="00D13378"/>
    <w:rsid w:val="00D330D1"/>
    <w:rsid w:val="00D528AB"/>
    <w:rsid w:val="00D670FE"/>
    <w:rsid w:val="00D73536"/>
    <w:rsid w:val="00D74E20"/>
    <w:rsid w:val="00D868DA"/>
    <w:rsid w:val="00D95776"/>
    <w:rsid w:val="00DB71CF"/>
    <w:rsid w:val="00DD0DEA"/>
    <w:rsid w:val="00DE07A2"/>
    <w:rsid w:val="00DE7B20"/>
    <w:rsid w:val="00E16AC2"/>
    <w:rsid w:val="00E50777"/>
    <w:rsid w:val="00EC446E"/>
    <w:rsid w:val="00ED7E85"/>
    <w:rsid w:val="00F472C2"/>
    <w:rsid w:val="00F5030B"/>
    <w:rsid w:val="00F57502"/>
    <w:rsid w:val="00F75F1E"/>
    <w:rsid w:val="00F87422"/>
    <w:rsid w:val="00FC03BF"/>
    <w:rsid w:val="00F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D5D525-FEA0-41DA-A801-A4EC7A38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62AE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rsid w:val="00AF350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F3504"/>
    <w:rPr>
      <w:rFonts w:ascii="Times" w:hAnsi="Times"/>
    </w:rPr>
  </w:style>
  <w:style w:type="paragraph" w:styleId="Pidipagina">
    <w:name w:val="footer"/>
    <w:basedOn w:val="Normale"/>
    <w:link w:val="PidipaginaCarattere"/>
    <w:rsid w:val="00AF350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F3504"/>
    <w:rPr>
      <w:rFonts w:ascii="Times" w:hAnsi="Times"/>
    </w:rPr>
  </w:style>
  <w:style w:type="character" w:styleId="Collegamentoipertestuale">
    <w:name w:val="Hyperlink"/>
    <w:basedOn w:val="Carpredefinitoparagrafo"/>
    <w:rsid w:val="00D330D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rsid w:val="00C754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75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4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DB412-8CB5-45C8-92EE-CDA85DD9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15</TotalTime>
  <Pages>3</Pages>
  <Words>914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Castellani Annalisa</cp:lastModifiedBy>
  <cp:revision>8</cp:revision>
  <cp:lastPrinted>2016-04-08T07:37:00Z</cp:lastPrinted>
  <dcterms:created xsi:type="dcterms:W3CDTF">2019-06-06T15:38:00Z</dcterms:created>
  <dcterms:modified xsi:type="dcterms:W3CDTF">2020-07-02T08:51:00Z</dcterms:modified>
</cp:coreProperties>
</file>