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A3" w:rsidRDefault="001132A3" w:rsidP="001132A3">
      <w:pPr>
        <w:pStyle w:val="Titolo1"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Tecniche di Comunicazione</w:t>
      </w:r>
    </w:p>
    <w:p w:rsidR="001132A3" w:rsidRDefault="001132A3" w:rsidP="001132A3">
      <w:pPr>
        <w:pStyle w:val="Titolo1"/>
        <w:spacing w:before="0"/>
        <w:rPr>
          <w:rFonts w:ascii="Times New Roman" w:hAnsi="Times New Roman"/>
          <w:b w:val="0"/>
          <w:smallCaps/>
          <w:sz w:val="18"/>
          <w:szCs w:val="18"/>
        </w:rPr>
      </w:pPr>
      <w:r>
        <w:rPr>
          <w:rFonts w:ascii="Times New Roman" w:hAnsi="Times New Roman"/>
          <w:b w:val="0"/>
          <w:smallCaps/>
          <w:sz w:val="18"/>
          <w:szCs w:val="18"/>
        </w:rPr>
        <w:t>Prof. Roberta Virtuani</w:t>
      </w:r>
    </w:p>
    <w:p w:rsidR="001132A3" w:rsidRDefault="001132A3" w:rsidP="001132A3">
      <w:pPr>
        <w:spacing w:before="240" w:after="120"/>
        <w:rPr>
          <w:b/>
          <w:i/>
          <w:sz w:val="18"/>
        </w:rPr>
      </w:pPr>
    </w:p>
    <w:p w:rsidR="001132A3" w:rsidRDefault="001132A3" w:rsidP="001132A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</w:p>
    <w:p w:rsidR="001132A3" w:rsidRDefault="001132A3" w:rsidP="001132A3">
      <w:pPr>
        <w:jc w:val="both"/>
        <w:rPr>
          <w:sz w:val="20"/>
          <w:szCs w:val="20"/>
        </w:rPr>
      </w:pPr>
      <w:r>
        <w:rPr>
          <w:sz w:val="20"/>
          <w:szCs w:val="20"/>
        </w:rPr>
        <w:t>Il corso si propone di fornire agli studenti le abilità, le tecniche e gli strumenti di base per poter comunicare con efficacia nelle relazi</w:t>
      </w:r>
      <w:r w:rsidR="0015454A">
        <w:rPr>
          <w:sz w:val="20"/>
          <w:szCs w:val="20"/>
        </w:rPr>
        <w:t>oni interpersonali individuali e</w:t>
      </w:r>
      <w:r>
        <w:rPr>
          <w:sz w:val="20"/>
          <w:szCs w:val="20"/>
        </w:rPr>
        <w:t xml:space="preserve"> di gruppo.  Si propone inoltre di sperimentare davanti ad un pubblico quanto visto sul piano teorico per acquisire consapevolezza dei propri comportamenti e dimestichezza nella pratica. Si propone di migliorare l’abilità di presentare oralmente le proprie idee, informazioni e risultati valorizzando i contenuti delle proprie comunicazioni in generale e nelle presentazioni in particolare.</w:t>
      </w:r>
    </w:p>
    <w:p w:rsidR="001132A3" w:rsidRDefault="001132A3" w:rsidP="001132A3"/>
    <w:p w:rsidR="001132A3" w:rsidRDefault="001132A3" w:rsidP="001132A3">
      <w:pPr>
        <w:rPr>
          <w:b/>
          <w:i/>
          <w:smallCaps/>
          <w:sz w:val="16"/>
          <w:szCs w:val="16"/>
        </w:rPr>
      </w:pPr>
      <w:r>
        <w:rPr>
          <w:b/>
          <w:i/>
          <w:smallCaps/>
          <w:sz w:val="16"/>
          <w:szCs w:val="16"/>
        </w:rPr>
        <w:t>Risultati di apprendimento</w:t>
      </w:r>
    </w:p>
    <w:p w:rsidR="001132A3" w:rsidRDefault="001132A3" w:rsidP="001132A3">
      <w:pPr>
        <w:jc w:val="both"/>
        <w:rPr>
          <w:sz w:val="20"/>
        </w:rPr>
      </w:pPr>
      <w:r>
        <w:rPr>
          <w:sz w:val="20"/>
        </w:rPr>
        <w:t>I risultati dell’apprendimento riguardano la consapevolezza dei propri comportamenti nella comunicazioni,  l’acquisizione e il miglioramento delle proprie abilità di comunicazione per sentirsi a proprio agio e più disinvolti nella comunicazione</w:t>
      </w:r>
    </w:p>
    <w:p w:rsidR="001132A3" w:rsidRDefault="001132A3" w:rsidP="001132A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1132A3" w:rsidRDefault="001132A3" w:rsidP="001132A3">
      <w:pPr>
        <w:rPr>
          <w:sz w:val="20"/>
          <w:szCs w:val="20"/>
        </w:rPr>
      </w:pPr>
      <w:r>
        <w:rPr>
          <w:sz w:val="20"/>
          <w:szCs w:val="20"/>
        </w:rPr>
        <w:t>Parlare e comunicare</w:t>
      </w:r>
    </w:p>
    <w:p w:rsidR="001132A3" w:rsidRDefault="001132A3" w:rsidP="001132A3">
      <w:pPr>
        <w:rPr>
          <w:sz w:val="20"/>
          <w:szCs w:val="20"/>
        </w:rPr>
      </w:pPr>
      <w:r>
        <w:rPr>
          <w:sz w:val="20"/>
          <w:szCs w:val="20"/>
        </w:rPr>
        <w:t>La comunicazione individuale</w:t>
      </w:r>
    </w:p>
    <w:p w:rsidR="001132A3" w:rsidRDefault="001132A3" w:rsidP="001132A3">
      <w:pPr>
        <w:rPr>
          <w:sz w:val="20"/>
          <w:szCs w:val="20"/>
        </w:rPr>
      </w:pPr>
      <w:r>
        <w:rPr>
          <w:sz w:val="20"/>
          <w:szCs w:val="20"/>
        </w:rPr>
        <w:t>Il profilo di chi ascolta</w:t>
      </w:r>
    </w:p>
    <w:p w:rsidR="001132A3" w:rsidRDefault="001132A3" w:rsidP="001132A3">
      <w:pPr>
        <w:rPr>
          <w:sz w:val="20"/>
          <w:szCs w:val="20"/>
        </w:rPr>
      </w:pPr>
      <w:r>
        <w:rPr>
          <w:sz w:val="20"/>
          <w:szCs w:val="20"/>
        </w:rPr>
        <w:t>Comunicare in pubblico</w:t>
      </w:r>
    </w:p>
    <w:p w:rsidR="001132A3" w:rsidRDefault="001132A3" w:rsidP="001132A3">
      <w:pPr>
        <w:rPr>
          <w:sz w:val="20"/>
          <w:szCs w:val="20"/>
        </w:rPr>
      </w:pPr>
      <w:r>
        <w:rPr>
          <w:sz w:val="20"/>
          <w:szCs w:val="20"/>
        </w:rPr>
        <w:t>Comunicare nella relazione interpersonale</w:t>
      </w:r>
    </w:p>
    <w:p w:rsidR="001132A3" w:rsidRDefault="001132A3" w:rsidP="001132A3">
      <w:pPr>
        <w:rPr>
          <w:sz w:val="20"/>
          <w:szCs w:val="20"/>
        </w:rPr>
      </w:pPr>
      <w:r>
        <w:rPr>
          <w:sz w:val="20"/>
          <w:szCs w:val="20"/>
        </w:rPr>
        <w:t>I codici  comunicativi</w:t>
      </w:r>
    </w:p>
    <w:p w:rsidR="001132A3" w:rsidRDefault="001132A3" w:rsidP="001132A3">
      <w:pPr>
        <w:rPr>
          <w:sz w:val="20"/>
          <w:szCs w:val="20"/>
        </w:rPr>
      </w:pPr>
      <w:r>
        <w:rPr>
          <w:sz w:val="20"/>
          <w:szCs w:val="20"/>
        </w:rPr>
        <w:t xml:space="preserve">Il ruolo della comunicazione non verbale </w:t>
      </w:r>
    </w:p>
    <w:p w:rsidR="001132A3" w:rsidRDefault="001132A3" w:rsidP="001132A3">
      <w:pPr>
        <w:rPr>
          <w:sz w:val="20"/>
          <w:szCs w:val="20"/>
        </w:rPr>
      </w:pPr>
      <w:r>
        <w:rPr>
          <w:sz w:val="20"/>
          <w:szCs w:val="20"/>
        </w:rPr>
        <w:t>Dalle tecniche alle strategie comunicative</w:t>
      </w:r>
    </w:p>
    <w:p w:rsidR="001132A3" w:rsidRDefault="001132A3" w:rsidP="001132A3">
      <w:pPr>
        <w:rPr>
          <w:sz w:val="20"/>
          <w:szCs w:val="20"/>
        </w:rPr>
      </w:pPr>
      <w:r>
        <w:rPr>
          <w:sz w:val="20"/>
          <w:szCs w:val="20"/>
        </w:rPr>
        <w:t>Preparare una presentazione</w:t>
      </w:r>
    </w:p>
    <w:p w:rsidR="001132A3" w:rsidRDefault="001132A3" w:rsidP="001132A3">
      <w:pPr>
        <w:rPr>
          <w:sz w:val="20"/>
          <w:szCs w:val="20"/>
        </w:rPr>
      </w:pPr>
      <w:r>
        <w:rPr>
          <w:sz w:val="20"/>
          <w:szCs w:val="20"/>
        </w:rPr>
        <w:t>La struttura di una presentazione efficace</w:t>
      </w:r>
    </w:p>
    <w:p w:rsidR="001132A3" w:rsidRDefault="001132A3" w:rsidP="001132A3">
      <w:pPr>
        <w:rPr>
          <w:sz w:val="20"/>
          <w:szCs w:val="20"/>
        </w:rPr>
      </w:pPr>
      <w:r>
        <w:rPr>
          <w:sz w:val="20"/>
          <w:szCs w:val="20"/>
        </w:rPr>
        <w:t>I supporti visivi: vantaggi e svantaggi</w:t>
      </w:r>
    </w:p>
    <w:p w:rsidR="001132A3" w:rsidRDefault="001132A3" w:rsidP="001132A3">
      <w:pPr>
        <w:rPr>
          <w:sz w:val="20"/>
          <w:szCs w:val="20"/>
        </w:rPr>
      </w:pPr>
      <w:r>
        <w:rPr>
          <w:sz w:val="20"/>
          <w:szCs w:val="20"/>
        </w:rPr>
        <w:t>Le interazioni con il pubblico</w:t>
      </w:r>
    </w:p>
    <w:p w:rsidR="0015454A" w:rsidRDefault="0015454A" w:rsidP="001132A3">
      <w:pPr>
        <w:rPr>
          <w:sz w:val="20"/>
          <w:szCs w:val="20"/>
        </w:rPr>
      </w:pPr>
      <w:r>
        <w:rPr>
          <w:sz w:val="20"/>
          <w:szCs w:val="20"/>
        </w:rPr>
        <w:t xml:space="preserve">Lo </w:t>
      </w:r>
      <w:proofErr w:type="spellStart"/>
      <w:r>
        <w:rPr>
          <w:sz w:val="20"/>
          <w:szCs w:val="20"/>
        </w:rPr>
        <w:t>storytelling</w:t>
      </w:r>
      <w:proofErr w:type="spellEnd"/>
    </w:p>
    <w:p w:rsidR="001132A3" w:rsidRDefault="001132A3" w:rsidP="001132A3">
      <w:pPr>
        <w:rPr>
          <w:sz w:val="20"/>
          <w:szCs w:val="20"/>
        </w:rPr>
      </w:pPr>
      <w:r>
        <w:rPr>
          <w:sz w:val="20"/>
          <w:szCs w:val="20"/>
        </w:rPr>
        <w:t>L’empatia e l’assertività</w:t>
      </w:r>
    </w:p>
    <w:p w:rsidR="001132A3" w:rsidRDefault="001132A3" w:rsidP="001132A3">
      <w:pPr>
        <w:rPr>
          <w:sz w:val="20"/>
          <w:szCs w:val="20"/>
        </w:rPr>
      </w:pPr>
      <w:r>
        <w:rPr>
          <w:sz w:val="20"/>
          <w:szCs w:val="20"/>
        </w:rPr>
        <w:t>Tecniche di comunicazione assertiva</w:t>
      </w:r>
    </w:p>
    <w:p w:rsidR="001132A3" w:rsidRDefault="001132A3" w:rsidP="001132A3">
      <w:pPr>
        <w:rPr>
          <w:sz w:val="20"/>
          <w:szCs w:val="20"/>
        </w:rPr>
      </w:pPr>
      <w:r>
        <w:rPr>
          <w:sz w:val="20"/>
          <w:szCs w:val="20"/>
        </w:rPr>
        <w:t>La gestione dello stress</w:t>
      </w:r>
    </w:p>
    <w:p w:rsidR="001132A3" w:rsidRDefault="001132A3" w:rsidP="001132A3">
      <w:pPr>
        <w:rPr>
          <w:sz w:val="20"/>
        </w:rPr>
      </w:pPr>
    </w:p>
    <w:p w:rsidR="001132A3" w:rsidRDefault="001132A3" w:rsidP="001132A3">
      <w:pPr>
        <w:keepNext/>
        <w:spacing w:before="240" w:after="120"/>
        <w:rPr>
          <w:b/>
          <w:sz w:val="18"/>
          <w:szCs w:val="18"/>
        </w:rPr>
      </w:pPr>
      <w:r>
        <w:rPr>
          <w:b/>
          <w:i/>
          <w:sz w:val="18"/>
          <w:szCs w:val="18"/>
        </w:rPr>
        <w:lastRenderedPageBreak/>
        <w:t>BIBLIOGRAFIA</w:t>
      </w:r>
    </w:p>
    <w:p w:rsidR="001132A3" w:rsidRDefault="001132A3" w:rsidP="001132A3">
      <w:pPr>
        <w:rPr>
          <w:rFonts w:eastAsia="Calibri"/>
          <w:sz w:val="18"/>
          <w:szCs w:val="18"/>
          <w:lang w:eastAsia="en-US"/>
        </w:rPr>
      </w:pPr>
      <w:r>
        <w:rPr>
          <w:rFonts w:eastAsia="Calibri"/>
          <w:smallCaps/>
          <w:sz w:val="16"/>
          <w:szCs w:val="20"/>
          <w:lang w:eastAsia="en-US"/>
        </w:rPr>
        <w:t xml:space="preserve">C. </w:t>
      </w:r>
      <w:proofErr w:type="spellStart"/>
      <w:r>
        <w:rPr>
          <w:rFonts w:eastAsia="Calibri"/>
          <w:smallCaps/>
          <w:sz w:val="16"/>
          <w:szCs w:val="20"/>
          <w:lang w:eastAsia="en-US"/>
        </w:rPr>
        <w:t>Sansavini</w:t>
      </w:r>
      <w:proofErr w:type="spellEnd"/>
      <w:r>
        <w:rPr>
          <w:rFonts w:eastAsia="Calibri"/>
          <w:sz w:val="18"/>
          <w:szCs w:val="18"/>
          <w:lang w:eastAsia="en-US"/>
        </w:rPr>
        <w:t xml:space="preserve">, </w:t>
      </w:r>
      <w:r>
        <w:rPr>
          <w:rFonts w:eastAsia="Calibri"/>
          <w:i/>
          <w:sz w:val="18"/>
          <w:szCs w:val="18"/>
          <w:lang w:eastAsia="en-US"/>
        </w:rPr>
        <w:t xml:space="preserve">L’arte del Public </w:t>
      </w:r>
      <w:proofErr w:type="spellStart"/>
      <w:r>
        <w:rPr>
          <w:rFonts w:eastAsia="Calibri"/>
          <w:i/>
          <w:sz w:val="18"/>
          <w:szCs w:val="18"/>
          <w:lang w:eastAsia="en-US"/>
        </w:rPr>
        <w:t>Speaking</w:t>
      </w:r>
      <w:proofErr w:type="spellEnd"/>
      <w:r>
        <w:rPr>
          <w:rFonts w:eastAsia="Calibri"/>
          <w:i/>
          <w:sz w:val="18"/>
          <w:szCs w:val="18"/>
          <w:lang w:eastAsia="en-US"/>
        </w:rPr>
        <w:t>, Tecniche di comunicazione avanzate</w:t>
      </w:r>
      <w:r>
        <w:rPr>
          <w:rFonts w:eastAsia="Calibri"/>
          <w:sz w:val="18"/>
          <w:szCs w:val="18"/>
          <w:lang w:eastAsia="en-US"/>
        </w:rPr>
        <w:t>, II edizione, Alpha Test, 2014.</w:t>
      </w:r>
    </w:p>
    <w:p w:rsidR="0015454A" w:rsidRDefault="0015454A" w:rsidP="001132A3">
      <w:pPr>
        <w:rPr>
          <w:rFonts w:eastAsia="Calibri"/>
          <w:sz w:val="18"/>
          <w:szCs w:val="18"/>
          <w:lang w:eastAsia="en-US"/>
        </w:rPr>
      </w:pPr>
      <w:r w:rsidRPr="0015454A">
        <w:rPr>
          <w:rFonts w:eastAsia="Calibri"/>
          <w:smallCaps/>
          <w:sz w:val="16"/>
          <w:szCs w:val="20"/>
          <w:lang w:eastAsia="en-US"/>
        </w:rPr>
        <w:t xml:space="preserve">M. </w:t>
      </w:r>
      <w:proofErr w:type="spellStart"/>
      <w:r w:rsidRPr="0015454A">
        <w:rPr>
          <w:rFonts w:eastAsia="Calibri"/>
          <w:smallCaps/>
          <w:sz w:val="16"/>
          <w:szCs w:val="20"/>
          <w:lang w:eastAsia="en-US"/>
        </w:rPr>
        <w:t>Origgi</w:t>
      </w:r>
      <w:proofErr w:type="spellEnd"/>
      <w:r w:rsidR="00006EFA">
        <w:rPr>
          <w:rFonts w:eastAsia="Calibri"/>
          <w:i/>
          <w:sz w:val="18"/>
          <w:szCs w:val="18"/>
          <w:lang w:eastAsia="en-US"/>
        </w:rPr>
        <w:t>, La v</w:t>
      </w:r>
      <w:r w:rsidRPr="0015454A">
        <w:rPr>
          <w:rFonts w:eastAsia="Calibri"/>
          <w:i/>
          <w:sz w:val="18"/>
          <w:szCs w:val="18"/>
          <w:lang w:eastAsia="en-US"/>
        </w:rPr>
        <w:t xml:space="preserve">ia </w:t>
      </w:r>
      <w:r w:rsidR="00006EFA">
        <w:rPr>
          <w:rFonts w:eastAsia="Calibri"/>
          <w:i/>
          <w:sz w:val="18"/>
          <w:szCs w:val="18"/>
          <w:lang w:eastAsia="en-US"/>
        </w:rPr>
        <w:t xml:space="preserve">della </w:t>
      </w:r>
      <w:bookmarkStart w:id="0" w:name="_GoBack"/>
      <w:bookmarkEnd w:id="0"/>
      <w:r w:rsidRPr="0015454A">
        <w:rPr>
          <w:rFonts w:eastAsia="Calibri"/>
          <w:i/>
          <w:sz w:val="18"/>
          <w:szCs w:val="18"/>
          <w:lang w:eastAsia="en-US"/>
        </w:rPr>
        <w:t>voce</w:t>
      </w:r>
      <w:r>
        <w:rPr>
          <w:rFonts w:eastAsia="Calibri"/>
          <w:sz w:val="18"/>
          <w:szCs w:val="18"/>
          <w:lang w:eastAsia="en-US"/>
        </w:rPr>
        <w:t xml:space="preserve">, </w:t>
      </w:r>
      <w:proofErr w:type="spellStart"/>
      <w:r>
        <w:rPr>
          <w:rFonts w:eastAsia="Calibri"/>
          <w:sz w:val="18"/>
          <w:szCs w:val="18"/>
          <w:lang w:eastAsia="en-US"/>
        </w:rPr>
        <w:t>ebook</w:t>
      </w:r>
      <w:proofErr w:type="spellEnd"/>
      <w:r>
        <w:rPr>
          <w:rFonts w:eastAsia="Calibri"/>
          <w:sz w:val="18"/>
          <w:szCs w:val="18"/>
          <w:lang w:eastAsia="en-US"/>
        </w:rPr>
        <w:t xml:space="preserve">, </w:t>
      </w:r>
      <w:proofErr w:type="spellStart"/>
      <w:r>
        <w:rPr>
          <w:rFonts w:eastAsia="Calibri"/>
          <w:sz w:val="18"/>
          <w:szCs w:val="18"/>
          <w:lang w:eastAsia="en-US"/>
        </w:rPr>
        <w:t>InbornVoice</w:t>
      </w:r>
      <w:proofErr w:type="spellEnd"/>
      <w:r>
        <w:rPr>
          <w:rFonts w:eastAsia="Calibri"/>
          <w:sz w:val="18"/>
          <w:szCs w:val="18"/>
          <w:lang w:eastAsia="en-US"/>
        </w:rPr>
        <w:t xml:space="preserve">, </w:t>
      </w:r>
      <w:proofErr w:type="spellStart"/>
      <w:r>
        <w:rPr>
          <w:rFonts w:eastAsia="Calibri"/>
          <w:sz w:val="18"/>
          <w:szCs w:val="18"/>
          <w:lang w:eastAsia="en-US"/>
        </w:rPr>
        <w:t>forthcoming</w:t>
      </w:r>
      <w:proofErr w:type="spellEnd"/>
    </w:p>
    <w:p w:rsidR="001132A3" w:rsidRDefault="001132A3" w:rsidP="001132A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1132A3" w:rsidRDefault="001132A3" w:rsidP="001132A3">
      <w:pPr>
        <w:spacing w:before="240" w:after="120" w:line="220" w:lineRule="exac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La didattica del corso è una didattica attiva basata sul coinvolgimento dello studente in esercizi e applicazioni della teoria. Si svolgeranno </w:t>
      </w:r>
      <w:r w:rsidR="0015454A">
        <w:rPr>
          <w:sz w:val="18"/>
          <w:szCs w:val="18"/>
        </w:rPr>
        <w:t xml:space="preserve">degli </w:t>
      </w:r>
      <w:proofErr w:type="spellStart"/>
      <w:r w:rsidR="0015454A">
        <w:rPr>
          <w:sz w:val="18"/>
          <w:szCs w:val="18"/>
        </w:rPr>
        <w:t>assignment</w:t>
      </w:r>
      <w:proofErr w:type="spellEnd"/>
      <w:r w:rsidR="0015454A">
        <w:rPr>
          <w:sz w:val="18"/>
          <w:szCs w:val="18"/>
        </w:rPr>
        <w:t xml:space="preserve"> </w:t>
      </w:r>
      <w:r>
        <w:rPr>
          <w:sz w:val="18"/>
          <w:szCs w:val="18"/>
        </w:rPr>
        <w:t>per dare ampio spazio alla partecipazione degli studenti per prendere dimestichezza e verificare sul campo i risvolti pratici dei concetti analizzati.</w:t>
      </w:r>
    </w:p>
    <w:p w:rsidR="001132A3" w:rsidRDefault="001132A3" w:rsidP="001132A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DI VALUTAZIONE</w:t>
      </w:r>
    </w:p>
    <w:p w:rsidR="001132A3" w:rsidRDefault="001132A3" w:rsidP="001132A3">
      <w:pPr>
        <w:spacing w:before="240" w:after="120" w:line="220" w:lineRule="exac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 metodo di valutazione si basa </w:t>
      </w:r>
      <w:r w:rsidR="0015454A">
        <w:rPr>
          <w:sz w:val="18"/>
          <w:szCs w:val="18"/>
        </w:rPr>
        <w:t xml:space="preserve">sugli </w:t>
      </w:r>
      <w:proofErr w:type="spellStart"/>
      <w:r w:rsidR="0015454A">
        <w:rPr>
          <w:sz w:val="18"/>
          <w:szCs w:val="18"/>
        </w:rPr>
        <w:t>assignment</w:t>
      </w:r>
      <w:proofErr w:type="spellEnd"/>
      <w:r w:rsidR="0015454A">
        <w:rPr>
          <w:sz w:val="18"/>
          <w:szCs w:val="18"/>
        </w:rPr>
        <w:t xml:space="preserve"> </w:t>
      </w:r>
      <w:r>
        <w:rPr>
          <w:sz w:val="18"/>
          <w:szCs w:val="18"/>
        </w:rPr>
        <w:t>svolti in aula e il risultato della valutazione sarà: approvato</w:t>
      </w:r>
    </w:p>
    <w:p w:rsidR="001132A3" w:rsidRDefault="001132A3" w:rsidP="001132A3">
      <w:pPr>
        <w:pStyle w:val="Testo2"/>
        <w:rPr>
          <w:sz w:val="20"/>
        </w:rPr>
      </w:pPr>
    </w:p>
    <w:p w:rsidR="001132A3" w:rsidRDefault="001132A3" w:rsidP="001132A3">
      <w:pPr>
        <w:pStyle w:val="Testo2"/>
        <w:ind w:firstLine="0"/>
        <w:rPr>
          <w:b/>
          <w:i/>
          <w:sz w:val="20"/>
        </w:rPr>
      </w:pPr>
      <w:r>
        <w:rPr>
          <w:b/>
          <w:i/>
          <w:sz w:val="20"/>
        </w:rPr>
        <w:t>ORARIO E LUOGO DI RICEVIMENTO STUDENTI</w:t>
      </w:r>
    </w:p>
    <w:p w:rsidR="001132A3" w:rsidRDefault="001132A3" w:rsidP="001132A3">
      <w:pPr>
        <w:pStyle w:val="Testo2"/>
        <w:ind w:firstLine="0"/>
        <w:rPr>
          <w:b/>
          <w:i/>
          <w:sz w:val="20"/>
        </w:rPr>
      </w:pPr>
    </w:p>
    <w:p w:rsidR="001132A3" w:rsidRDefault="001132A3" w:rsidP="001132A3">
      <w:pPr>
        <w:pStyle w:val="Testo2"/>
        <w:rPr>
          <w:sz w:val="20"/>
          <w:u w:val="single"/>
        </w:rPr>
      </w:pPr>
      <w:r>
        <w:t xml:space="preserve">Gli orari di ricevimento sono disponibili on line nella pagina personale del docente, consultabile al sito </w:t>
      </w:r>
      <w:hyperlink r:id="rId5" w:history="1">
        <w:r>
          <w:rPr>
            <w:rStyle w:val="Collegamentoipertestuale"/>
          </w:rPr>
          <w:t>http://docenti.unicatt.it/</w:t>
        </w:r>
      </w:hyperlink>
    </w:p>
    <w:p w:rsidR="001132A3" w:rsidRDefault="001132A3" w:rsidP="001132A3">
      <w:pPr>
        <w:pStyle w:val="Titolo1"/>
        <w:spacing w:before="120"/>
        <w:rPr>
          <w:rFonts w:ascii="Times New Roman" w:hAnsi="Times New Roman"/>
        </w:rPr>
      </w:pPr>
    </w:p>
    <w:p w:rsidR="001132A3" w:rsidRDefault="001132A3">
      <w:pPr>
        <w:pStyle w:val="Titolo1"/>
      </w:pPr>
    </w:p>
    <w:sectPr w:rsidR="001132A3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2A3"/>
    <w:rsid w:val="00006EFA"/>
    <w:rsid w:val="001132A3"/>
    <w:rsid w:val="0015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32A3"/>
    <w:rPr>
      <w:sz w:val="24"/>
      <w:szCs w:val="24"/>
    </w:rPr>
  </w:style>
  <w:style w:type="paragraph" w:styleId="Titolo1">
    <w:name w:val="heading 1"/>
    <w:next w:val="Titolo2"/>
    <w:link w:val="Titolo1Carattere"/>
    <w:uiPriority w:val="9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1132A3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uiPriority w:val="99"/>
    <w:semiHidden/>
    <w:unhideWhenUsed/>
    <w:rsid w:val="001132A3"/>
    <w:rPr>
      <w:color w:val="0000FF"/>
      <w:u w:val="single"/>
    </w:rPr>
  </w:style>
  <w:style w:type="character" w:customStyle="1" w:styleId="Testo2Carattere">
    <w:name w:val="Testo 2 Carattere"/>
    <w:link w:val="Testo2"/>
    <w:locked/>
    <w:rsid w:val="001132A3"/>
    <w:rPr>
      <w:rFonts w:ascii="Times" w:hAnsi="Times"/>
      <w:noProof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32A3"/>
    <w:rPr>
      <w:sz w:val="24"/>
      <w:szCs w:val="24"/>
    </w:rPr>
  </w:style>
  <w:style w:type="paragraph" w:styleId="Titolo1">
    <w:name w:val="heading 1"/>
    <w:next w:val="Titolo2"/>
    <w:link w:val="Titolo1Carattere"/>
    <w:uiPriority w:val="9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1132A3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uiPriority w:val="99"/>
    <w:semiHidden/>
    <w:unhideWhenUsed/>
    <w:rsid w:val="001132A3"/>
    <w:rPr>
      <w:color w:val="0000FF"/>
      <w:u w:val="single"/>
    </w:rPr>
  </w:style>
  <w:style w:type="character" w:customStyle="1" w:styleId="Testo2Carattere">
    <w:name w:val="Testo 2 Carattere"/>
    <w:link w:val="Testo2"/>
    <w:locked/>
    <w:rsid w:val="001132A3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1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enti.unicatt.it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paola.fiori\Desktop\formato%20prog.per%20guid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 prog.per guida.dot</Template>
  <TotalTime>1</TotalTime>
  <Pages>2</Pages>
  <Words>342</Words>
  <Characters>1950</Characters>
  <Application>Microsoft Office Word</Application>
  <DocSecurity>4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Fiori Paola</dc:creator>
  <cp:lastModifiedBy>Fiori Paola</cp:lastModifiedBy>
  <cp:revision>2</cp:revision>
  <cp:lastPrinted>2003-03-27T09:42:00Z</cp:lastPrinted>
  <dcterms:created xsi:type="dcterms:W3CDTF">2017-04-28T14:01:00Z</dcterms:created>
  <dcterms:modified xsi:type="dcterms:W3CDTF">2017-04-28T14:01:00Z</dcterms:modified>
</cp:coreProperties>
</file>