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CBA04" w14:textId="77777777" w:rsidR="00EE4258" w:rsidRPr="00EE4258" w:rsidRDefault="00EE4258" w:rsidP="00EE4258">
      <w:pPr>
        <w:pStyle w:val="Titolo1"/>
        <w:rPr>
          <w:lang w:val="en-US"/>
        </w:rPr>
      </w:pPr>
      <w:r w:rsidRPr="00EE4258">
        <w:rPr>
          <w:lang w:val="en-US"/>
        </w:rPr>
        <w:t>Corporate Social Responsibility</w:t>
      </w:r>
    </w:p>
    <w:p w14:paraId="4EB9212A" w14:textId="77777777" w:rsidR="00EE4258" w:rsidRDefault="00EE4258" w:rsidP="00EE4258">
      <w:pPr>
        <w:pStyle w:val="Titolo2"/>
        <w:rPr>
          <w:lang w:val="en-US"/>
        </w:rPr>
      </w:pPr>
      <w:r w:rsidRPr="00EE4258">
        <w:rPr>
          <w:lang w:val="en-US"/>
        </w:rPr>
        <w:t>Prof. Davide Galli</w:t>
      </w:r>
    </w:p>
    <w:p w14:paraId="2F3A2FCF" w14:textId="77777777" w:rsidR="002A1A4B" w:rsidRPr="002A1A4B" w:rsidRDefault="002A1A4B" w:rsidP="002A1A4B">
      <w:pPr>
        <w:pStyle w:val="Titolo3"/>
        <w:rPr>
          <w:lang w:val="en-US"/>
        </w:rPr>
      </w:pPr>
    </w:p>
    <w:p w14:paraId="6648F316" w14:textId="77777777" w:rsidR="00EE4258" w:rsidRPr="00EE4258" w:rsidRDefault="00EE4258" w:rsidP="00EE4258">
      <w:pPr>
        <w:spacing w:before="240" w:after="120"/>
        <w:rPr>
          <w:b/>
          <w:i/>
          <w:sz w:val="18"/>
          <w:lang w:val="en-US"/>
        </w:rPr>
      </w:pPr>
      <w:r w:rsidRPr="00EE4258">
        <w:rPr>
          <w:b/>
          <w:i/>
          <w:sz w:val="18"/>
          <w:lang w:val="en-US"/>
        </w:rPr>
        <w:t>COURSE AIMS</w:t>
      </w:r>
    </w:p>
    <w:p w14:paraId="17A2797F" w14:textId="3307DF8E" w:rsidR="00EE4258" w:rsidRPr="00EE4258" w:rsidRDefault="00EE4258" w:rsidP="00EE4258">
      <w:pPr>
        <w:tabs>
          <w:tab w:val="left" w:pos="144"/>
          <w:tab w:val="left" w:pos="864"/>
          <w:tab w:val="left" w:pos="1584"/>
          <w:tab w:val="left" w:pos="2304"/>
          <w:tab w:val="left" w:pos="3024"/>
          <w:tab w:val="left" w:pos="3744"/>
          <w:tab w:val="left" w:pos="4464"/>
          <w:tab w:val="left" w:pos="5184"/>
          <w:tab w:val="left" w:pos="5904"/>
          <w:tab w:val="left" w:pos="6624"/>
        </w:tabs>
        <w:rPr>
          <w:smallCaps/>
          <w:sz w:val="18"/>
          <w:lang w:val="en-GB"/>
        </w:rPr>
      </w:pPr>
      <w:r w:rsidRPr="00EE4258">
        <w:rPr>
          <w:lang w:val="en-GB"/>
        </w:rPr>
        <w:t>An increasing number of companies promote</w:t>
      </w:r>
      <w:r w:rsidR="00A407CA">
        <w:rPr>
          <w:lang w:val="en-GB"/>
        </w:rPr>
        <w:t>s</w:t>
      </w:r>
      <w:r w:rsidRPr="00EE4258">
        <w:rPr>
          <w:lang w:val="en-GB"/>
        </w:rPr>
        <w:t xml:space="preserve"> </w:t>
      </w:r>
      <w:r w:rsidR="00A407CA">
        <w:rPr>
          <w:lang w:val="en-GB"/>
        </w:rPr>
        <w:t xml:space="preserve">corporate </w:t>
      </w:r>
      <w:r w:rsidRPr="00EE4258">
        <w:rPr>
          <w:lang w:val="en-GB"/>
        </w:rPr>
        <w:t>social responsibility in response to various forms of social, e</w:t>
      </w:r>
      <w:r w:rsidR="00194DFD">
        <w:rPr>
          <w:lang w:val="en-GB"/>
        </w:rPr>
        <w:t>nvironmental and economic pressu</w:t>
      </w:r>
      <w:r w:rsidRPr="00EE4258">
        <w:rPr>
          <w:lang w:val="en-GB"/>
        </w:rPr>
        <w:t xml:space="preserve">re. The aim </w:t>
      </w:r>
      <w:r w:rsidR="00A407CA">
        <w:rPr>
          <w:lang w:val="en-GB"/>
        </w:rPr>
        <w:t xml:space="preserve">of such kind of initiative </w:t>
      </w:r>
      <w:r w:rsidRPr="00EE4258">
        <w:rPr>
          <w:lang w:val="en-GB"/>
        </w:rPr>
        <w:t xml:space="preserve">is to send a message to the various </w:t>
      </w:r>
      <w:r w:rsidR="00A407CA">
        <w:rPr>
          <w:lang w:val="en-GB"/>
        </w:rPr>
        <w:t>stakeholders</w:t>
      </w:r>
      <w:r w:rsidRPr="00EE4258">
        <w:rPr>
          <w:lang w:val="en-GB"/>
        </w:rPr>
        <w:t xml:space="preserve">: employees, shareholders, customers, </w:t>
      </w:r>
      <w:r w:rsidR="00A407CA">
        <w:rPr>
          <w:lang w:val="en-GB"/>
        </w:rPr>
        <w:t xml:space="preserve">suppliers, </w:t>
      </w:r>
      <w:r w:rsidRPr="00EE4258">
        <w:rPr>
          <w:lang w:val="en-GB"/>
        </w:rPr>
        <w:t xml:space="preserve">public </w:t>
      </w:r>
      <w:r w:rsidR="00A407CA">
        <w:rPr>
          <w:lang w:val="en-GB"/>
        </w:rPr>
        <w:t>administrations</w:t>
      </w:r>
      <w:r w:rsidRPr="00EE4258">
        <w:rPr>
          <w:lang w:val="en-GB"/>
        </w:rPr>
        <w:t xml:space="preserve"> and non-profit organisations. </w:t>
      </w:r>
      <w:r w:rsidR="00A407CA">
        <w:rPr>
          <w:lang w:val="en-GB"/>
        </w:rPr>
        <w:t>Through the CSR approach</w:t>
      </w:r>
      <w:r w:rsidRPr="00EE4258">
        <w:rPr>
          <w:lang w:val="en-GB"/>
        </w:rPr>
        <w:t xml:space="preserve">, companies invest in their future and </w:t>
      </w:r>
      <w:r w:rsidR="00A407CA">
        <w:rPr>
          <w:lang w:val="en-GB"/>
        </w:rPr>
        <w:t>try to convert</w:t>
      </w:r>
      <w:r w:rsidRPr="00EE4258">
        <w:rPr>
          <w:lang w:val="en-GB"/>
        </w:rPr>
        <w:t xml:space="preserve"> their voluntary efforts </w:t>
      </w:r>
      <w:r w:rsidR="00A407CA">
        <w:rPr>
          <w:lang w:val="en-GB"/>
        </w:rPr>
        <w:t>in a long-term competitive skill</w:t>
      </w:r>
      <w:r w:rsidRPr="00EE4258">
        <w:rPr>
          <w:lang w:val="en-GB"/>
        </w:rPr>
        <w:t>.</w:t>
      </w:r>
    </w:p>
    <w:p w14:paraId="4F1BC332" w14:textId="140CC7B4" w:rsidR="00EE4258" w:rsidRPr="00EE4258" w:rsidRDefault="00EE4258" w:rsidP="00EE4258">
      <w:pPr>
        <w:tabs>
          <w:tab w:val="left" w:pos="144"/>
          <w:tab w:val="left" w:pos="864"/>
          <w:tab w:val="left" w:pos="1584"/>
          <w:tab w:val="left" w:pos="2304"/>
          <w:tab w:val="left" w:pos="3024"/>
          <w:tab w:val="left" w:pos="3744"/>
          <w:tab w:val="left" w:pos="4464"/>
          <w:tab w:val="left" w:pos="5184"/>
          <w:tab w:val="left" w:pos="5904"/>
          <w:tab w:val="left" w:pos="6624"/>
        </w:tabs>
        <w:rPr>
          <w:lang w:val="en-US"/>
        </w:rPr>
      </w:pPr>
      <w:r w:rsidRPr="00EE4258">
        <w:rPr>
          <w:lang w:val="en-GB"/>
        </w:rPr>
        <w:t xml:space="preserve">This course aims to shed light on the concept </w:t>
      </w:r>
      <w:r w:rsidR="00A407CA">
        <w:rPr>
          <w:lang w:val="en-GB"/>
        </w:rPr>
        <w:t xml:space="preserve">of CSR as </w:t>
      </w:r>
      <w:r w:rsidRPr="00EE4258">
        <w:rPr>
          <w:lang w:val="en-GB"/>
        </w:rPr>
        <w:t>“voluntary integration of social and ecological concerns into companies and their commercial business and rel</w:t>
      </w:r>
      <w:r w:rsidR="00A407CA">
        <w:rPr>
          <w:lang w:val="en-GB"/>
        </w:rPr>
        <w:t xml:space="preserve">ations with interested parties”. </w:t>
      </w:r>
      <w:r w:rsidR="000E46FC">
        <w:rPr>
          <w:lang w:val="en-GB"/>
        </w:rPr>
        <w:t xml:space="preserve">Each class face a specific CSR aspect and support the </w:t>
      </w:r>
      <w:r w:rsidRPr="00EE4258">
        <w:rPr>
          <w:lang w:val="en-GB"/>
        </w:rPr>
        <w:t>interpret</w:t>
      </w:r>
      <w:r w:rsidR="000E46FC">
        <w:rPr>
          <w:lang w:val="en-GB"/>
        </w:rPr>
        <w:t>ation of</w:t>
      </w:r>
      <w:r w:rsidRPr="00EE4258">
        <w:rPr>
          <w:lang w:val="en-GB"/>
        </w:rPr>
        <w:t xml:space="preserve"> the implications concerning company strategy an</w:t>
      </w:r>
      <w:r w:rsidR="000E46FC">
        <w:rPr>
          <w:lang w:val="en-GB"/>
        </w:rPr>
        <w:t>d decision making processes. Next to the</w:t>
      </w:r>
      <w:r w:rsidRPr="00EE4258">
        <w:rPr>
          <w:lang w:val="en-GB"/>
        </w:rPr>
        <w:t xml:space="preserve"> illustration of</w:t>
      </w:r>
      <w:r w:rsidR="000E46FC">
        <w:rPr>
          <w:lang w:val="en-GB"/>
        </w:rPr>
        <w:t xml:space="preserve"> the</w:t>
      </w:r>
      <w:r w:rsidRPr="00EE4258">
        <w:rPr>
          <w:lang w:val="en-GB"/>
        </w:rPr>
        <w:t xml:space="preserve"> strategic development </w:t>
      </w:r>
      <w:r w:rsidR="000E46FC">
        <w:rPr>
          <w:lang w:val="en-GB"/>
        </w:rPr>
        <w:t>of CSR in the</w:t>
      </w:r>
      <w:r w:rsidRPr="00EE4258">
        <w:rPr>
          <w:lang w:val="en-GB"/>
        </w:rPr>
        <w:t xml:space="preserve"> corporate action</w:t>
      </w:r>
      <w:r w:rsidR="000E46FC">
        <w:rPr>
          <w:lang w:val="en-GB"/>
        </w:rPr>
        <w:t>,</w:t>
      </w:r>
      <w:r w:rsidRPr="00EE4258">
        <w:rPr>
          <w:lang w:val="en-GB"/>
        </w:rPr>
        <w:t xml:space="preserve"> the course intends to focus on the role and content of social </w:t>
      </w:r>
      <w:r w:rsidR="000E46FC">
        <w:rPr>
          <w:lang w:val="en-GB"/>
        </w:rPr>
        <w:t>entrepreneurship</w:t>
      </w:r>
      <w:r w:rsidRPr="00EE4258">
        <w:rPr>
          <w:lang w:val="en-GB"/>
        </w:rPr>
        <w:t xml:space="preserve"> with specific reference to the analysis of new management models, organisational criticism and working methods. </w:t>
      </w:r>
      <w:r w:rsidR="000E46FC">
        <w:rPr>
          <w:lang w:val="en-GB"/>
        </w:rPr>
        <w:t>According to the practical aims to support students in the development of practical skills,</w:t>
      </w:r>
      <w:r w:rsidRPr="00EE4258">
        <w:rPr>
          <w:lang w:val="en-GB"/>
        </w:rPr>
        <w:t xml:space="preserve"> the</w:t>
      </w:r>
      <w:r w:rsidR="000E46FC">
        <w:rPr>
          <w:lang w:val="en-GB"/>
        </w:rPr>
        <w:t xml:space="preserve"> </w:t>
      </w:r>
      <w:r w:rsidR="000E46FC" w:rsidRPr="000E46FC">
        <w:rPr>
          <w:lang w:val="en-GB"/>
        </w:rPr>
        <w:t>course offers an analysis of many concrete cases</w:t>
      </w:r>
      <w:r w:rsidR="000E46FC">
        <w:rPr>
          <w:lang w:val="en-GB"/>
        </w:rPr>
        <w:t xml:space="preserve"> like H&amp;M, Coca</w:t>
      </w:r>
      <w:r w:rsidRPr="00EE4258">
        <w:rPr>
          <w:lang w:val="en-GB"/>
        </w:rPr>
        <w:t xml:space="preserve">. </w:t>
      </w:r>
    </w:p>
    <w:p w14:paraId="771C28A2" w14:textId="77777777" w:rsidR="00EE4258" w:rsidRPr="00EE4258" w:rsidRDefault="00EE4258" w:rsidP="00EE4258">
      <w:pPr>
        <w:tabs>
          <w:tab w:val="left" w:pos="144"/>
          <w:tab w:val="left" w:pos="864"/>
          <w:tab w:val="left" w:pos="1584"/>
          <w:tab w:val="left" w:pos="2304"/>
          <w:tab w:val="left" w:pos="3024"/>
          <w:tab w:val="left" w:pos="3744"/>
          <w:tab w:val="left" w:pos="4464"/>
          <w:tab w:val="left" w:pos="5184"/>
          <w:tab w:val="left" w:pos="5904"/>
          <w:tab w:val="left" w:pos="6624"/>
        </w:tabs>
        <w:rPr>
          <w:sz w:val="18"/>
          <w:szCs w:val="18"/>
          <w:lang w:val="en-US"/>
        </w:rPr>
      </w:pPr>
    </w:p>
    <w:p w14:paraId="0E4FB608" w14:textId="77777777" w:rsidR="00EE4258" w:rsidRPr="00EE4258" w:rsidRDefault="00EE4258" w:rsidP="00EE4258">
      <w:pPr>
        <w:widowControl w:val="0"/>
        <w:tabs>
          <w:tab w:val="clear" w:pos="284"/>
          <w:tab w:val="left" w:pos="708"/>
        </w:tabs>
        <w:suppressAutoHyphens/>
        <w:spacing w:line="240" w:lineRule="auto"/>
        <w:jc w:val="left"/>
        <w:rPr>
          <w:rFonts w:eastAsia="Arial Unicode MS"/>
          <w:b/>
          <w:i/>
          <w:smallCaps/>
          <w:kern w:val="14"/>
          <w:sz w:val="14"/>
          <w:szCs w:val="14"/>
          <w:lang w:val="en-GB"/>
        </w:rPr>
      </w:pPr>
      <w:r w:rsidRPr="00EE4258">
        <w:rPr>
          <w:rFonts w:eastAsia="Arial Unicode MS"/>
          <w:b/>
          <w:i/>
          <w:smallCaps/>
          <w:kern w:val="14"/>
          <w:sz w:val="14"/>
          <w:szCs w:val="14"/>
          <w:lang w:val="en-GB"/>
        </w:rPr>
        <w:t>LEARNING OUTCOMES</w:t>
      </w:r>
    </w:p>
    <w:p w14:paraId="23070908" w14:textId="743EF0AF" w:rsidR="00EE4258" w:rsidRPr="00EE4258" w:rsidRDefault="00EE4258" w:rsidP="00EE4258">
      <w:pPr>
        <w:tabs>
          <w:tab w:val="left" w:pos="144"/>
          <w:tab w:val="left" w:pos="864"/>
          <w:tab w:val="left" w:pos="1584"/>
          <w:tab w:val="left" w:pos="2304"/>
          <w:tab w:val="left" w:pos="3024"/>
          <w:tab w:val="left" w:pos="3744"/>
          <w:tab w:val="left" w:pos="4464"/>
          <w:tab w:val="left" w:pos="5184"/>
          <w:tab w:val="left" w:pos="5904"/>
          <w:tab w:val="left" w:pos="6624"/>
        </w:tabs>
        <w:rPr>
          <w:b/>
          <w:i/>
          <w:sz w:val="18"/>
          <w:lang w:val="en-US"/>
        </w:rPr>
      </w:pPr>
      <w:r w:rsidRPr="008347DF">
        <w:rPr>
          <w:lang w:val="en-GB"/>
        </w:rPr>
        <w:t xml:space="preserve">In terms of </w:t>
      </w:r>
      <w:r w:rsidR="0070386E" w:rsidRPr="008347DF">
        <w:rPr>
          <w:lang w:val="en-GB"/>
        </w:rPr>
        <w:t xml:space="preserve">learning </w:t>
      </w:r>
      <w:proofErr w:type="gramStart"/>
      <w:r w:rsidR="00690798" w:rsidRPr="008347DF">
        <w:rPr>
          <w:lang w:val="en-GB"/>
        </w:rPr>
        <w:t>outcomes</w:t>
      </w:r>
      <w:proofErr w:type="gramEnd"/>
      <w:r w:rsidR="0070386E" w:rsidRPr="008347DF">
        <w:rPr>
          <w:lang w:val="en-GB"/>
        </w:rPr>
        <w:t xml:space="preserve"> </w:t>
      </w:r>
      <w:r w:rsidRPr="008347DF">
        <w:rPr>
          <w:lang w:val="en-GB"/>
        </w:rPr>
        <w:t>the course intends to present a systematic, thorough</w:t>
      </w:r>
      <w:r w:rsidRPr="00EE4258">
        <w:rPr>
          <w:lang w:val="en-GB"/>
        </w:rPr>
        <w:t xml:space="preserve"> framework of the fundamental reasons behind the orientation</w:t>
      </w:r>
      <w:r w:rsidR="00194DFD">
        <w:rPr>
          <w:lang w:val="en-GB"/>
        </w:rPr>
        <w:t xml:space="preserve"> of social r</w:t>
      </w:r>
      <w:r w:rsidRPr="00EE4258">
        <w:rPr>
          <w:lang w:val="en-GB"/>
        </w:rPr>
        <w:t xml:space="preserve">esponsibility within modern companies. </w:t>
      </w:r>
      <w:r w:rsidRPr="00EE4258">
        <w:rPr>
          <w:lang w:val="en-US"/>
        </w:rPr>
        <w:t xml:space="preserve">Consequently, the course intends to provide an extensive, articulated overview of the </w:t>
      </w:r>
      <w:r w:rsidR="00194DFD" w:rsidRPr="00EE4258">
        <w:rPr>
          <w:lang w:val="en-US"/>
        </w:rPr>
        <w:t xml:space="preserve">available </w:t>
      </w:r>
      <w:r w:rsidR="00194DFD">
        <w:rPr>
          <w:lang w:val="en-US"/>
        </w:rPr>
        <w:t>tools and implemented strategies.</w:t>
      </w:r>
    </w:p>
    <w:p w14:paraId="5FF22D41" w14:textId="77777777" w:rsidR="00EE4258" w:rsidRPr="00EE4258" w:rsidRDefault="00EE4258" w:rsidP="00EE4258">
      <w:pPr>
        <w:tabs>
          <w:tab w:val="left" w:pos="144"/>
          <w:tab w:val="left" w:pos="864"/>
          <w:tab w:val="left" w:pos="1584"/>
          <w:tab w:val="left" w:pos="2304"/>
          <w:tab w:val="left" w:pos="3024"/>
          <w:tab w:val="left" w:pos="3744"/>
          <w:tab w:val="left" w:pos="4464"/>
          <w:tab w:val="left" w:pos="5184"/>
          <w:tab w:val="left" w:pos="5904"/>
          <w:tab w:val="left" w:pos="6624"/>
        </w:tabs>
        <w:rPr>
          <w:b/>
          <w:i/>
          <w:sz w:val="18"/>
          <w:lang w:val="en-US"/>
        </w:rPr>
      </w:pPr>
    </w:p>
    <w:p w14:paraId="68BEFD0A" w14:textId="77777777" w:rsidR="00EE4258" w:rsidRPr="00EE4258" w:rsidRDefault="00EE4258" w:rsidP="00EE4258">
      <w:pPr>
        <w:spacing w:before="240" w:after="120"/>
        <w:rPr>
          <w:b/>
          <w:sz w:val="18"/>
          <w:lang w:val="en-US"/>
        </w:rPr>
      </w:pPr>
      <w:r w:rsidRPr="00EE4258">
        <w:rPr>
          <w:b/>
          <w:i/>
          <w:sz w:val="18"/>
          <w:lang w:val="en-US"/>
        </w:rPr>
        <w:t>COURSE CONTENT</w:t>
      </w:r>
    </w:p>
    <w:p w14:paraId="01FE4E17" w14:textId="77777777" w:rsidR="00EE4258" w:rsidRPr="00EE4258" w:rsidRDefault="00EE4258" w:rsidP="00EE4258">
      <w:pPr>
        <w:tabs>
          <w:tab w:val="left" w:pos="144"/>
          <w:tab w:val="left" w:pos="864"/>
          <w:tab w:val="left" w:pos="1584"/>
          <w:tab w:val="left" w:pos="2304"/>
          <w:tab w:val="left" w:pos="3024"/>
          <w:tab w:val="left" w:pos="3744"/>
          <w:tab w:val="left" w:pos="4464"/>
          <w:tab w:val="left" w:pos="5184"/>
          <w:tab w:val="left" w:pos="5904"/>
          <w:tab w:val="left" w:pos="6624"/>
        </w:tabs>
        <w:rPr>
          <w:lang w:val="en-GB"/>
        </w:rPr>
      </w:pPr>
      <w:r w:rsidRPr="00EE4258">
        <w:rPr>
          <w:lang w:val="en-GB"/>
        </w:rPr>
        <w:t>The course explores the following topics:</w:t>
      </w:r>
    </w:p>
    <w:p w14:paraId="14067996" w14:textId="6A636D3E" w:rsidR="00EE4258" w:rsidRPr="00EE4258" w:rsidRDefault="008347DF" w:rsidP="00EE425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left="144" w:hanging="144"/>
        <w:rPr>
          <w:lang w:val="en-GB"/>
        </w:rPr>
      </w:pPr>
      <w:r>
        <w:rPr>
          <w:lang w:val="en-GB"/>
        </w:rPr>
        <w:t>C</w:t>
      </w:r>
      <w:r w:rsidR="00EE4258" w:rsidRPr="00EE4258">
        <w:rPr>
          <w:lang w:val="en-GB"/>
        </w:rPr>
        <w:t>orporate social responsibility</w:t>
      </w:r>
      <w:r>
        <w:rPr>
          <w:lang w:val="en-GB"/>
        </w:rPr>
        <w:t xml:space="preserve"> (CSR): characteristics and content.</w:t>
      </w:r>
    </w:p>
    <w:p w14:paraId="6EDEDE3E" w14:textId="6EDB5029" w:rsidR="008347DF" w:rsidRDefault="008347DF" w:rsidP="00EE425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left="144" w:hanging="144"/>
        <w:rPr>
          <w:lang w:val="en-GB"/>
        </w:rPr>
      </w:pPr>
      <w:r>
        <w:rPr>
          <w:lang w:val="en-GB"/>
        </w:rPr>
        <w:t>Stakeholder engagement and management.</w:t>
      </w:r>
    </w:p>
    <w:p w14:paraId="7A48366E" w14:textId="0362E1A2" w:rsidR="008347DF" w:rsidRDefault="008347DF" w:rsidP="00EE425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left="144" w:hanging="144"/>
        <w:rPr>
          <w:lang w:val="en-GB"/>
        </w:rPr>
      </w:pPr>
      <w:r>
        <w:rPr>
          <w:lang w:val="en-GB"/>
        </w:rPr>
        <w:t>The UNI ISO 26000 standard on CSR.</w:t>
      </w:r>
    </w:p>
    <w:p w14:paraId="65A65CB3" w14:textId="7700F1C6" w:rsidR="00A30ACA" w:rsidRPr="00EE4258" w:rsidRDefault="00A30ACA" w:rsidP="00EE425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left="144" w:hanging="144"/>
        <w:rPr>
          <w:lang w:val="en-GB"/>
        </w:rPr>
      </w:pPr>
      <w:r>
        <w:rPr>
          <w:lang w:val="en-GB"/>
        </w:rPr>
        <w:t>Integrated</w:t>
      </w:r>
      <w:r w:rsidRPr="00A30ACA">
        <w:rPr>
          <w:lang w:val="en-GB"/>
        </w:rPr>
        <w:t xml:space="preserve"> </w:t>
      </w:r>
      <w:r w:rsidR="008347DF">
        <w:rPr>
          <w:lang w:val="en-GB"/>
        </w:rPr>
        <w:t>and social reporting.</w:t>
      </w:r>
    </w:p>
    <w:p w14:paraId="0F426CF6" w14:textId="77777777" w:rsidR="008347DF" w:rsidRDefault="008347DF" w:rsidP="00EE425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left="144" w:hanging="144"/>
        <w:rPr>
          <w:lang w:val="en-GB"/>
        </w:rPr>
      </w:pPr>
      <w:r>
        <w:rPr>
          <w:lang w:val="en-GB"/>
        </w:rPr>
        <w:t>The Global Reporting Initiative.</w:t>
      </w:r>
    </w:p>
    <w:p w14:paraId="6A29DA07" w14:textId="025AC25B" w:rsidR="00EE4258" w:rsidRDefault="008347DF" w:rsidP="00EE425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left="144" w:hanging="144"/>
        <w:rPr>
          <w:lang w:val="en-GB"/>
        </w:rPr>
      </w:pPr>
      <w:r>
        <w:rPr>
          <w:lang w:val="en-GB"/>
        </w:rPr>
        <w:lastRenderedPageBreak/>
        <w:t>CSR in the SME.</w:t>
      </w:r>
    </w:p>
    <w:p w14:paraId="5579DFB6" w14:textId="3F8837B6" w:rsidR="008347DF" w:rsidRPr="00EE4258" w:rsidRDefault="008347DF" w:rsidP="00EE425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left="144" w:hanging="144"/>
        <w:rPr>
          <w:lang w:val="en-GB"/>
        </w:rPr>
      </w:pPr>
      <w:r>
        <w:rPr>
          <w:lang w:val="en-GB"/>
        </w:rPr>
        <w:t>CSR and the third sector.</w:t>
      </w:r>
    </w:p>
    <w:p w14:paraId="629E3C32" w14:textId="698273F3" w:rsidR="00EE4258" w:rsidRPr="00EE4258" w:rsidRDefault="008347DF" w:rsidP="00EE4258">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left="144" w:hanging="144"/>
        <w:rPr>
          <w:lang w:val="en-US"/>
        </w:rPr>
      </w:pPr>
      <w:r>
        <w:rPr>
          <w:lang w:val="en-US"/>
        </w:rPr>
        <w:t>N</w:t>
      </w:r>
      <w:r w:rsidR="00EE4258" w:rsidRPr="00EE4258">
        <w:rPr>
          <w:lang w:val="en-US"/>
        </w:rPr>
        <w:t>ew social entrepreneurship models: innovative solutions for social change.</w:t>
      </w:r>
    </w:p>
    <w:p w14:paraId="6B783B74" w14:textId="77777777" w:rsidR="00EE4258" w:rsidRDefault="00EE4258" w:rsidP="00EE4258">
      <w:pPr>
        <w:tabs>
          <w:tab w:val="left" w:pos="144"/>
          <w:tab w:val="left" w:pos="864"/>
          <w:tab w:val="left" w:pos="1584"/>
          <w:tab w:val="left" w:pos="2304"/>
          <w:tab w:val="left" w:pos="3024"/>
          <w:tab w:val="left" w:pos="3744"/>
          <w:tab w:val="left" w:pos="4464"/>
          <w:tab w:val="left" w:pos="5184"/>
          <w:tab w:val="left" w:pos="5904"/>
          <w:tab w:val="left" w:pos="6624"/>
        </w:tabs>
        <w:rPr>
          <w:lang w:val="en-GB"/>
        </w:rPr>
      </w:pPr>
      <w:r w:rsidRPr="00EE4258">
        <w:rPr>
          <w:lang w:val="en-GB"/>
        </w:rPr>
        <w:t>Via the presentation of case analyses, students have the opportunity of interpreting the specific contents of processes promoting corporate social responsibility.</w:t>
      </w:r>
    </w:p>
    <w:p w14:paraId="7E8DC38D" w14:textId="77777777" w:rsidR="002A1A4B" w:rsidRPr="00EE4258" w:rsidRDefault="002A1A4B" w:rsidP="00EE4258">
      <w:pPr>
        <w:tabs>
          <w:tab w:val="left" w:pos="144"/>
          <w:tab w:val="left" w:pos="864"/>
          <w:tab w:val="left" w:pos="1584"/>
          <w:tab w:val="left" w:pos="2304"/>
          <w:tab w:val="left" w:pos="3024"/>
          <w:tab w:val="left" w:pos="3744"/>
          <w:tab w:val="left" w:pos="4464"/>
          <w:tab w:val="left" w:pos="5184"/>
          <w:tab w:val="left" w:pos="5904"/>
          <w:tab w:val="left" w:pos="6624"/>
        </w:tabs>
        <w:rPr>
          <w:lang w:val="en-GB"/>
        </w:rPr>
      </w:pPr>
    </w:p>
    <w:p w14:paraId="1F940684" w14:textId="77777777" w:rsidR="00EE4258" w:rsidRPr="00B86C0C" w:rsidRDefault="00EE4258" w:rsidP="00EE4258">
      <w:pPr>
        <w:keepNext/>
        <w:spacing w:before="240" w:after="120"/>
        <w:rPr>
          <w:b/>
          <w:sz w:val="18"/>
          <w:lang w:val="en-US"/>
        </w:rPr>
      </w:pPr>
      <w:r w:rsidRPr="00B86C0C">
        <w:rPr>
          <w:b/>
          <w:i/>
          <w:sz w:val="18"/>
          <w:lang w:val="en-US"/>
        </w:rPr>
        <w:t>READING LIST</w:t>
      </w:r>
    </w:p>
    <w:p w14:paraId="464E8DBD" w14:textId="14F9C5CF" w:rsidR="00EE4258" w:rsidRPr="00690798" w:rsidRDefault="00EE4258" w:rsidP="00EE4258">
      <w:pPr>
        <w:pStyle w:val="Testo1"/>
        <w:ind w:left="0" w:firstLine="0"/>
        <w:rPr>
          <w:lang w:val="en-GB"/>
        </w:rPr>
      </w:pPr>
      <w:r w:rsidRPr="00B86C0C">
        <w:rPr>
          <w:lang w:val="en-GB"/>
        </w:rPr>
        <w:t>Both full-time students and distance-learning students should read the following textbook in preparation for lectures and examinations:</w:t>
      </w:r>
      <w:r w:rsidR="00A407CA">
        <w:rPr>
          <w:lang w:val="en-GB"/>
        </w:rPr>
        <w:t xml:space="preserve"> </w:t>
      </w:r>
      <w:r w:rsidR="00194DFD" w:rsidRPr="00B86C0C">
        <w:rPr>
          <w:noProof w:val="0"/>
          <w:lang w:val="en-US"/>
        </w:rPr>
        <w:t>Lecture notes, eds. Davide Galli</w:t>
      </w:r>
      <w:r w:rsidR="00A407CA">
        <w:rPr>
          <w:noProof w:val="0"/>
          <w:lang w:val="en-US"/>
        </w:rPr>
        <w:t>, the textbook will be available at the Campus photocopy office.</w:t>
      </w:r>
      <w:r w:rsidR="00690798">
        <w:rPr>
          <w:lang w:val="en-GB"/>
        </w:rPr>
        <w:t xml:space="preserve"> </w:t>
      </w:r>
      <w:r w:rsidRPr="00B86C0C">
        <w:rPr>
          <w:noProof w:val="0"/>
          <w:lang w:val="en-US"/>
        </w:rPr>
        <w:t>Readings posted in the blackboard platform are an integral part of the course and should be considered as textbooks.</w:t>
      </w:r>
    </w:p>
    <w:p w14:paraId="4EA07442" w14:textId="77777777" w:rsidR="00EE4258" w:rsidRPr="00EE4258" w:rsidRDefault="00EE4258" w:rsidP="00EE4258">
      <w:pPr>
        <w:pStyle w:val="Testo1"/>
        <w:rPr>
          <w:noProof w:val="0"/>
          <w:lang w:val="en-US"/>
        </w:rPr>
      </w:pPr>
    </w:p>
    <w:p w14:paraId="7C98F7B1" w14:textId="77777777" w:rsidR="00EE4258" w:rsidRPr="008347DF" w:rsidRDefault="00EE4258" w:rsidP="00EE4258">
      <w:pPr>
        <w:pStyle w:val="Testo1"/>
        <w:rPr>
          <w:noProof w:val="0"/>
          <w:lang w:val="en-US"/>
        </w:rPr>
      </w:pPr>
      <w:r w:rsidRPr="008347DF">
        <w:rPr>
          <w:noProof w:val="0"/>
          <w:lang w:val="en-US"/>
        </w:rPr>
        <w:t xml:space="preserve">Other recommended reading: </w:t>
      </w:r>
    </w:p>
    <w:p w14:paraId="60D4EF31" w14:textId="7AAC16F9" w:rsidR="00EE4258" w:rsidRPr="00955F1D" w:rsidRDefault="008347DF" w:rsidP="00955F1D">
      <w:pPr>
        <w:pStyle w:val="Testo1"/>
        <w:ind w:firstLine="0"/>
        <w:rPr>
          <w:smallCaps/>
          <w:spacing w:val="-5"/>
          <w:sz w:val="16"/>
          <w:lang w:val="en-US"/>
        </w:rPr>
      </w:pPr>
      <w:bookmarkStart w:id="0" w:name="_GoBack"/>
      <w:r w:rsidRPr="008347DF">
        <w:rPr>
          <w:smallCaps/>
          <w:spacing w:val="-5"/>
          <w:sz w:val="16"/>
          <w:lang w:val="en-US"/>
        </w:rPr>
        <w:t xml:space="preserve">UNI ISO 26000 </w:t>
      </w:r>
      <w:r w:rsidRPr="008347DF">
        <w:rPr>
          <w:spacing w:val="-5"/>
          <w:sz w:val="16"/>
          <w:lang w:val="en-US"/>
        </w:rPr>
        <w:t>Standard Guidelines</w:t>
      </w:r>
    </w:p>
    <w:bookmarkEnd w:id="0"/>
    <w:p w14:paraId="63E927A1" w14:textId="77777777" w:rsidR="002A1A4B" w:rsidRPr="00EE4258" w:rsidRDefault="002A1A4B" w:rsidP="00EE4258">
      <w:pPr>
        <w:pStyle w:val="Testo1"/>
        <w:ind w:left="0" w:firstLine="0"/>
        <w:rPr>
          <w:spacing w:val="-5"/>
          <w:lang w:val="en-GB"/>
        </w:rPr>
      </w:pPr>
    </w:p>
    <w:p w14:paraId="02A23CDC" w14:textId="77777777" w:rsidR="00EE4258" w:rsidRPr="00EE4258" w:rsidRDefault="00EE4258" w:rsidP="00EE4258">
      <w:pPr>
        <w:spacing w:before="240" w:after="120" w:line="220" w:lineRule="exact"/>
        <w:rPr>
          <w:b/>
          <w:i/>
          <w:sz w:val="18"/>
          <w:lang w:val="en-US"/>
        </w:rPr>
      </w:pPr>
      <w:r w:rsidRPr="00EE4258">
        <w:rPr>
          <w:b/>
          <w:i/>
          <w:sz w:val="18"/>
          <w:lang w:val="en-US"/>
        </w:rPr>
        <w:t>TEACHING METHOD</w:t>
      </w:r>
    </w:p>
    <w:p w14:paraId="25057095" w14:textId="77777777" w:rsidR="00EE4258" w:rsidRDefault="00EE4258" w:rsidP="00EE4258">
      <w:pPr>
        <w:pStyle w:val="Testo2"/>
        <w:ind w:firstLine="0"/>
        <w:rPr>
          <w:lang w:val="en-GB"/>
        </w:rPr>
      </w:pPr>
      <w:r w:rsidRPr="00EE4258">
        <w:rPr>
          <w:lang w:val="en-GB"/>
        </w:rPr>
        <w:t xml:space="preserve">The course includes theory lectures, analysis of case studies and discussions. These diverse teaching methods are designed to develop students’ ability to analyse and interpret implications linked to the introduction of social responsibility within corporate strategy. </w:t>
      </w:r>
    </w:p>
    <w:p w14:paraId="5CBCC17F" w14:textId="77777777" w:rsidR="002A1A4B" w:rsidRPr="00EE4258" w:rsidRDefault="002A1A4B" w:rsidP="00EE4258">
      <w:pPr>
        <w:pStyle w:val="Testo2"/>
        <w:ind w:firstLine="0"/>
        <w:rPr>
          <w:lang w:val="en-US"/>
        </w:rPr>
      </w:pPr>
    </w:p>
    <w:p w14:paraId="50580CE9" w14:textId="77777777" w:rsidR="00EE4258" w:rsidRPr="00EE4258" w:rsidRDefault="00EE4258" w:rsidP="00EE4258">
      <w:pPr>
        <w:spacing w:before="240" w:after="120" w:line="220" w:lineRule="exact"/>
        <w:rPr>
          <w:b/>
          <w:i/>
          <w:sz w:val="18"/>
          <w:lang w:val="en-GB"/>
        </w:rPr>
      </w:pPr>
      <w:r w:rsidRPr="00EE4258">
        <w:rPr>
          <w:b/>
          <w:i/>
          <w:sz w:val="18"/>
          <w:lang w:val="en-GB"/>
        </w:rPr>
        <w:t>ASSESSMENT METHOD</w:t>
      </w:r>
    </w:p>
    <w:p w14:paraId="5CF43670" w14:textId="77777777" w:rsidR="00EE4258" w:rsidRPr="00EE4258" w:rsidRDefault="00EE4258" w:rsidP="00EE4258">
      <w:pPr>
        <w:pStyle w:val="Testo2"/>
        <w:ind w:firstLine="0"/>
        <w:rPr>
          <w:i/>
          <w:lang w:val="en-GB"/>
        </w:rPr>
      </w:pPr>
      <w:r w:rsidRPr="00EE4258">
        <w:rPr>
          <w:i/>
          <w:lang w:val="en-GB"/>
        </w:rPr>
        <w:t>Assessment method for full-time students</w:t>
      </w:r>
    </w:p>
    <w:p w14:paraId="1FD940D4" w14:textId="1640165D" w:rsidR="00EE4258" w:rsidRPr="00EE4258" w:rsidRDefault="00EE4258" w:rsidP="00EE4258">
      <w:pPr>
        <w:pStyle w:val="Testo2"/>
        <w:rPr>
          <w:lang w:val="en-GB"/>
        </w:rPr>
      </w:pPr>
      <w:r w:rsidRPr="00EE4258">
        <w:rPr>
          <w:lang w:val="en-GB"/>
        </w:rPr>
        <w:t>Full-time stu</w:t>
      </w:r>
      <w:r w:rsidR="0070386E">
        <w:rPr>
          <w:lang w:val="en-GB"/>
        </w:rPr>
        <w:t>dents evaluation will consider 5</w:t>
      </w:r>
      <w:r w:rsidRPr="00EE4258">
        <w:rPr>
          <w:lang w:val="en-GB"/>
        </w:rPr>
        <w:t>0% quotatio</w:t>
      </w:r>
      <w:r w:rsidR="0070386E">
        <w:rPr>
          <w:lang w:val="en-GB"/>
        </w:rPr>
        <w:t>n of an individual assignment, 4</w:t>
      </w:r>
      <w:r w:rsidRPr="00EE4258">
        <w:rPr>
          <w:lang w:val="en-GB"/>
        </w:rPr>
        <w:t xml:space="preserve">0% final written examination based on the entire course material (course readings, theacher readings posted on Blackboard, slides, case studies) and 10% on course attendance. </w:t>
      </w:r>
    </w:p>
    <w:p w14:paraId="6C98CC32" w14:textId="1E040A14" w:rsidR="00EE4258" w:rsidRPr="00EE4258" w:rsidRDefault="00EE4258" w:rsidP="00EE4258">
      <w:pPr>
        <w:pStyle w:val="Testo2"/>
        <w:rPr>
          <w:lang w:val="en-GB"/>
        </w:rPr>
      </w:pPr>
      <w:r w:rsidRPr="00EE4258">
        <w:rPr>
          <w:lang w:val="en-GB"/>
        </w:rPr>
        <w:t xml:space="preserve">Individual assignment consists in the analysis of the CSR policies of a company </w:t>
      </w:r>
      <w:r w:rsidR="0070386E">
        <w:rPr>
          <w:lang w:val="en-GB"/>
        </w:rPr>
        <w:t>selected</w:t>
      </w:r>
      <w:r w:rsidRPr="00EE4258">
        <w:rPr>
          <w:lang w:val="en-GB"/>
        </w:rPr>
        <w:t xml:space="preserve"> by each student. Assignment’s aim is to evaluate the critical reading skills developed by students during CSR course. The assignment is evaluated on four dimensions: </w:t>
      </w:r>
      <w:r w:rsidR="0070386E">
        <w:rPr>
          <w:lang w:val="en-GB"/>
        </w:rPr>
        <w:t>introduction and content selection</w:t>
      </w:r>
      <w:r w:rsidRPr="00EE4258">
        <w:rPr>
          <w:lang w:val="en-GB"/>
        </w:rPr>
        <w:t xml:space="preserve"> (8 points/30), </w:t>
      </w:r>
      <w:r w:rsidR="0070386E">
        <w:rPr>
          <w:lang w:val="en-GB"/>
        </w:rPr>
        <w:t xml:space="preserve">contents </w:t>
      </w:r>
      <w:r w:rsidRPr="00EE4258">
        <w:rPr>
          <w:lang w:val="en-GB"/>
        </w:rPr>
        <w:t xml:space="preserve">analysis </w:t>
      </w:r>
      <w:r w:rsidR="0070386E">
        <w:rPr>
          <w:lang w:val="en-GB"/>
        </w:rPr>
        <w:t xml:space="preserve">and case development </w:t>
      </w:r>
      <w:r w:rsidRPr="00EE4258">
        <w:rPr>
          <w:lang w:val="en-GB"/>
        </w:rPr>
        <w:t xml:space="preserve">(10 points/30), </w:t>
      </w:r>
      <w:r w:rsidR="0070386E">
        <w:rPr>
          <w:lang w:val="en-GB"/>
        </w:rPr>
        <w:t>quality</w:t>
      </w:r>
      <w:r w:rsidRPr="00EE4258">
        <w:rPr>
          <w:lang w:val="en-GB"/>
        </w:rPr>
        <w:t xml:space="preserve"> of </w:t>
      </w:r>
      <w:r w:rsidR="0070386E">
        <w:rPr>
          <w:lang w:val="en-GB"/>
        </w:rPr>
        <w:t xml:space="preserve">additional </w:t>
      </w:r>
      <w:r w:rsidRPr="00EE4258">
        <w:rPr>
          <w:lang w:val="en-GB"/>
        </w:rPr>
        <w:t>proposals (1</w:t>
      </w:r>
      <w:r w:rsidR="0070386E">
        <w:rPr>
          <w:lang w:val="en-GB"/>
        </w:rPr>
        <w:t>0 points/30), set of slides for case presentation (3</w:t>
      </w:r>
      <w:r w:rsidRPr="00EE4258">
        <w:rPr>
          <w:lang w:val="en-GB"/>
        </w:rPr>
        <w:t xml:space="preserve"> points/30).</w:t>
      </w:r>
    </w:p>
    <w:p w14:paraId="3CDE896F" w14:textId="5546A1AC" w:rsidR="00EE4258" w:rsidRPr="00EE4258" w:rsidRDefault="00EE4258" w:rsidP="00EE4258">
      <w:pPr>
        <w:pStyle w:val="Testo2"/>
        <w:rPr>
          <w:lang w:val="en-GB"/>
        </w:rPr>
      </w:pPr>
      <w:r w:rsidRPr="00EE4258">
        <w:rPr>
          <w:lang w:val="en-GB"/>
        </w:rPr>
        <w:t xml:space="preserve">The final examination consists of a written test on course content, cases discussed </w:t>
      </w:r>
      <w:r w:rsidR="0070386E">
        <w:rPr>
          <w:lang w:val="en-GB"/>
        </w:rPr>
        <w:t>during</w:t>
      </w:r>
      <w:r w:rsidRPr="00EE4258">
        <w:rPr>
          <w:lang w:val="en-GB"/>
        </w:rPr>
        <w:t xml:space="preserve"> </w:t>
      </w:r>
      <w:r w:rsidR="0070386E">
        <w:rPr>
          <w:lang w:val="en-GB"/>
        </w:rPr>
        <w:t>classes</w:t>
      </w:r>
      <w:r w:rsidRPr="00EE4258">
        <w:rPr>
          <w:lang w:val="en-GB"/>
        </w:rPr>
        <w:t xml:space="preserve"> and readings posted on blackboard platform. The examination includes six short open-ended questions that occur extensively the level of knowledge of the course content. The test duration is 50 minutes. Each question is 5 points/30.</w:t>
      </w:r>
    </w:p>
    <w:p w14:paraId="404B3720" w14:textId="0F471236" w:rsidR="00EE4258" w:rsidRPr="00EE4258" w:rsidRDefault="00EE4258" w:rsidP="00EE4258">
      <w:pPr>
        <w:pStyle w:val="Testo2"/>
        <w:rPr>
          <w:lang w:val="en-GB"/>
        </w:rPr>
      </w:pPr>
      <w:r w:rsidRPr="00EE4258">
        <w:rPr>
          <w:lang w:val="en-GB"/>
        </w:rPr>
        <w:t>Attendance is measured in terms of n. of lessons attended. The interactive nature of the course and the wide possibility for the student to intervene in the a</w:t>
      </w:r>
      <w:r w:rsidR="0070386E">
        <w:rPr>
          <w:lang w:val="en-GB"/>
        </w:rPr>
        <w:t>nalysis and discussion of cases</w:t>
      </w:r>
      <w:r w:rsidRPr="00EE4258">
        <w:rPr>
          <w:lang w:val="en-GB"/>
        </w:rPr>
        <w:t xml:space="preserve"> </w:t>
      </w:r>
      <w:r w:rsidR="0070386E">
        <w:rPr>
          <w:lang w:val="en-GB"/>
        </w:rPr>
        <w:t>allow to consider attendance as a</w:t>
      </w:r>
      <w:r w:rsidRPr="00EE4258">
        <w:rPr>
          <w:lang w:val="en-GB"/>
        </w:rPr>
        <w:t>n active form of learning and verification.</w:t>
      </w:r>
    </w:p>
    <w:p w14:paraId="208E8B43" w14:textId="77777777" w:rsidR="00EE4258" w:rsidRPr="00EE4258" w:rsidRDefault="00EE4258" w:rsidP="00EE4258">
      <w:pPr>
        <w:pStyle w:val="Testo2"/>
        <w:ind w:firstLine="0"/>
        <w:rPr>
          <w:i/>
          <w:lang w:val="en-GB"/>
        </w:rPr>
      </w:pPr>
    </w:p>
    <w:p w14:paraId="17814B81" w14:textId="77777777" w:rsidR="00EE4258" w:rsidRPr="00EE4258" w:rsidRDefault="00EE4258" w:rsidP="00EE4258">
      <w:pPr>
        <w:pStyle w:val="Testo2"/>
        <w:ind w:firstLine="0"/>
        <w:rPr>
          <w:i/>
          <w:lang w:val="en-GB"/>
        </w:rPr>
      </w:pPr>
      <w:r w:rsidRPr="00EE4258">
        <w:rPr>
          <w:i/>
          <w:lang w:val="en-GB"/>
        </w:rPr>
        <w:lastRenderedPageBreak/>
        <w:t>Assessment method for distance-learning students</w:t>
      </w:r>
    </w:p>
    <w:p w14:paraId="563A5640" w14:textId="77777777" w:rsidR="00EE4258" w:rsidRPr="00EE4258" w:rsidRDefault="00EE4258" w:rsidP="00EE4258">
      <w:pPr>
        <w:rPr>
          <w:noProof/>
          <w:sz w:val="18"/>
          <w:lang w:val="en-GB"/>
        </w:rPr>
      </w:pPr>
      <w:r w:rsidRPr="00EE4258">
        <w:rPr>
          <w:noProof/>
          <w:sz w:val="18"/>
          <w:lang w:val="en-GB"/>
        </w:rPr>
        <w:t>The overall assessment is based on the outcome of a written test which focuses on readings texts and the readings posted on blackboard. The written test consists of three open-ended questions on the issues contained in textbooks and also requires the reference to examples or case studies. Each question is 10 points/30.</w:t>
      </w:r>
    </w:p>
    <w:p w14:paraId="170BAC8B" w14:textId="77777777" w:rsidR="00EE4258" w:rsidRPr="00EE4258" w:rsidRDefault="00EE4258" w:rsidP="00EE4258">
      <w:pPr>
        <w:rPr>
          <w:lang w:val="en-GB"/>
        </w:rPr>
      </w:pPr>
    </w:p>
    <w:p w14:paraId="35E71B6D" w14:textId="77777777" w:rsidR="00EE4258" w:rsidRPr="00EE4258" w:rsidRDefault="00EE4258" w:rsidP="00EE4258">
      <w:pPr>
        <w:keepNext/>
        <w:spacing w:before="240" w:after="120"/>
        <w:outlineLvl w:val="3"/>
        <w:rPr>
          <w:b/>
          <w:bCs/>
          <w:i/>
          <w:sz w:val="18"/>
          <w:szCs w:val="18"/>
          <w:lang w:val="en-GB"/>
        </w:rPr>
      </w:pPr>
      <w:r w:rsidRPr="00EE4258">
        <w:rPr>
          <w:b/>
          <w:bCs/>
          <w:i/>
          <w:sz w:val="18"/>
          <w:szCs w:val="18"/>
          <w:lang w:val="en-GB"/>
        </w:rPr>
        <w:t>NOTES</w:t>
      </w:r>
    </w:p>
    <w:p w14:paraId="7E13F0A5" w14:textId="77777777" w:rsidR="00EE4258" w:rsidRDefault="00EE4258" w:rsidP="00EE4258">
      <w:pPr>
        <w:pStyle w:val="Testo2"/>
        <w:spacing w:before="120"/>
        <w:ind w:left="284" w:firstLine="0"/>
        <w:rPr>
          <w:noProof w:val="0"/>
          <w:lang w:val="en-GB"/>
        </w:rPr>
      </w:pPr>
      <w:r w:rsidRPr="00EE4258">
        <w:rPr>
          <w:noProof w:val="0"/>
          <w:lang w:val="en-GB"/>
        </w:rPr>
        <w:t xml:space="preserve">Information on office hours available on the teacher's personal page at </w:t>
      </w:r>
      <w:hyperlink r:id="rId5" w:history="1">
        <w:r w:rsidRPr="00EE4258">
          <w:rPr>
            <w:rStyle w:val="Collegamentoipertestuale"/>
            <w:lang w:val="en-US"/>
          </w:rPr>
          <w:t>http://docenti.unicatt.it/</w:t>
        </w:r>
      </w:hyperlink>
      <w:r w:rsidRPr="00EE4258">
        <w:rPr>
          <w:noProof w:val="0"/>
          <w:lang w:val="en-GB"/>
        </w:rPr>
        <w:t>.</w:t>
      </w:r>
    </w:p>
    <w:p w14:paraId="5E03F827" w14:textId="77777777" w:rsidR="00EE4258" w:rsidRDefault="00EE4258" w:rsidP="00EE4258">
      <w:pPr>
        <w:spacing w:line="220" w:lineRule="exact"/>
        <w:rPr>
          <w:sz w:val="18"/>
          <w:lang w:val="en-GB"/>
        </w:rPr>
      </w:pPr>
    </w:p>
    <w:p w14:paraId="5953E714" w14:textId="77777777" w:rsidR="00EE4258" w:rsidRDefault="00EE4258" w:rsidP="00EE4258">
      <w:pPr>
        <w:rPr>
          <w:sz w:val="24"/>
          <w:lang w:val="en-GB"/>
        </w:rPr>
      </w:pPr>
    </w:p>
    <w:p w14:paraId="02D4CE39" w14:textId="77777777" w:rsidR="00EE4258" w:rsidRDefault="00EE4258" w:rsidP="00EE4258">
      <w:pPr>
        <w:rPr>
          <w:lang w:val="en-GB"/>
        </w:rPr>
      </w:pPr>
    </w:p>
    <w:p w14:paraId="38F82006" w14:textId="77777777" w:rsidR="00560D0E" w:rsidRPr="00EE4258" w:rsidRDefault="00560D0E" w:rsidP="00EE4258">
      <w:pPr>
        <w:rPr>
          <w:lang w:val="en-GB"/>
        </w:rPr>
      </w:pPr>
    </w:p>
    <w:sectPr w:rsidR="00560D0E" w:rsidRPr="00EE4258" w:rsidSect="003C7B6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70CF"/>
    <w:multiLevelType w:val="hybridMultilevel"/>
    <w:tmpl w:val="F0046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9DE3D64"/>
    <w:multiLevelType w:val="hybridMultilevel"/>
    <w:tmpl w:val="677C659C"/>
    <w:lvl w:ilvl="0" w:tplc="04100001">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E2B2B30"/>
    <w:multiLevelType w:val="hybridMultilevel"/>
    <w:tmpl w:val="5E567B56"/>
    <w:lvl w:ilvl="0" w:tplc="A080DC6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02DE5"/>
    <w:rsid w:val="00063C45"/>
    <w:rsid w:val="0006550A"/>
    <w:rsid w:val="00065531"/>
    <w:rsid w:val="000E0804"/>
    <w:rsid w:val="000E46FC"/>
    <w:rsid w:val="000F7D9E"/>
    <w:rsid w:val="001252FB"/>
    <w:rsid w:val="00194DFD"/>
    <w:rsid w:val="002439C7"/>
    <w:rsid w:val="00296FC0"/>
    <w:rsid w:val="002A1A4B"/>
    <w:rsid w:val="002A5107"/>
    <w:rsid w:val="003272E3"/>
    <w:rsid w:val="00331C8D"/>
    <w:rsid w:val="003C7B61"/>
    <w:rsid w:val="00444B97"/>
    <w:rsid w:val="00560D0E"/>
    <w:rsid w:val="00571E67"/>
    <w:rsid w:val="005F3D0F"/>
    <w:rsid w:val="00690798"/>
    <w:rsid w:val="0070386E"/>
    <w:rsid w:val="008004C6"/>
    <w:rsid w:val="008347DF"/>
    <w:rsid w:val="008441DF"/>
    <w:rsid w:val="00850A00"/>
    <w:rsid w:val="008645C8"/>
    <w:rsid w:val="00955F1D"/>
    <w:rsid w:val="00A02DE5"/>
    <w:rsid w:val="00A14407"/>
    <w:rsid w:val="00A30ACA"/>
    <w:rsid w:val="00A407CA"/>
    <w:rsid w:val="00A44F32"/>
    <w:rsid w:val="00A737CB"/>
    <w:rsid w:val="00AE3E33"/>
    <w:rsid w:val="00B736E4"/>
    <w:rsid w:val="00B74450"/>
    <w:rsid w:val="00B86C0C"/>
    <w:rsid w:val="00C121F7"/>
    <w:rsid w:val="00C47244"/>
    <w:rsid w:val="00CC1F3E"/>
    <w:rsid w:val="00D070D6"/>
    <w:rsid w:val="00DC3601"/>
    <w:rsid w:val="00E95A5C"/>
    <w:rsid w:val="00EC35E2"/>
    <w:rsid w:val="00EE4258"/>
    <w:rsid w:val="00F718E2"/>
    <w:rsid w:val="00F96F5E"/>
    <w:rsid w:val="00FE766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119A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C47244"/>
    <w:pPr>
      <w:tabs>
        <w:tab w:val="left" w:pos="284"/>
      </w:tabs>
      <w:spacing w:line="240" w:lineRule="exact"/>
      <w:jc w:val="both"/>
    </w:pPr>
    <w:rPr>
      <w:rFonts w:ascii="Times" w:hAnsi="Times"/>
    </w:rPr>
  </w:style>
  <w:style w:type="paragraph" w:styleId="Titolo1">
    <w:name w:val="heading 1"/>
    <w:next w:val="Titolo2"/>
    <w:link w:val="Titolo1Carattere"/>
    <w:qFormat/>
    <w:rsid w:val="003C7B61"/>
    <w:pPr>
      <w:spacing w:before="480" w:line="240" w:lineRule="exact"/>
      <w:outlineLvl w:val="0"/>
    </w:pPr>
    <w:rPr>
      <w:rFonts w:ascii="Times" w:hAnsi="Times"/>
      <w:b/>
      <w:noProof/>
    </w:rPr>
  </w:style>
  <w:style w:type="paragraph" w:styleId="Titolo2">
    <w:name w:val="heading 2"/>
    <w:next w:val="Titolo3"/>
    <w:link w:val="Titolo2Carattere"/>
    <w:qFormat/>
    <w:rsid w:val="003C7B61"/>
    <w:pPr>
      <w:spacing w:line="240" w:lineRule="exact"/>
      <w:outlineLvl w:val="1"/>
    </w:pPr>
    <w:rPr>
      <w:rFonts w:ascii="Times" w:hAnsi="Times"/>
      <w:smallCaps/>
      <w:noProof/>
      <w:sz w:val="18"/>
    </w:rPr>
  </w:style>
  <w:style w:type="paragraph" w:styleId="Titolo3">
    <w:name w:val="heading 3"/>
    <w:next w:val="Normale"/>
    <w:qFormat/>
    <w:rsid w:val="003C7B61"/>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C47244"/>
    <w:rPr>
      <w:rFonts w:ascii="Times" w:hAnsi="Times"/>
      <w:noProof/>
      <w:sz w:val="18"/>
      <w:lang w:val="it-IT" w:eastAsia="it-IT" w:bidi="ar-SA"/>
    </w:rPr>
  </w:style>
  <w:style w:type="paragraph" w:customStyle="1" w:styleId="Testo1">
    <w:name w:val="Testo 1"/>
    <w:link w:val="Testo1Carattere"/>
    <w:rsid w:val="003C7B61"/>
    <w:pPr>
      <w:spacing w:line="220" w:lineRule="exact"/>
      <w:ind w:left="284" w:hanging="284"/>
      <w:jc w:val="both"/>
    </w:pPr>
    <w:rPr>
      <w:rFonts w:ascii="Times" w:hAnsi="Times"/>
      <w:noProof/>
      <w:sz w:val="18"/>
    </w:rPr>
  </w:style>
  <w:style w:type="paragraph" w:customStyle="1" w:styleId="Testo2">
    <w:name w:val="Testo 2"/>
    <w:link w:val="Testo2Carattere"/>
    <w:rsid w:val="003C7B61"/>
    <w:pPr>
      <w:spacing w:line="220" w:lineRule="exact"/>
      <w:ind w:firstLine="284"/>
      <w:jc w:val="both"/>
    </w:pPr>
    <w:rPr>
      <w:rFonts w:ascii="Times" w:hAnsi="Times"/>
      <w:noProof/>
      <w:sz w:val="18"/>
    </w:rPr>
  </w:style>
  <w:style w:type="paragraph" w:styleId="Testofumetto">
    <w:name w:val="Balloon Text"/>
    <w:basedOn w:val="Normale"/>
    <w:link w:val="TestofumettoCarattere"/>
    <w:rsid w:val="003272E3"/>
    <w:pPr>
      <w:spacing w:line="240" w:lineRule="auto"/>
    </w:pPr>
    <w:rPr>
      <w:rFonts w:ascii="Tahoma" w:hAnsi="Tahoma"/>
      <w:sz w:val="16"/>
      <w:szCs w:val="16"/>
    </w:rPr>
  </w:style>
  <w:style w:type="character" w:customStyle="1" w:styleId="TestofumettoCarattere">
    <w:name w:val="Testo fumetto Carattere"/>
    <w:link w:val="Testofumetto"/>
    <w:rsid w:val="003272E3"/>
    <w:rPr>
      <w:rFonts w:ascii="Tahoma" w:hAnsi="Tahoma" w:cs="Tahoma"/>
      <w:sz w:val="16"/>
      <w:szCs w:val="16"/>
    </w:rPr>
  </w:style>
  <w:style w:type="paragraph" w:styleId="Mappadocumento">
    <w:name w:val="Document Map"/>
    <w:basedOn w:val="Normale"/>
    <w:link w:val="MappadocumentoCarattere"/>
    <w:rsid w:val="00331C8D"/>
    <w:rPr>
      <w:rFonts w:ascii="Tahoma" w:hAnsi="Tahoma" w:cs="Tahoma"/>
      <w:sz w:val="16"/>
      <w:szCs w:val="16"/>
    </w:rPr>
  </w:style>
  <w:style w:type="character" w:customStyle="1" w:styleId="MappadocumentoCarattere">
    <w:name w:val="Mappa documento Carattere"/>
    <w:link w:val="Mappadocumento"/>
    <w:rsid w:val="00331C8D"/>
    <w:rPr>
      <w:rFonts w:ascii="Tahoma" w:hAnsi="Tahoma" w:cs="Tahoma"/>
      <w:sz w:val="16"/>
      <w:szCs w:val="16"/>
    </w:rPr>
  </w:style>
  <w:style w:type="character" w:styleId="Collegamentoipertestuale">
    <w:name w:val="Hyperlink"/>
    <w:basedOn w:val="Carpredefinitoparagrafo"/>
    <w:uiPriority w:val="99"/>
    <w:unhideWhenUsed/>
    <w:rsid w:val="00560D0E"/>
    <w:rPr>
      <w:color w:val="0000FF"/>
      <w:u w:val="single"/>
    </w:rPr>
  </w:style>
  <w:style w:type="character" w:customStyle="1" w:styleId="Titolo1Carattere">
    <w:name w:val="Titolo 1 Carattere"/>
    <w:basedOn w:val="Carpredefinitoparagrafo"/>
    <w:link w:val="Titolo1"/>
    <w:rsid w:val="00EE4258"/>
    <w:rPr>
      <w:rFonts w:ascii="Times" w:hAnsi="Times"/>
      <w:b/>
      <w:noProof/>
    </w:rPr>
  </w:style>
  <w:style w:type="character" w:customStyle="1" w:styleId="Titolo2Carattere">
    <w:name w:val="Titolo 2 Carattere"/>
    <w:basedOn w:val="Carpredefinitoparagrafo"/>
    <w:link w:val="Titolo2"/>
    <w:rsid w:val="00EE4258"/>
    <w:rPr>
      <w:rFonts w:ascii="Times" w:hAnsi="Times"/>
      <w:smallCaps/>
      <w:noProof/>
      <w:sz w:val="18"/>
    </w:rPr>
  </w:style>
  <w:style w:type="character" w:customStyle="1" w:styleId="Testo2Carattere">
    <w:name w:val="Testo 2 Carattere"/>
    <w:link w:val="Testo2"/>
    <w:locked/>
    <w:rsid w:val="00EE425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27493">
      <w:bodyDiv w:val="1"/>
      <w:marLeft w:val="0"/>
      <w:marRight w:val="0"/>
      <w:marTop w:val="0"/>
      <w:marBottom w:val="0"/>
      <w:divBdr>
        <w:top w:val="none" w:sz="0" w:space="0" w:color="auto"/>
        <w:left w:val="none" w:sz="0" w:space="0" w:color="auto"/>
        <w:bottom w:val="none" w:sz="0" w:space="0" w:color="auto"/>
        <w:right w:val="none" w:sz="0" w:space="0" w:color="auto"/>
      </w:divBdr>
    </w:div>
    <w:div w:id="21381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ocenti.unicatt.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47</TotalTime>
  <Pages>3</Pages>
  <Words>692</Words>
  <Characters>4139</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3</vt:lpstr>
    </vt:vector>
  </TitlesOfParts>
  <Company>U.C.S.C. MILANO</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paola.fiori</dc:creator>
  <cp:lastModifiedBy>davide giandelli galli</cp:lastModifiedBy>
  <cp:revision>16</cp:revision>
  <cp:lastPrinted>2003-03-27T09:42:00Z</cp:lastPrinted>
  <dcterms:created xsi:type="dcterms:W3CDTF">2013-06-10T12:34:00Z</dcterms:created>
  <dcterms:modified xsi:type="dcterms:W3CDTF">2017-05-02T08:39:00Z</dcterms:modified>
</cp:coreProperties>
</file>