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A3" w:rsidRPr="0023141A" w:rsidRDefault="0023141A" w:rsidP="000D7CA3">
      <w:pPr>
        <w:keepNext/>
        <w:tabs>
          <w:tab w:val="clear" w:pos="284"/>
        </w:tabs>
        <w:spacing w:before="120" w:line="240" w:lineRule="auto"/>
        <w:outlineLvl w:val="0"/>
        <w:rPr>
          <w:rFonts w:ascii="Times New Roman" w:hAnsi="Times New Roman"/>
          <w:b/>
          <w:bCs/>
          <w:kern w:val="32"/>
          <w:lang w:val="en-US"/>
        </w:rPr>
      </w:pPr>
      <w:r w:rsidRPr="0023141A">
        <w:rPr>
          <w:rFonts w:ascii="Times New Roman" w:hAnsi="Times New Roman"/>
          <w:b/>
          <w:bCs/>
          <w:kern w:val="32"/>
          <w:lang w:val="en-US"/>
        </w:rPr>
        <w:t>Content e Digital Marketing</w:t>
      </w:r>
    </w:p>
    <w:p w:rsidR="000D7CA3" w:rsidRPr="0023141A" w:rsidRDefault="000D7CA3" w:rsidP="00637EA2">
      <w:pPr>
        <w:keepNext/>
        <w:tabs>
          <w:tab w:val="clear" w:pos="284"/>
        </w:tabs>
        <w:spacing w:after="60" w:line="240" w:lineRule="auto"/>
        <w:outlineLvl w:val="0"/>
        <w:rPr>
          <w:rFonts w:ascii="Times New Roman" w:hAnsi="Times New Roman"/>
          <w:bCs/>
          <w:smallCaps/>
          <w:kern w:val="32"/>
          <w:sz w:val="18"/>
          <w:szCs w:val="18"/>
          <w:lang w:val="en-US"/>
        </w:rPr>
      </w:pPr>
      <w:r w:rsidRPr="0023141A">
        <w:rPr>
          <w:rFonts w:ascii="Times New Roman" w:hAnsi="Times New Roman"/>
          <w:bCs/>
          <w:smallCaps/>
          <w:kern w:val="32"/>
          <w:sz w:val="18"/>
          <w:szCs w:val="18"/>
          <w:lang w:val="en-US"/>
        </w:rPr>
        <w:t xml:space="preserve">Prof. </w:t>
      </w:r>
      <w:r w:rsidR="0023141A" w:rsidRPr="0023141A">
        <w:rPr>
          <w:rFonts w:ascii="Times New Roman" w:hAnsi="Times New Roman"/>
          <w:bCs/>
          <w:smallCaps/>
          <w:kern w:val="32"/>
          <w:sz w:val="18"/>
          <w:szCs w:val="18"/>
          <w:lang w:val="en-US"/>
        </w:rPr>
        <w:t>R</w:t>
      </w:r>
      <w:r w:rsidR="0023141A">
        <w:rPr>
          <w:rFonts w:ascii="Times New Roman" w:hAnsi="Times New Roman"/>
          <w:bCs/>
          <w:smallCaps/>
          <w:kern w:val="32"/>
          <w:sz w:val="18"/>
          <w:szCs w:val="18"/>
          <w:lang w:val="en-US"/>
        </w:rPr>
        <w:t>oberto Nelli</w:t>
      </w:r>
    </w:p>
    <w:p w:rsidR="000D7CA3" w:rsidRPr="00076924" w:rsidRDefault="000D7CA3" w:rsidP="000D7CA3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sz w:val="18"/>
          <w:szCs w:val="18"/>
        </w:rPr>
      </w:pPr>
      <w:r w:rsidRPr="00076924">
        <w:rPr>
          <w:rFonts w:ascii="Times New Roman" w:hAnsi="Times New Roman"/>
          <w:b/>
          <w:i/>
          <w:sz w:val="18"/>
          <w:szCs w:val="18"/>
        </w:rPr>
        <w:t>OBIETTIVO DEL CORSO</w:t>
      </w:r>
    </w:p>
    <w:p w:rsidR="000D7CA3" w:rsidRDefault="00AB08FD" w:rsidP="000D7CA3">
      <w:pPr>
        <w:tabs>
          <w:tab w:val="clear" w:pos="284"/>
        </w:tabs>
        <w:spacing w:line="240" w:lineRule="auto"/>
      </w:pPr>
      <w:r w:rsidRPr="007A72D8">
        <w:t>Il corso è volto ad approfondire le principali trasformazioni in atto nelle strategie e nelle politiche di marketing a seguito dell’adozione da parte dell’impresa di una strategia digitale.</w:t>
      </w:r>
    </w:p>
    <w:p w:rsidR="006054AE" w:rsidRPr="00C55CBC" w:rsidRDefault="00C55CBC" w:rsidP="000D7CA3">
      <w:pPr>
        <w:tabs>
          <w:tab w:val="clear" w:pos="284"/>
        </w:tabs>
        <w:spacing w:line="240" w:lineRule="auto"/>
      </w:pPr>
      <w:r>
        <w:t xml:space="preserve">Dopo un richiamo dei concetti fondamentali del marketing e delle tendenze evolutive più attuali a livello internazionale, il corso si pone l’obiettivo di approfondire i presupposti e le condizioni di efficacia per l’attuazione di una strategia di </w:t>
      </w:r>
      <w:proofErr w:type="spellStart"/>
      <w:r w:rsidR="006054AE" w:rsidRPr="007A72D8">
        <w:t>content</w:t>
      </w:r>
      <w:proofErr w:type="spellEnd"/>
      <w:r w:rsidR="006054AE" w:rsidRPr="007A72D8">
        <w:t xml:space="preserve"> </w:t>
      </w:r>
      <w:r w:rsidR="006054AE">
        <w:t xml:space="preserve">e </w:t>
      </w:r>
      <w:proofErr w:type="spellStart"/>
      <w:r w:rsidR="006054AE">
        <w:t>digital</w:t>
      </w:r>
      <w:proofErr w:type="spellEnd"/>
      <w:r w:rsidR="006054AE">
        <w:t xml:space="preserve"> </w:t>
      </w:r>
      <w:r w:rsidR="006054AE" w:rsidRPr="007A72D8">
        <w:t>marketing</w:t>
      </w:r>
      <w:r w:rsidR="006054AE">
        <w:t xml:space="preserve">, fornendo agli studenti </w:t>
      </w:r>
      <w:r w:rsidR="006054AE" w:rsidRPr="00637EA2">
        <w:rPr>
          <w:rFonts w:ascii="Times New Roman" w:hAnsi="Times New Roman"/>
        </w:rPr>
        <w:t xml:space="preserve">gli strumenti concettuali e operativi per la </w:t>
      </w:r>
      <w:proofErr w:type="spellStart"/>
      <w:r w:rsidR="006054AE">
        <w:rPr>
          <w:rFonts w:ascii="Times New Roman" w:hAnsi="Times New Roman"/>
        </w:rPr>
        <w:t>definzione</w:t>
      </w:r>
      <w:proofErr w:type="spellEnd"/>
      <w:r w:rsidR="006054AE" w:rsidRPr="00637EA2">
        <w:rPr>
          <w:rFonts w:ascii="Times New Roman" w:hAnsi="Times New Roman"/>
        </w:rPr>
        <w:t xml:space="preserve"> di un piano di </w:t>
      </w:r>
      <w:proofErr w:type="spellStart"/>
      <w:r w:rsidR="006054AE" w:rsidRPr="007A72D8">
        <w:t>content</w:t>
      </w:r>
      <w:proofErr w:type="spellEnd"/>
      <w:r w:rsidR="006054AE" w:rsidRPr="007A72D8">
        <w:t xml:space="preserve"> </w:t>
      </w:r>
      <w:r w:rsidR="006054AE">
        <w:t xml:space="preserve">e </w:t>
      </w:r>
      <w:proofErr w:type="spellStart"/>
      <w:r w:rsidR="006054AE">
        <w:t>digital</w:t>
      </w:r>
      <w:proofErr w:type="spellEnd"/>
      <w:r w:rsidR="006054AE">
        <w:t xml:space="preserve"> </w:t>
      </w:r>
      <w:r w:rsidR="006054AE" w:rsidRPr="007A72D8">
        <w:t>marketing</w:t>
      </w:r>
      <w:r w:rsidR="006054AE" w:rsidRPr="00637EA2">
        <w:rPr>
          <w:rFonts w:ascii="Times New Roman" w:hAnsi="Times New Roman"/>
        </w:rPr>
        <w:t xml:space="preserve"> e </w:t>
      </w:r>
      <w:r w:rsidR="006054AE">
        <w:rPr>
          <w:rFonts w:ascii="Times New Roman" w:hAnsi="Times New Roman"/>
        </w:rPr>
        <w:t xml:space="preserve">per la </w:t>
      </w:r>
      <w:r w:rsidR="006054AE" w:rsidRPr="00637EA2">
        <w:rPr>
          <w:rFonts w:ascii="Times New Roman" w:hAnsi="Times New Roman"/>
        </w:rPr>
        <w:t>misura</w:t>
      </w:r>
      <w:r w:rsidR="006054AE">
        <w:rPr>
          <w:rFonts w:ascii="Times New Roman" w:hAnsi="Times New Roman"/>
        </w:rPr>
        <w:t>zione de</w:t>
      </w:r>
      <w:r w:rsidR="006054AE" w:rsidRPr="00637EA2">
        <w:rPr>
          <w:rFonts w:ascii="Times New Roman" w:hAnsi="Times New Roman"/>
        </w:rPr>
        <w:t>i risultati conseguiti.</w:t>
      </w:r>
    </w:p>
    <w:p w:rsidR="00637EA2" w:rsidRDefault="00637EA2" w:rsidP="000D7CA3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AB08FD" w:rsidRPr="00361123" w:rsidRDefault="00AB08FD" w:rsidP="00AB08FD">
      <w:pPr>
        <w:rPr>
          <w:b/>
          <w:i/>
          <w:iCs/>
          <w:caps/>
          <w:sz w:val="14"/>
          <w:szCs w:val="14"/>
        </w:rPr>
      </w:pPr>
      <w:r w:rsidRPr="00361123">
        <w:rPr>
          <w:b/>
          <w:i/>
          <w:iCs/>
          <w:caps/>
          <w:sz w:val="14"/>
          <w:szCs w:val="14"/>
        </w:rPr>
        <w:t>Risultati di apprendimento</w:t>
      </w:r>
    </w:p>
    <w:p w:rsidR="00AB08FD" w:rsidRPr="007A72D8" w:rsidRDefault="00AB08FD" w:rsidP="00AB08FD">
      <w:r w:rsidRPr="007A72D8">
        <w:t xml:space="preserve">1. Conoscenza dei concetti fondamentali </w:t>
      </w:r>
      <w:r>
        <w:t xml:space="preserve">di </w:t>
      </w:r>
      <w:proofErr w:type="spellStart"/>
      <w:r>
        <w:t>content</w:t>
      </w:r>
      <w:proofErr w:type="spellEnd"/>
      <w:r>
        <w:t xml:space="preserve"> e </w:t>
      </w:r>
      <w:proofErr w:type="spellStart"/>
      <w:r>
        <w:t>digital</w:t>
      </w:r>
      <w:proofErr w:type="spellEnd"/>
      <w:r>
        <w:t xml:space="preserve"> </w:t>
      </w:r>
      <w:r w:rsidRPr="007A72D8">
        <w:t>marketing.</w:t>
      </w:r>
    </w:p>
    <w:p w:rsidR="00AB08FD" w:rsidRPr="007A72D8" w:rsidRDefault="00AB08FD" w:rsidP="00AB08FD">
      <w:r w:rsidRPr="007A72D8">
        <w:t xml:space="preserve">2. Comprensione del processo di </w:t>
      </w:r>
      <w:proofErr w:type="spellStart"/>
      <w:r w:rsidRPr="007A72D8">
        <w:t>content</w:t>
      </w:r>
      <w:proofErr w:type="spellEnd"/>
      <w:r w:rsidRPr="007A72D8">
        <w:t xml:space="preserve"> </w:t>
      </w:r>
      <w:r>
        <w:t xml:space="preserve">e </w:t>
      </w:r>
      <w:proofErr w:type="spellStart"/>
      <w:r>
        <w:t>digital</w:t>
      </w:r>
      <w:proofErr w:type="spellEnd"/>
      <w:r>
        <w:t xml:space="preserve"> </w:t>
      </w:r>
      <w:r w:rsidRPr="007A72D8">
        <w:t>marketing.</w:t>
      </w:r>
    </w:p>
    <w:p w:rsidR="00AB08FD" w:rsidRPr="007A72D8" w:rsidRDefault="00AB08FD" w:rsidP="00AB08FD">
      <w:r>
        <w:t>3</w:t>
      </w:r>
      <w:r w:rsidRPr="007A72D8">
        <w:t xml:space="preserve">. Capacità di definire le strategie e le conseguenti politiche di </w:t>
      </w:r>
      <w:proofErr w:type="spellStart"/>
      <w:r w:rsidRPr="007A72D8">
        <w:t>content</w:t>
      </w:r>
      <w:proofErr w:type="spellEnd"/>
      <w:r w:rsidRPr="007A72D8">
        <w:t xml:space="preserve"> </w:t>
      </w:r>
      <w:r>
        <w:t xml:space="preserve">e </w:t>
      </w:r>
      <w:proofErr w:type="spellStart"/>
      <w:r>
        <w:t>digital</w:t>
      </w:r>
      <w:proofErr w:type="spellEnd"/>
      <w:r>
        <w:t xml:space="preserve"> </w:t>
      </w:r>
      <w:r w:rsidRPr="007A72D8">
        <w:t>marketing.</w:t>
      </w:r>
    </w:p>
    <w:p w:rsidR="00AB08FD" w:rsidRPr="007A72D8" w:rsidRDefault="00AB08FD" w:rsidP="00AB08FD">
      <w:r w:rsidRPr="007A72D8">
        <w:t xml:space="preserve">Al termine del corso gli studenti saranno in grado di impostare un piano di </w:t>
      </w:r>
      <w:proofErr w:type="spellStart"/>
      <w:r w:rsidRPr="007A72D8">
        <w:t>content</w:t>
      </w:r>
      <w:proofErr w:type="spellEnd"/>
      <w:r w:rsidRPr="007A72D8">
        <w:t xml:space="preserve"> </w:t>
      </w:r>
      <w:r>
        <w:t xml:space="preserve">e </w:t>
      </w:r>
      <w:proofErr w:type="spellStart"/>
      <w:r>
        <w:t>digital</w:t>
      </w:r>
      <w:proofErr w:type="spellEnd"/>
      <w:r>
        <w:t xml:space="preserve"> </w:t>
      </w:r>
      <w:r w:rsidRPr="007A72D8">
        <w:t xml:space="preserve">marketing. </w:t>
      </w:r>
    </w:p>
    <w:p w:rsidR="000D7CA3" w:rsidRPr="00637EA2" w:rsidRDefault="000D7CA3" w:rsidP="000D7CA3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0D7CA3" w:rsidRPr="00637EA2" w:rsidRDefault="000D7CA3" w:rsidP="000D7CA3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sz w:val="18"/>
          <w:szCs w:val="18"/>
        </w:rPr>
      </w:pPr>
      <w:r w:rsidRPr="00637EA2">
        <w:rPr>
          <w:rFonts w:ascii="Times New Roman" w:hAnsi="Times New Roman"/>
          <w:b/>
          <w:i/>
          <w:sz w:val="18"/>
          <w:szCs w:val="18"/>
        </w:rPr>
        <w:t>PROGRAMMA DEL CORSO</w:t>
      </w:r>
    </w:p>
    <w:p w:rsidR="00F0466F" w:rsidRPr="001C61E1" w:rsidRDefault="00F0466F" w:rsidP="00F0466F">
      <w:pPr>
        <w:pStyle w:val="Rientrocorpodeltesto"/>
        <w:rPr>
          <w:sz w:val="20"/>
          <w:szCs w:val="20"/>
        </w:rPr>
      </w:pPr>
      <w:r w:rsidRPr="001C61E1">
        <w:rPr>
          <w:sz w:val="18"/>
          <w:szCs w:val="18"/>
        </w:rPr>
        <w:t>-</w:t>
      </w:r>
      <w:r w:rsidRPr="001C61E1">
        <w:rPr>
          <w:sz w:val="18"/>
          <w:szCs w:val="18"/>
        </w:rPr>
        <w:tab/>
      </w:r>
      <w:r w:rsidRPr="001C61E1">
        <w:rPr>
          <w:sz w:val="20"/>
          <w:szCs w:val="20"/>
        </w:rPr>
        <w:t>I</w:t>
      </w:r>
      <w:r>
        <w:rPr>
          <w:sz w:val="20"/>
          <w:szCs w:val="20"/>
        </w:rPr>
        <w:t xml:space="preserve"> concetti fondamentali del </w:t>
      </w:r>
      <w:r w:rsidRPr="001C61E1">
        <w:rPr>
          <w:sz w:val="20"/>
          <w:szCs w:val="20"/>
        </w:rPr>
        <w:t xml:space="preserve">marketing: </w:t>
      </w:r>
      <w:r>
        <w:rPr>
          <w:sz w:val="20"/>
          <w:szCs w:val="20"/>
        </w:rPr>
        <w:t>relazione e valore</w:t>
      </w:r>
    </w:p>
    <w:p w:rsidR="00F0466F" w:rsidRPr="001C61E1" w:rsidRDefault="00F0466F" w:rsidP="00F0466F">
      <w:pPr>
        <w:ind w:left="284" w:hanging="283"/>
      </w:pPr>
      <w:r w:rsidRPr="001C61E1">
        <w:t>-</w:t>
      </w:r>
      <w:r w:rsidRPr="001C61E1">
        <w:tab/>
        <w:t>La ridefinizione del</w:t>
      </w:r>
      <w:r>
        <w:t>la strategia di</w:t>
      </w:r>
      <w:r w:rsidRPr="001C61E1">
        <w:t xml:space="preserve"> marketing</w:t>
      </w:r>
      <w:r>
        <w:t xml:space="preserve"> a seguito dell’introduzione delle tecnologie digitali: opportunità e minacce</w:t>
      </w:r>
    </w:p>
    <w:p w:rsidR="00F0466F" w:rsidRPr="001C61E1" w:rsidRDefault="00F0466F" w:rsidP="00F0466F">
      <w:pPr>
        <w:numPr>
          <w:ilvl w:val="0"/>
          <w:numId w:val="3"/>
        </w:numPr>
        <w:spacing w:line="240" w:lineRule="auto"/>
        <w:jc w:val="left"/>
        <w:rPr>
          <w:i/>
          <w:iCs/>
        </w:rPr>
      </w:pPr>
      <w:r w:rsidRPr="001C61E1">
        <w:t xml:space="preserve">Il </w:t>
      </w:r>
      <w:proofErr w:type="spellStart"/>
      <w:r w:rsidRPr="007A72D8">
        <w:t>content</w:t>
      </w:r>
      <w:proofErr w:type="spellEnd"/>
      <w:r w:rsidRPr="007A72D8">
        <w:t xml:space="preserve"> </w:t>
      </w:r>
      <w:r>
        <w:t xml:space="preserve">e </w:t>
      </w:r>
      <w:proofErr w:type="spellStart"/>
      <w:r>
        <w:t>digital</w:t>
      </w:r>
      <w:proofErr w:type="spellEnd"/>
      <w:r>
        <w:t xml:space="preserve"> </w:t>
      </w:r>
      <w:r w:rsidRPr="007A72D8">
        <w:t>marketing</w:t>
      </w:r>
      <w:r w:rsidRPr="001C61E1">
        <w:t>: un nuovo approccio alla creazione di valore</w:t>
      </w:r>
      <w:r w:rsidR="00AA4BEB">
        <w:t xml:space="preserve"> e allo sviluppo di relazioni</w:t>
      </w:r>
    </w:p>
    <w:p w:rsidR="00F0466F" w:rsidRPr="001C61E1" w:rsidRDefault="00F0466F" w:rsidP="00F0466F">
      <w:pPr>
        <w:numPr>
          <w:ilvl w:val="0"/>
          <w:numId w:val="3"/>
        </w:numPr>
        <w:spacing w:line="240" w:lineRule="auto"/>
        <w:jc w:val="left"/>
        <w:rPr>
          <w:i/>
          <w:iCs/>
          <w:lang w:val="en-GB"/>
        </w:rPr>
      </w:pPr>
      <w:r w:rsidRPr="001C61E1">
        <w:rPr>
          <w:lang w:val="en-GB"/>
        </w:rPr>
        <w:t xml:space="preserve">Il </w:t>
      </w:r>
      <w:proofErr w:type="spellStart"/>
      <w:r w:rsidRPr="007A72D8">
        <w:t>content</w:t>
      </w:r>
      <w:proofErr w:type="spellEnd"/>
      <w:r w:rsidRPr="007A72D8">
        <w:t xml:space="preserve"> </w:t>
      </w:r>
      <w:r>
        <w:t xml:space="preserve">e </w:t>
      </w:r>
      <w:proofErr w:type="spellStart"/>
      <w:r>
        <w:t>digital</w:t>
      </w:r>
      <w:proofErr w:type="spellEnd"/>
      <w:r>
        <w:t xml:space="preserve"> </w:t>
      </w:r>
      <w:r w:rsidRPr="007A72D8">
        <w:t>marketing</w:t>
      </w:r>
      <w:r w:rsidRPr="001C61E1">
        <w:rPr>
          <w:lang w:val="en-GB"/>
        </w:rPr>
        <w:t xml:space="preserve"> </w:t>
      </w:r>
      <w:r w:rsidRPr="001C61E1">
        <w:rPr>
          <w:lang w:val="en-GB"/>
        </w:rPr>
        <w:t xml:space="preserve">in </w:t>
      </w:r>
      <w:proofErr w:type="spellStart"/>
      <w:r w:rsidRPr="001C61E1">
        <w:rPr>
          <w:lang w:val="en-GB"/>
        </w:rPr>
        <w:t>ambito</w:t>
      </w:r>
      <w:proofErr w:type="spellEnd"/>
      <w:r w:rsidRPr="001C61E1">
        <w:rPr>
          <w:lang w:val="en-GB"/>
        </w:rPr>
        <w:t xml:space="preserve"> business-to-consumer e business-to-business</w:t>
      </w:r>
    </w:p>
    <w:p w:rsidR="00F0466F" w:rsidRPr="001C61E1" w:rsidRDefault="00F0466F" w:rsidP="00F0466F">
      <w:pPr>
        <w:numPr>
          <w:ilvl w:val="0"/>
          <w:numId w:val="3"/>
        </w:numPr>
        <w:spacing w:line="240" w:lineRule="auto"/>
        <w:jc w:val="left"/>
        <w:rPr>
          <w:i/>
          <w:iCs/>
        </w:rPr>
      </w:pPr>
      <w:r w:rsidRPr="001C61E1">
        <w:t xml:space="preserve">Il processo di </w:t>
      </w:r>
      <w:proofErr w:type="spellStart"/>
      <w:r w:rsidRPr="007A72D8">
        <w:t>content</w:t>
      </w:r>
      <w:proofErr w:type="spellEnd"/>
      <w:r w:rsidRPr="007A72D8">
        <w:t xml:space="preserve"> </w:t>
      </w:r>
      <w:r>
        <w:t xml:space="preserve">e </w:t>
      </w:r>
      <w:proofErr w:type="spellStart"/>
      <w:r>
        <w:t>digital</w:t>
      </w:r>
      <w:proofErr w:type="spellEnd"/>
      <w:r>
        <w:t xml:space="preserve"> </w:t>
      </w:r>
      <w:r w:rsidRPr="007A72D8">
        <w:t>marketing</w:t>
      </w:r>
    </w:p>
    <w:p w:rsidR="00F0466F" w:rsidRPr="001C61E1" w:rsidRDefault="00F0466F" w:rsidP="00F0466F">
      <w:pPr>
        <w:numPr>
          <w:ilvl w:val="0"/>
          <w:numId w:val="3"/>
        </w:numPr>
        <w:spacing w:line="240" w:lineRule="auto"/>
        <w:jc w:val="left"/>
      </w:pPr>
      <w:r w:rsidRPr="001C61E1">
        <w:t xml:space="preserve">Il piano di </w:t>
      </w:r>
      <w:proofErr w:type="spellStart"/>
      <w:r w:rsidRPr="007A72D8">
        <w:t>content</w:t>
      </w:r>
      <w:proofErr w:type="spellEnd"/>
      <w:r w:rsidRPr="007A72D8">
        <w:t xml:space="preserve"> </w:t>
      </w:r>
      <w:r>
        <w:t xml:space="preserve">e </w:t>
      </w:r>
      <w:proofErr w:type="spellStart"/>
      <w:r>
        <w:t>digital</w:t>
      </w:r>
      <w:proofErr w:type="spellEnd"/>
      <w:r>
        <w:t xml:space="preserve"> </w:t>
      </w:r>
      <w:r w:rsidRPr="007A72D8">
        <w:t>marketing</w:t>
      </w:r>
    </w:p>
    <w:p w:rsidR="00F0466F" w:rsidRPr="001C61E1" w:rsidRDefault="00F0466F" w:rsidP="00F0466F">
      <w:pPr>
        <w:numPr>
          <w:ilvl w:val="0"/>
          <w:numId w:val="3"/>
        </w:numPr>
        <w:spacing w:after="60" w:line="240" w:lineRule="auto"/>
        <w:jc w:val="left"/>
      </w:pPr>
      <w:r w:rsidRPr="001C61E1">
        <w:t xml:space="preserve">Il </w:t>
      </w:r>
      <w:proofErr w:type="spellStart"/>
      <w:r w:rsidRPr="007A72D8">
        <w:t>content</w:t>
      </w:r>
      <w:proofErr w:type="spellEnd"/>
      <w:r w:rsidRPr="007A72D8">
        <w:t xml:space="preserve"> </w:t>
      </w:r>
      <w:r>
        <w:t xml:space="preserve">e </w:t>
      </w:r>
      <w:proofErr w:type="spellStart"/>
      <w:r>
        <w:t>digital</w:t>
      </w:r>
      <w:proofErr w:type="spellEnd"/>
      <w:r>
        <w:t xml:space="preserve"> </w:t>
      </w:r>
      <w:r w:rsidRPr="007A72D8">
        <w:t>marketing</w:t>
      </w:r>
      <w:r w:rsidRPr="001C61E1">
        <w:t xml:space="preserve"> </w:t>
      </w:r>
      <w:r w:rsidRPr="001C61E1">
        <w:t>nell’esperienza italiana</w:t>
      </w:r>
    </w:p>
    <w:p w:rsidR="000D7CA3" w:rsidRPr="00637EA2" w:rsidRDefault="000D7CA3" w:rsidP="000D7CA3">
      <w:pPr>
        <w:tabs>
          <w:tab w:val="clear" w:pos="284"/>
        </w:tabs>
        <w:spacing w:line="240" w:lineRule="auto"/>
        <w:rPr>
          <w:rFonts w:ascii="Times New Roman" w:hAnsi="Times New Roman"/>
          <w:lang w:val="en-US"/>
        </w:rPr>
      </w:pPr>
    </w:p>
    <w:p w:rsidR="000D7CA3" w:rsidRPr="00637EA2" w:rsidRDefault="000D7CA3" w:rsidP="000D7CA3">
      <w:pPr>
        <w:keepNext/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sz w:val="18"/>
          <w:szCs w:val="18"/>
        </w:rPr>
      </w:pPr>
      <w:r w:rsidRPr="00637EA2">
        <w:rPr>
          <w:rFonts w:ascii="Times New Roman" w:hAnsi="Times New Roman"/>
          <w:b/>
          <w:i/>
          <w:sz w:val="18"/>
          <w:szCs w:val="18"/>
        </w:rPr>
        <w:t>BIBLIOGRAFIA</w:t>
      </w:r>
    </w:p>
    <w:p w:rsidR="003A7542" w:rsidRDefault="003A7542" w:rsidP="003A7542">
      <w:pPr>
        <w:spacing w:line="240" w:lineRule="auto"/>
        <w:rPr>
          <w:sz w:val="18"/>
          <w:szCs w:val="18"/>
        </w:rPr>
      </w:pPr>
      <w:r w:rsidRPr="00700418">
        <w:rPr>
          <w:smallCaps/>
          <w:sz w:val="18"/>
          <w:szCs w:val="18"/>
        </w:rPr>
        <w:t>S. Castaldo</w:t>
      </w:r>
      <w:r w:rsidRPr="00EE1C50">
        <w:rPr>
          <w:sz w:val="18"/>
          <w:szCs w:val="18"/>
        </w:rPr>
        <w:t xml:space="preserve"> (</w:t>
      </w:r>
      <w:r w:rsidRPr="00D22646">
        <w:rPr>
          <w:sz w:val="16"/>
          <w:szCs w:val="16"/>
        </w:rPr>
        <w:t>a cura di</w:t>
      </w:r>
      <w:r w:rsidRPr="00EE1C50">
        <w:rPr>
          <w:sz w:val="18"/>
          <w:szCs w:val="18"/>
        </w:rPr>
        <w:t xml:space="preserve">), </w:t>
      </w:r>
      <w:r w:rsidRPr="00EE1C50">
        <w:rPr>
          <w:i/>
          <w:iCs/>
          <w:sz w:val="18"/>
          <w:szCs w:val="18"/>
        </w:rPr>
        <w:t>Marketing e fiducia</w:t>
      </w:r>
      <w:r w:rsidRPr="00EE1C50">
        <w:rPr>
          <w:sz w:val="18"/>
          <w:szCs w:val="18"/>
        </w:rPr>
        <w:t>, il Mulino, Bologna 2009.</w:t>
      </w:r>
    </w:p>
    <w:p w:rsidR="00AA4BEB" w:rsidRPr="00F0013E" w:rsidRDefault="00AA4BEB" w:rsidP="00AA4BEB">
      <w:pPr>
        <w:rPr>
          <w:sz w:val="18"/>
          <w:szCs w:val="18"/>
          <w:lang w:eastAsia="en-US"/>
        </w:rPr>
      </w:pPr>
      <w:r w:rsidRPr="00FF2937">
        <w:rPr>
          <w:sz w:val="18"/>
          <w:szCs w:val="18"/>
          <w:lang w:val="en-US"/>
        </w:rPr>
        <w:t xml:space="preserve">R.P. </w:t>
      </w:r>
      <w:proofErr w:type="spellStart"/>
      <w:r w:rsidRPr="00FF2937">
        <w:rPr>
          <w:smallCaps/>
          <w:sz w:val="18"/>
          <w:szCs w:val="18"/>
          <w:lang w:val="en-US"/>
        </w:rPr>
        <w:t>Nelli</w:t>
      </w:r>
      <w:proofErr w:type="spellEnd"/>
      <w:r w:rsidRPr="00FF2937">
        <w:rPr>
          <w:sz w:val="18"/>
          <w:szCs w:val="18"/>
          <w:lang w:val="en-US"/>
        </w:rPr>
        <w:t xml:space="preserve">, </w:t>
      </w:r>
      <w:r w:rsidRPr="00FF2937">
        <w:rPr>
          <w:i/>
          <w:sz w:val="18"/>
          <w:szCs w:val="18"/>
          <w:lang w:val="en-US"/>
        </w:rPr>
        <w:t xml:space="preserve">Content marketing. </w:t>
      </w:r>
      <w:r w:rsidRPr="00FF2937">
        <w:rPr>
          <w:i/>
          <w:sz w:val="18"/>
          <w:szCs w:val="18"/>
        </w:rPr>
        <w:t>Approcci e tendenze nell’esperienza italiana</w:t>
      </w:r>
      <w:r w:rsidRPr="00FF2937">
        <w:rPr>
          <w:sz w:val="18"/>
          <w:szCs w:val="18"/>
        </w:rPr>
        <w:t>, Vita &amp; Pensiero, Milano 2016</w:t>
      </w:r>
      <w:r w:rsidRPr="00FF2937">
        <w:rPr>
          <w:sz w:val="18"/>
          <w:szCs w:val="18"/>
          <w:lang w:eastAsia="en-US"/>
        </w:rPr>
        <w:t>.</w:t>
      </w:r>
    </w:p>
    <w:p w:rsidR="000D7CA3" w:rsidRPr="000D7CA3" w:rsidRDefault="000D7CA3" w:rsidP="000D7CA3">
      <w:pPr>
        <w:tabs>
          <w:tab w:val="clear" w:pos="284"/>
          <w:tab w:val="left" w:pos="708"/>
        </w:tabs>
        <w:spacing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7CA3" w:rsidRPr="000D7CA3" w:rsidRDefault="000D7CA3" w:rsidP="000D7CA3">
      <w:pPr>
        <w:tabs>
          <w:tab w:val="clear" w:pos="284"/>
          <w:tab w:val="left" w:pos="708"/>
        </w:tabs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D7CA3" w:rsidRPr="00637EA2" w:rsidRDefault="000D7CA3" w:rsidP="000D7CA3">
      <w:pPr>
        <w:tabs>
          <w:tab w:val="clear" w:pos="284"/>
        </w:tabs>
        <w:spacing w:before="240" w:after="120" w:line="240" w:lineRule="auto"/>
        <w:rPr>
          <w:b/>
          <w:i/>
          <w:sz w:val="18"/>
          <w:szCs w:val="18"/>
        </w:rPr>
      </w:pPr>
      <w:r w:rsidRPr="00637EA2">
        <w:rPr>
          <w:rFonts w:ascii="Times New Roman" w:hAnsi="Times New Roman"/>
          <w:b/>
          <w:i/>
          <w:sz w:val="18"/>
          <w:szCs w:val="18"/>
        </w:rPr>
        <w:t>DIDATTICA DEL CORSO</w:t>
      </w:r>
    </w:p>
    <w:p w:rsidR="00AA4BEB" w:rsidRDefault="00AA4BEB" w:rsidP="00AA4BEB">
      <w:pPr>
        <w:pStyle w:val="Testo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Le lezioni in aula saranno affiancate da una serie di seminari di approfondimento con la partecipazione dei rappresentanti di alcune delle realtà aziendali più significative nel proprio settore</w:t>
      </w:r>
      <w:r>
        <w:rPr>
          <w:rFonts w:ascii="Times New Roman" w:hAnsi="Times New Roman"/>
        </w:rPr>
        <w:t xml:space="preserve"> che saranno parte integrante del programma d’esame per gli studenti frequentanti</w:t>
      </w:r>
      <w:r>
        <w:rPr>
          <w:rFonts w:ascii="Times New Roman" w:hAnsi="Times New Roman"/>
        </w:rPr>
        <w:t>.</w:t>
      </w:r>
    </w:p>
    <w:p w:rsidR="000D7CA3" w:rsidRPr="00637EA2" w:rsidRDefault="000D7CA3" w:rsidP="00637EA2">
      <w:pPr>
        <w:tabs>
          <w:tab w:val="clear" w:pos="284"/>
        </w:tabs>
        <w:spacing w:before="120" w:after="120" w:line="240" w:lineRule="auto"/>
        <w:rPr>
          <w:rFonts w:ascii="Times New Roman" w:hAnsi="Times New Roman"/>
          <w:sz w:val="18"/>
          <w:szCs w:val="18"/>
        </w:rPr>
      </w:pPr>
    </w:p>
    <w:p w:rsidR="00637EA2" w:rsidRDefault="00637EA2" w:rsidP="000D7CA3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D7CA3" w:rsidRPr="00637EA2" w:rsidRDefault="000D7CA3" w:rsidP="00637EA2">
      <w:pPr>
        <w:tabs>
          <w:tab w:val="clear" w:pos="284"/>
        </w:tabs>
        <w:spacing w:before="12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637EA2">
        <w:rPr>
          <w:rFonts w:ascii="Times New Roman" w:hAnsi="Times New Roman"/>
          <w:b/>
          <w:i/>
          <w:sz w:val="18"/>
          <w:szCs w:val="18"/>
        </w:rPr>
        <w:t>METODO DI VALUTAZIONE</w:t>
      </w:r>
    </w:p>
    <w:p w:rsidR="003A7542" w:rsidRDefault="00AA4BEB" w:rsidP="003A7542">
      <w:pPr>
        <w:pStyle w:val="Testo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L’esame è previsto in forma scritta e prevede tre domande a risposta aperta. La durata della prova scri</w:t>
      </w:r>
      <w:r w:rsidR="003A7542">
        <w:rPr>
          <w:rFonts w:ascii="Times New Roman" w:hAnsi="Times New Roman"/>
        </w:rPr>
        <w:t>t</w:t>
      </w:r>
      <w:r>
        <w:rPr>
          <w:rFonts w:ascii="Times New Roman" w:hAnsi="Times New Roman"/>
        </w:rPr>
        <w:t>ta è di 90 minuti Per conseguire la sufficienza complessiva dell’esame devono risultare sufficienti le risposte a tutte e tre le domande. Nel caso anche di una sola risposta insufficiente l’esame dovrà essere ripetuto integralmente. Solo nel caso di superamento della prova scritta l’esame può essere – su esplicita richiesta da parte dello studente – integrato con una prova orale, che consiste in una domanda che attribuisce un punteggio massimo compreso tra -2 e +2 punti.</w:t>
      </w:r>
      <w:r w:rsidR="003A7542">
        <w:rPr>
          <w:rFonts w:ascii="Times New Roman" w:hAnsi="Times New Roman"/>
        </w:rPr>
        <w:t xml:space="preserve"> </w:t>
      </w:r>
    </w:p>
    <w:p w:rsidR="003A7542" w:rsidRPr="003A7542" w:rsidRDefault="003A7542" w:rsidP="003A7542">
      <w:pPr>
        <w:pStyle w:val="Testo2"/>
        <w:ind w:firstLine="0"/>
        <w:rPr>
          <w:rFonts w:ascii="Times New Roman" w:hAnsi="Times New Roman"/>
          <w:szCs w:val="18"/>
        </w:rPr>
      </w:pPr>
      <w:bookmarkStart w:id="0" w:name="_GoBack"/>
      <w:bookmarkEnd w:id="0"/>
      <w:r w:rsidRPr="00637EA2">
        <w:rPr>
          <w:rFonts w:ascii="Times New Roman" w:hAnsi="Times New Roman"/>
          <w:szCs w:val="18"/>
        </w:rPr>
        <w:t>Per gli studenti frequentanti</w:t>
      </w:r>
      <w:r>
        <w:rPr>
          <w:rFonts w:ascii="Times New Roman" w:hAnsi="Times New Roman"/>
          <w:szCs w:val="18"/>
        </w:rPr>
        <w:t xml:space="preserve"> </w:t>
      </w:r>
      <w:r w:rsidRPr="00637EA2">
        <w:rPr>
          <w:rFonts w:ascii="Times New Roman" w:hAnsi="Times New Roman"/>
          <w:szCs w:val="18"/>
        </w:rPr>
        <w:t>sarà concordato in aula un programma d’esame</w:t>
      </w:r>
      <w:r>
        <w:rPr>
          <w:rFonts w:ascii="Times New Roman" w:hAnsi="Times New Roman"/>
          <w:szCs w:val="18"/>
        </w:rPr>
        <w:t xml:space="preserve"> che potrà prevedere la partecipazione degli studenti a esercitazioni e a lavori di gruppo che integreranno la valutazione finale.</w:t>
      </w:r>
    </w:p>
    <w:p w:rsidR="00AA4BEB" w:rsidRDefault="00AA4BEB" w:rsidP="00AA4BEB">
      <w:pPr>
        <w:pStyle w:val="Testo2"/>
        <w:ind w:firstLine="0"/>
        <w:rPr>
          <w:rFonts w:ascii="Times New Roman" w:hAnsi="Times New Roman"/>
        </w:rPr>
      </w:pPr>
    </w:p>
    <w:p w:rsidR="00AA4BEB" w:rsidRDefault="00AA4BEB" w:rsidP="00AA4BEB">
      <w:pPr>
        <w:pStyle w:val="Testo2"/>
        <w:ind w:firstLine="0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>ORARIO E LUOGO DI RICEVIMENTO STUDENTI</w:t>
      </w:r>
    </w:p>
    <w:p w:rsidR="00AA4BEB" w:rsidRDefault="00AA4BEB" w:rsidP="00AA4BEB">
      <w:pPr>
        <w:pStyle w:val="Testo2"/>
        <w:ind w:firstLine="0"/>
        <w:rPr>
          <w:rFonts w:ascii="Times New Roman" w:hAnsi="Times New Roman"/>
          <w:b/>
          <w:bCs/>
          <w:i/>
          <w:iCs/>
          <w:sz w:val="20"/>
        </w:rPr>
      </w:pPr>
    </w:p>
    <w:p w:rsidR="00AA4BEB" w:rsidRDefault="00AA4BEB" w:rsidP="00AA4BEB">
      <w:pPr>
        <w:pStyle w:val="Testo2"/>
        <w:ind w:firstLine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</w:rPr>
        <w:t xml:space="preserve">Gli orari di ricevimento sono disponibili on line nella pagina personale del docente, consultabile al sito </w:t>
      </w:r>
      <w:hyperlink r:id="rId5" w:history="1">
        <w:r>
          <w:rPr>
            <w:rStyle w:val="Collegamentoipertestuale"/>
            <w:rFonts w:ascii="Times New Roman" w:hAnsi="Times New Roman"/>
          </w:rPr>
          <w:t>http://docenti.unicatt.it/</w:t>
        </w:r>
      </w:hyperlink>
    </w:p>
    <w:p w:rsidR="00AA4BEB" w:rsidRDefault="00AA4BEB" w:rsidP="00AA4BEB"/>
    <w:p w:rsidR="000D7CA3" w:rsidRPr="00637EA2" w:rsidRDefault="000D7CA3">
      <w:pPr>
        <w:pStyle w:val="Titolo1"/>
        <w:rPr>
          <w:sz w:val="18"/>
          <w:szCs w:val="18"/>
        </w:rPr>
      </w:pPr>
    </w:p>
    <w:sectPr w:rsidR="000D7CA3" w:rsidRPr="00637EA2" w:rsidSect="008C361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9640BF"/>
    <w:multiLevelType w:val="hybridMultilevel"/>
    <w:tmpl w:val="F3E8BEDE"/>
    <w:lvl w:ilvl="0" w:tplc="8BC0D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F2ECE"/>
    <w:multiLevelType w:val="hybridMultilevel"/>
    <w:tmpl w:val="C3EA7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A3"/>
    <w:rsid w:val="00076924"/>
    <w:rsid w:val="000D7CA3"/>
    <w:rsid w:val="0023141A"/>
    <w:rsid w:val="003A7542"/>
    <w:rsid w:val="006054AE"/>
    <w:rsid w:val="00637EA2"/>
    <w:rsid w:val="008C3616"/>
    <w:rsid w:val="00AA4BEB"/>
    <w:rsid w:val="00AB08FD"/>
    <w:rsid w:val="00C55CBC"/>
    <w:rsid w:val="00F0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8790C8-A5FC-4E01-AE24-E7E28013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61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F0466F"/>
    <w:pPr>
      <w:spacing w:line="240" w:lineRule="auto"/>
      <w:ind w:left="284" w:hanging="283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0466F"/>
    <w:rPr>
      <w:rFonts w:eastAsia="Calibri"/>
      <w:sz w:val="28"/>
      <w:szCs w:val="28"/>
    </w:rPr>
  </w:style>
  <w:style w:type="character" w:customStyle="1" w:styleId="Testo2Carattere">
    <w:name w:val="Testo 2 Carattere"/>
    <w:link w:val="Testo2"/>
    <w:uiPriority w:val="99"/>
    <w:locked/>
    <w:rsid w:val="00AA4BEB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semiHidden/>
    <w:rsid w:val="00AA4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20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Paola</cp:lastModifiedBy>
  <cp:revision>14</cp:revision>
  <cp:lastPrinted>2015-07-07T14:24:00Z</cp:lastPrinted>
  <dcterms:created xsi:type="dcterms:W3CDTF">2015-07-07T14:23:00Z</dcterms:created>
  <dcterms:modified xsi:type="dcterms:W3CDTF">2017-04-29T07:44:00Z</dcterms:modified>
</cp:coreProperties>
</file>