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E2" w:rsidRPr="009967E2" w:rsidRDefault="009967E2" w:rsidP="009967E2">
      <w:pPr>
        <w:tabs>
          <w:tab w:val="clear" w:pos="284"/>
        </w:tabs>
        <w:rPr>
          <w:rFonts w:ascii="Times New Roman" w:hAnsi="Times New Roman"/>
          <w:b/>
          <w:lang w:val="en-GB"/>
        </w:rPr>
      </w:pPr>
      <w:r w:rsidRPr="009967E2">
        <w:rPr>
          <w:rFonts w:ascii="Times New Roman" w:hAnsi="Times New Roman"/>
          <w:b/>
          <w:lang w:val="en-GB"/>
        </w:rPr>
        <w:t xml:space="preserve">Banking and Financial </w:t>
      </w:r>
      <w:r w:rsidR="0023448D" w:rsidRPr="0023448D">
        <w:rPr>
          <w:rFonts w:ascii="Times New Roman" w:hAnsi="Times New Roman"/>
          <w:b/>
          <w:bCs/>
          <w:lang w:val="en-GB"/>
        </w:rPr>
        <w:t xml:space="preserve">Institutions </w:t>
      </w:r>
      <w:r w:rsidRPr="009967E2">
        <w:rPr>
          <w:rFonts w:ascii="Times New Roman" w:hAnsi="Times New Roman"/>
          <w:b/>
          <w:lang w:val="en-GB"/>
        </w:rPr>
        <w:t>Law</w:t>
      </w:r>
    </w:p>
    <w:p w:rsidR="006B6FCF" w:rsidRDefault="006B6FCF">
      <w:pPr>
        <w:pStyle w:val="Titolo2"/>
        <w:rPr>
          <w:rFonts w:ascii="Times New Roman" w:hAnsi="Times New Roman"/>
          <w:noProof w:val="0"/>
          <w:lang w:val="en-GB"/>
        </w:rPr>
      </w:pPr>
      <w:proofErr w:type="spellStart"/>
      <w:r w:rsidRPr="00CC6EC2">
        <w:rPr>
          <w:rFonts w:ascii="Times New Roman" w:hAnsi="Times New Roman"/>
          <w:noProof w:val="0"/>
          <w:lang w:val="en-GB"/>
        </w:rPr>
        <w:t>Prof.</w:t>
      </w:r>
      <w:proofErr w:type="spellEnd"/>
      <w:r w:rsidRPr="00CC6EC2">
        <w:rPr>
          <w:rFonts w:ascii="Times New Roman" w:hAnsi="Times New Roman"/>
          <w:noProof w:val="0"/>
          <w:lang w:val="en-GB"/>
        </w:rPr>
        <w:t xml:space="preserve"> </w:t>
      </w:r>
      <w:r w:rsidR="00F31257">
        <w:rPr>
          <w:rFonts w:ascii="Times New Roman" w:hAnsi="Times New Roman"/>
          <w:noProof w:val="0"/>
          <w:lang w:val="en-GB"/>
        </w:rPr>
        <w:t>Amedeo Valzer</w:t>
      </w:r>
    </w:p>
    <w:p w:rsidR="006B6FCF" w:rsidRPr="00CC6EC2" w:rsidRDefault="006B6FCF">
      <w:pPr>
        <w:pStyle w:val="Titolo2"/>
        <w:spacing w:before="240" w:after="120"/>
        <w:rPr>
          <w:rFonts w:ascii="Times New Roman" w:hAnsi="Times New Roman"/>
          <w:noProof w:val="0"/>
          <w:lang w:val="en-GB"/>
        </w:rPr>
      </w:pPr>
      <w:r w:rsidRPr="00CC6EC2">
        <w:rPr>
          <w:rFonts w:ascii="Times New Roman" w:hAnsi="Times New Roman"/>
          <w:b/>
          <w:i/>
          <w:noProof w:val="0"/>
          <w:lang w:val="en-GB"/>
        </w:rPr>
        <w:t>COURSE AIMS</w:t>
      </w:r>
    </w:p>
    <w:p w:rsidR="006B6FCF" w:rsidRPr="007E2AA1" w:rsidRDefault="00C943C5" w:rsidP="00C943C5">
      <w:pPr>
        <w:pStyle w:val="Testo2"/>
        <w:tabs>
          <w:tab w:val="left" w:pos="142"/>
        </w:tabs>
        <w:ind w:firstLine="0"/>
        <w:rPr>
          <w:noProof w:val="0"/>
          <w:szCs w:val="18"/>
          <w:lang w:val="en-GB"/>
        </w:rPr>
      </w:pPr>
      <w:r>
        <w:rPr>
          <w:noProof w:val="0"/>
          <w:szCs w:val="18"/>
          <w:lang w:val="en-GB"/>
        </w:rPr>
        <w:tab/>
      </w:r>
      <w:r w:rsidR="006B6FCF" w:rsidRPr="007E2AA1">
        <w:rPr>
          <w:noProof w:val="0"/>
          <w:szCs w:val="18"/>
          <w:lang w:val="en-GB"/>
        </w:rPr>
        <w:t>The course will provide students with a solid grounding in the law governing banking and financial intermediation, in light of the general rules contained in the Civil Code and the two consolidation laws of 1993 (Banking Law) an</w:t>
      </w:r>
      <w:r w:rsidR="00095F8D" w:rsidRPr="007E2AA1">
        <w:rPr>
          <w:noProof w:val="0"/>
          <w:szCs w:val="18"/>
          <w:lang w:val="en-GB"/>
        </w:rPr>
        <w:t>d 1998 (Financial Services Law).</w:t>
      </w:r>
    </w:p>
    <w:p w:rsidR="006B6FCF" w:rsidRPr="00CC6EC2" w:rsidRDefault="006B6FCF">
      <w:pPr>
        <w:spacing w:before="240" w:after="120"/>
        <w:rPr>
          <w:rFonts w:ascii="Times New Roman" w:hAnsi="Times New Roman"/>
          <w:b/>
          <w:sz w:val="18"/>
          <w:lang w:val="en-GB"/>
        </w:rPr>
      </w:pPr>
      <w:r w:rsidRPr="00CC6EC2">
        <w:rPr>
          <w:rFonts w:ascii="Times New Roman" w:hAnsi="Times New Roman"/>
          <w:b/>
          <w:i/>
          <w:sz w:val="18"/>
          <w:lang w:val="en-GB"/>
        </w:rPr>
        <w:t>COURSE CONTENT</w:t>
      </w:r>
    </w:p>
    <w:p w:rsidR="006B6FCF" w:rsidRPr="007E2AA1" w:rsidRDefault="006B6FCF" w:rsidP="00F93439">
      <w:pPr>
        <w:numPr>
          <w:ilvl w:val="0"/>
          <w:numId w:val="1"/>
        </w:numPr>
        <w:tabs>
          <w:tab w:val="clear" w:pos="720"/>
          <w:tab w:val="left" w:pos="0"/>
          <w:tab w:val="num" w:pos="284"/>
        </w:tabs>
        <w:ind w:left="0" w:firstLine="0"/>
        <w:rPr>
          <w:sz w:val="18"/>
          <w:szCs w:val="18"/>
          <w:lang w:val="en-GB"/>
        </w:rPr>
      </w:pPr>
      <w:r w:rsidRPr="007E2AA1">
        <w:rPr>
          <w:sz w:val="18"/>
          <w:szCs w:val="18"/>
          <w:lang w:val="en-GB"/>
        </w:rPr>
        <w:t xml:space="preserve">The funding of business through recourse to bank loans </w:t>
      </w:r>
      <w:r w:rsidR="00F56386" w:rsidRPr="007E2AA1">
        <w:rPr>
          <w:sz w:val="18"/>
          <w:szCs w:val="18"/>
          <w:lang w:val="en-GB"/>
        </w:rPr>
        <w:t>and</w:t>
      </w:r>
      <w:r w:rsidRPr="007E2AA1">
        <w:rPr>
          <w:sz w:val="18"/>
          <w:szCs w:val="18"/>
          <w:lang w:val="en-GB"/>
        </w:rPr>
        <w:t xml:space="preserve"> the capital markets.</w:t>
      </w:r>
    </w:p>
    <w:p w:rsidR="00814C08" w:rsidRPr="007E2AA1" w:rsidRDefault="00814C08" w:rsidP="00F93439">
      <w:pPr>
        <w:numPr>
          <w:ilvl w:val="0"/>
          <w:numId w:val="1"/>
        </w:numPr>
        <w:tabs>
          <w:tab w:val="clear" w:pos="720"/>
          <w:tab w:val="left" w:pos="0"/>
          <w:tab w:val="num" w:pos="284"/>
        </w:tabs>
        <w:ind w:left="0" w:firstLine="0"/>
        <w:rPr>
          <w:sz w:val="18"/>
          <w:szCs w:val="18"/>
          <w:lang w:val="en-GB"/>
        </w:rPr>
      </w:pPr>
      <w:r w:rsidRPr="007E2AA1">
        <w:rPr>
          <w:sz w:val="18"/>
          <w:szCs w:val="18"/>
          <w:lang w:val="en-GB"/>
        </w:rPr>
        <w:t>Historic view of banking and market regulation.</w:t>
      </w:r>
    </w:p>
    <w:p w:rsidR="006B6FCF" w:rsidRPr="007E2AA1" w:rsidRDefault="00814C08" w:rsidP="00F93439">
      <w:pPr>
        <w:numPr>
          <w:ilvl w:val="0"/>
          <w:numId w:val="1"/>
        </w:numPr>
        <w:tabs>
          <w:tab w:val="clear" w:pos="720"/>
          <w:tab w:val="left" w:pos="0"/>
          <w:tab w:val="num" w:pos="284"/>
        </w:tabs>
        <w:ind w:left="0" w:firstLine="0"/>
        <w:rPr>
          <w:sz w:val="18"/>
          <w:szCs w:val="18"/>
          <w:lang w:val="en-GB"/>
        </w:rPr>
      </w:pPr>
      <w:r w:rsidRPr="007E2AA1">
        <w:rPr>
          <w:sz w:val="18"/>
          <w:szCs w:val="18"/>
          <w:lang w:val="en-GB"/>
        </w:rPr>
        <w:t>Supervision Authorities</w:t>
      </w:r>
      <w:r w:rsidR="006B6FCF" w:rsidRPr="007E2AA1">
        <w:rPr>
          <w:sz w:val="18"/>
          <w:szCs w:val="18"/>
          <w:lang w:val="en-GB"/>
        </w:rPr>
        <w:t>.</w:t>
      </w:r>
    </w:p>
    <w:p w:rsidR="00995F68" w:rsidRDefault="00814C08" w:rsidP="00F93439">
      <w:pPr>
        <w:numPr>
          <w:ilvl w:val="0"/>
          <w:numId w:val="1"/>
        </w:numPr>
        <w:tabs>
          <w:tab w:val="clear" w:pos="720"/>
          <w:tab w:val="left" w:pos="0"/>
          <w:tab w:val="num" w:pos="284"/>
        </w:tabs>
        <w:ind w:left="0" w:firstLine="0"/>
        <w:rPr>
          <w:sz w:val="18"/>
          <w:szCs w:val="18"/>
          <w:lang w:val="en-GB"/>
        </w:rPr>
      </w:pPr>
      <w:r w:rsidRPr="00995F68">
        <w:rPr>
          <w:sz w:val="18"/>
          <w:szCs w:val="18"/>
          <w:lang w:val="en-GB"/>
        </w:rPr>
        <w:t xml:space="preserve">Banks </w:t>
      </w:r>
      <w:r w:rsidR="00995F68" w:rsidRPr="00995F68">
        <w:rPr>
          <w:sz w:val="18"/>
          <w:szCs w:val="18"/>
          <w:lang w:val="en-GB"/>
        </w:rPr>
        <w:t>and banking activity.</w:t>
      </w:r>
    </w:p>
    <w:p w:rsidR="00995F68" w:rsidRPr="00995F68" w:rsidRDefault="00995F68" w:rsidP="00F93439">
      <w:pPr>
        <w:numPr>
          <w:ilvl w:val="0"/>
          <w:numId w:val="1"/>
        </w:numPr>
        <w:tabs>
          <w:tab w:val="clear" w:pos="720"/>
          <w:tab w:val="left" w:pos="0"/>
          <w:tab w:val="num" w:pos="284"/>
        </w:tabs>
        <w:ind w:left="0" w:firstLine="0"/>
        <w:rPr>
          <w:sz w:val="18"/>
          <w:szCs w:val="18"/>
          <w:lang w:val="en-GB"/>
        </w:rPr>
      </w:pPr>
      <w:r w:rsidRPr="00995F68">
        <w:rPr>
          <w:sz w:val="18"/>
          <w:szCs w:val="18"/>
          <w:lang w:val="en-GB"/>
        </w:rPr>
        <w:t>The</w:t>
      </w:r>
      <w:r w:rsidR="00AC49FD">
        <w:rPr>
          <w:sz w:val="18"/>
          <w:szCs w:val="18"/>
          <w:lang w:val="en-GB"/>
        </w:rPr>
        <w:t xml:space="preserve"> banking</w:t>
      </w:r>
      <w:r w:rsidRPr="00995F68">
        <w:rPr>
          <w:sz w:val="18"/>
          <w:szCs w:val="18"/>
          <w:lang w:val="en-GB"/>
        </w:rPr>
        <w:t xml:space="preserve"> supervision</w:t>
      </w:r>
      <w:r>
        <w:rPr>
          <w:sz w:val="18"/>
          <w:szCs w:val="18"/>
          <w:lang w:val="en-GB"/>
        </w:rPr>
        <w:t>.</w:t>
      </w:r>
    </w:p>
    <w:p w:rsidR="00995F68" w:rsidRPr="00995F68" w:rsidRDefault="00995F68" w:rsidP="00F93439">
      <w:pPr>
        <w:numPr>
          <w:ilvl w:val="0"/>
          <w:numId w:val="1"/>
        </w:numPr>
        <w:tabs>
          <w:tab w:val="clear" w:pos="720"/>
          <w:tab w:val="left" w:pos="0"/>
          <w:tab w:val="num" w:pos="284"/>
        </w:tabs>
        <w:ind w:left="0" w:firstLine="0"/>
        <w:rPr>
          <w:sz w:val="18"/>
          <w:szCs w:val="18"/>
          <w:lang w:val="en-GB"/>
        </w:rPr>
      </w:pPr>
      <w:r w:rsidRPr="00995F68">
        <w:rPr>
          <w:sz w:val="18"/>
          <w:szCs w:val="18"/>
          <w:lang w:val="en-GB"/>
        </w:rPr>
        <w:t xml:space="preserve">Banking crisis: the regulation </w:t>
      </w:r>
    </w:p>
    <w:p w:rsidR="00995F68" w:rsidRPr="00995F68" w:rsidRDefault="00995F68" w:rsidP="00F93439">
      <w:pPr>
        <w:pStyle w:val="Paragrafoelenco"/>
        <w:numPr>
          <w:ilvl w:val="0"/>
          <w:numId w:val="1"/>
        </w:numPr>
        <w:tabs>
          <w:tab w:val="clear" w:pos="720"/>
          <w:tab w:val="left" w:pos="0"/>
          <w:tab w:val="num" w:pos="284"/>
        </w:tabs>
        <w:ind w:left="0" w:firstLine="0"/>
        <w:rPr>
          <w:sz w:val="18"/>
          <w:szCs w:val="18"/>
          <w:lang w:val="en-GB"/>
        </w:rPr>
      </w:pPr>
      <w:r w:rsidRPr="00995F68">
        <w:rPr>
          <w:sz w:val="18"/>
          <w:szCs w:val="18"/>
          <w:lang w:val="en-GB"/>
        </w:rPr>
        <w:t>F</w:t>
      </w:r>
      <w:r w:rsidR="00814C08" w:rsidRPr="00995F68">
        <w:rPr>
          <w:sz w:val="18"/>
          <w:szCs w:val="18"/>
          <w:lang w:val="en-GB"/>
        </w:rPr>
        <w:t>inancial intermediaries. The markets</w:t>
      </w:r>
      <w:r w:rsidRPr="00995F68">
        <w:rPr>
          <w:sz w:val="18"/>
          <w:szCs w:val="18"/>
          <w:lang w:val="en-GB"/>
        </w:rPr>
        <w:t>.</w:t>
      </w:r>
      <w:r w:rsidRPr="00995F68">
        <w:rPr>
          <w:lang w:val="en-US"/>
        </w:rPr>
        <w:t xml:space="preserve"> </w:t>
      </w:r>
    </w:p>
    <w:p w:rsidR="00F93439" w:rsidRDefault="00AC49FD" w:rsidP="00F93439">
      <w:pPr>
        <w:pStyle w:val="Paragrafoelenco"/>
        <w:numPr>
          <w:ilvl w:val="0"/>
          <w:numId w:val="1"/>
        </w:numPr>
        <w:tabs>
          <w:tab w:val="clear" w:pos="720"/>
          <w:tab w:val="left" w:pos="0"/>
          <w:tab w:val="num" w:pos="284"/>
        </w:tabs>
        <w:ind w:hanging="720"/>
        <w:rPr>
          <w:sz w:val="18"/>
          <w:szCs w:val="18"/>
          <w:lang w:val="en-GB"/>
        </w:rPr>
      </w:pPr>
      <w:r w:rsidRPr="00F93439">
        <w:rPr>
          <w:sz w:val="18"/>
          <w:szCs w:val="18"/>
          <w:lang w:val="en-GB"/>
        </w:rPr>
        <w:t xml:space="preserve">Forms of </w:t>
      </w:r>
      <w:r w:rsidR="00995F68" w:rsidRPr="00F93439">
        <w:rPr>
          <w:sz w:val="18"/>
          <w:szCs w:val="18"/>
          <w:lang w:val="en-GB"/>
        </w:rPr>
        <w:t>supervision.</w:t>
      </w:r>
    </w:p>
    <w:p w:rsidR="006B6FCF" w:rsidRPr="00F93439" w:rsidRDefault="00F93439" w:rsidP="00F93439">
      <w:pPr>
        <w:pStyle w:val="Paragrafoelenco"/>
        <w:numPr>
          <w:ilvl w:val="0"/>
          <w:numId w:val="1"/>
        </w:numPr>
        <w:tabs>
          <w:tab w:val="clear" w:pos="720"/>
          <w:tab w:val="left" w:pos="0"/>
          <w:tab w:val="num" w:pos="284"/>
        </w:tabs>
        <w:ind w:hanging="720"/>
        <w:rPr>
          <w:sz w:val="18"/>
          <w:szCs w:val="18"/>
          <w:lang w:val="en-GB"/>
        </w:rPr>
      </w:pPr>
      <w:r w:rsidRPr="00F93439">
        <w:rPr>
          <w:sz w:val="18"/>
          <w:szCs w:val="18"/>
          <w:lang w:val="en-GB"/>
        </w:rPr>
        <w:t>The cris</w:t>
      </w:r>
      <w:r>
        <w:rPr>
          <w:sz w:val="18"/>
          <w:szCs w:val="18"/>
          <w:lang w:val="en-GB"/>
        </w:rPr>
        <w:t>e</w:t>
      </w:r>
      <w:r w:rsidRPr="00F93439">
        <w:rPr>
          <w:sz w:val="18"/>
          <w:szCs w:val="18"/>
          <w:lang w:val="en-GB"/>
        </w:rPr>
        <w:t>s of banks and financial intermediaries</w:t>
      </w:r>
      <w:r w:rsidR="00814C08" w:rsidRPr="00F93439">
        <w:rPr>
          <w:sz w:val="18"/>
          <w:szCs w:val="18"/>
          <w:lang w:val="en-GB"/>
        </w:rPr>
        <w:t>: the regulation</w:t>
      </w:r>
      <w:r>
        <w:rPr>
          <w:sz w:val="18"/>
          <w:szCs w:val="18"/>
          <w:lang w:val="en-GB"/>
        </w:rPr>
        <w:t>s</w:t>
      </w:r>
      <w:r w:rsidR="00995F68" w:rsidRPr="00F93439">
        <w:rPr>
          <w:sz w:val="18"/>
          <w:szCs w:val="18"/>
          <w:lang w:val="en-GB"/>
        </w:rPr>
        <w:t>.</w:t>
      </w:r>
      <w:r w:rsidR="00814C08" w:rsidRPr="00F93439">
        <w:rPr>
          <w:sz w:val="18"/>
          <w:szCs w:val="18"/>
          <w:lang w:val="en-GB"/>
        </w:rPr>
        <w:t xml:space="preserve"> </w:t>
      </w:r>
    </w:p>
    <w:p w:rsidR="006B6FCF" w:rsidRPr="00CC6EC2" w:rsidRDefault="006B6FCF">
      <w:pPr>
        <w:keepNext/>
        <w:spacing w:before="240" w:after="120"/>
        <w:rPr>
          <w:rFonts w:ascii="Times New Roman" w:hAnsi="Times New Roman"/>
          <w:b/>
          <w:sz w:val="18"/>
          <w:lang w:val="en-GB"/>
        </w:rPr>
      </w:pPr>
      <w:r w:rsidRPr="00CC6EC2">
        <w:rPr>
          <w:rFonts w:ascii="Times New Roman" w:hAnsi="Times New Roman"/>
          <w:b/>
          <w:i/>
          <w:sz w:val="18"/>
          <w:lang w:val="en-GB"/>
        </w:rPr>
        <w:t>READING LIST</w:t>
      </w:r>
    </w:p>
    <w:p w:rsidR="00CB0662" w:rsidRDefault="00CB0662" w:rsidP="00CB0662">
      <w:pPr>
        <w:pStyle w:val="CorpoA"/>
        <w:ind w:firstLine="284"/>
        <w:rPr>
          <w:sz w:val="18"/>
          <w:szCs w:val="18"/>
        </w:rPr>
      </w:pPr>
      <w:r>
        <w:rPr>
          <w:sz w:val="18"/>
          <w:szCs w:val="18"/>
        </w:rPr>
        <w:t>For the part concerning banking law:</w:t>
      </w:r>
    </w:p>
    <w:p w:rsidR="00CB0662" w:rsidRDefault="00CB0662" w:rsidP="00CB0662">
      <w:pPr>
        <w:pStyle w:val="CorpoA"/>
        <w:ind w:firstLine="284"/>
        <w:rPr>
          <w:sz w:val="18"/>
          <w:szCs w:val="18"/>
        </w:rPr>
      </w:pPr>
    </w:p>
    <w:p w:rsidR="00CB0662" w:rsidRPr="00CB0662" w:rsidRDefault="00CB0662" w:rsidP="00CB0662">
      <w:pPr>
        <w:pStyle w:val="CorpoA"/>
        <w:tabs>
          <w:tab w:val="clear" w:pos="284"/>
        </w:tabs>
        <w:spacing w:after="160" w:line="259" w:lineRule="auto"/>
        <w:jc w:val="left"/>
        <w:rPr>
          <w:sz w:val="18"/>
          <w:szCs w:val="18"/>
          <w:lang w:val="it-IT"/>
        </w:rPr>
      </w:pPr>
      <w:r w:rsidRPr="00CB0662">
        <w:rPr>
          <w:smallCaps/>
          <w:sz w:val="18"/>
          <w:szCs w:val="18"/>
          <w:lang w:val="it-IT"/>
        </w:rPr>
        <w:t>Brescia Morra Concetta</w:t>
      </w:r>
      <w:r w:rsidRPr="00CB0662">
        <w:rPr>
          <w:sz w:val="18"/>
          <w:szCs w:val="18"/>
          <w:lang w:val="it-IT"/>
        </w:rPr>
        <w:t xml:space="preserve">, </w:t>
      </w:r>
      <w:r w:rsidRPr="00CB0662">
        <w:rPr>
          <w:i/>
          <w:iCs/>
          <w:sz w:val="18"/>
          <w:szCs w:val="18"/>
          <w:lang w:val="it-IT"/>
        </w:rPr>
        <w:t>Il diritto delle banche</w:t>
      </w:r>
      <w:r w:rsidRPr="00CB0662">
        <w:rPr>
          <w:sz w:val="18"/>
          <w:szCs w:val="18"/>
          <w:lang w:val="it-IT"/>
        </w:rPr>
        <w:t>, 2. ed., Il Mulino, Bologna, 2016.</w:t>
      </w:r>
    </w:p>
    <w:p w:rsidR="00CB0662" w:rsidRDefault="00CB0662" w:rsidP="00CB0662">
      <w:pPr>
        <w:pStyle w:val="CorpoA"/>
        <w:tabs>
          <w:tab w:val="clear" w:pos="284"/>
        </w:tabs>
        <w:spacing w:after="160" w:line="259" w:lineRule="auto"/>
        <w:ind w:firstLine="284"/>
        <w:jc w:val="left"/>
        <w:rPr>
          <w:sz w:val="18"/>
          <w:szCs w:val="18"/>
        </w:rPr>
      </w:pPr>
      <w:r>
        <w:rPr>
          <w:sz w:val="18"/>
          <w:szCs w:val="18"/>
        </w:rPr>
        <w:t xml:space="preserve">For the part concerning financial intermediaries law: </w:t>
      </w:r>
    </w:p>
    <w:p w:rsidR="00CB0662" w:rsidRPr="00CB0662" w:rsidRDefault="00CB0662" w:rsidP="00CB0662">
      <w:pPr>
        <w:pStyle w:val="CorpoA"/>
        <w:tabs>
          <w:tab w:val="clear" w:pos="284"/>
        </w:tabs>
        <w:spacing w:after="160" w:line="259" w:lineRule="auto"/>
        <w:jc w:val="left"/>
        <w:rPr>
          <w:sz w:val="18"/>
          <w:szCs w:val="18"/>
          <w:lang w:val="it-IT"/>
        </w:rPr>
      </w:pPr>
      <w:r w:rsidRPr="00CB0662">
        <w:rPr>
          <w:smallCaps/>
          <w:sz w:val="18"/>
          <w:szCs w:val="18"/>
          <w:lang w:val="it-IT"/>
        </w:rPr>
        <w:t>Perrone Andrea Paolo</w:t>
      </w:r>
      <w:r w:rsidRPr="00CB0662">
        <w:rPr>
          <w:sz w:val="18"/>
          <w:szCs w:val="18"/>
          <w:lang w:val="it-IT"/>
        </w:rPr>
        <w:t xml:space="preserve">, </w:t>
      </w:r>
      <w:r w:rsidRPr="00CB0662">
        <w:rPr>
          <w:i/>
          <w:iCs/>
          <w:sz w:val="18"/>
          <w:szCs w:val="18"/>
          <w:lang w:val="it-IT"/>
        </w:rPr>
        <w:t>Il diritto del mercato dei capitali</w:t>
      </w:r>
      <w:r w:rsidRPr="00CB0662">
        <w:rPr>
          <w:sz w:val="18"/>
          <w:szCs w:val="18"/>
          <w:lang w:val="it-IT"/>
        </w:rPr>
        <w:t xml:space="preserve">, </w:t>
      </w:r>
      <w:proofErr w:type="spellStart"/>
      <w:r w:rsidRPr="00CB0662">
        <w:rPr>
          <w:sz w:val="18"/>
          <w:szCs w:val="18"/>
          <w:lang w:val="it-IT"/>
        </w:rPr>
        <w:t>Giuffrè</w:t>
      </w:r>
      <w:proofErr w:type="spellEnd"/>
      <w:r w:rsidRPr="00CB0662">
        <w:rPr>
          <w:sz w:val="18"/>
          <w:szCs w:val="18"/>
          <w:lang w:val="it-IT"/>
        </w:rPr>
        <w:t xml:space="preserve">, Milan 2016, </w:t>
      </w:r>
      <w:proofErr w:type="spellStart"/>
      <w:r w:rsidRPr="00CB0662">
        <w:rPr>
          <w:sz w:val="18"/>
          <w:szCs w:val="18"/>
          <w:lang w:val="it-IT"/>
        </w:rPr>
        <w:t>only</w:t>
      </w:r>
      <w:proofErr w:type="spellEnd"/>
      <w:r w:rsidRPr="00CB0662">
        <w:rPr>
          <w:sz w:val="18"/>
          <w:szCs w:val="18"/>
          <w:lang w:val="it-IT"/>
        </w:rPr>
        <w:t xml:space="preserve"> pp. 3-44; 157-282;</w:t>
      </w:r>
    </w:p>
    <w:p w:rsidR="00CB0662" w:rsidRPr="00CB0662" w:rsidRDefault="00CB0662" w:rsidP="00CB0662">
      <w:pPr>
        <w:pStyle w:val="CorpoA"/>
        <w:tabs>
          <w:tab w:val="clear" w:pos="284"/>
        </w:tabs>
        <w:spacing w:after="160" w:line="259" w:lineRule="auto"/>
        <w:ind w:firstLine="708"/>
        <w:jc w:val="left"/>
        <w:rPr>
          <w:sz w:val="18"/>
          <w:szCs w:val="18"/>
          <w:lang w:val="it-IT"/>
        </w:rPr>
      </w:pPr>
      <w:r w:rsidRPr="00CB0662">
        <w:rPr>
          <w:sz w:val="18"/>
          <w:szCs w:val="18"/>
          <w:lang w:val="it-IT"/>
        </w:rPr>
        <w:t>or, in alternative,</w:t>
      </w:r>
    </w:p>
    <w:p w:rsidR="00CB0662" w:rsidRDefault="00CB0662" w:rsidP="00CB0662">
      <w:pPr>
        <w:pStyle w:val="CorpoA"/>
        <w:tabs>
          <w:tab w:val="clear" w:pos="284"/>
        </w:tabs>
        <w:spacing w:after="160" w:line="259" w:lineRule="auto"/>
        <w:jc w:val="left"/>
        <w:rPr>
          <w:sz w:val="18"/>
          <w:szCs w:val="18"/>
        </w:rPr>
      </w:pPr>
      <w:r w:rsidRPr="00CB0662">
        <w:rPr>
          <w:smallCaps/>
          <w:sz w:val="18"/>
          <w:szCs w:val="18"/>
          <w:lang w:val="it-IT"/>
        </w:rPr>
        <w:t>Annunziata Filippo</w:t>
      </w:r>
      <w:r w:rsidRPr="00CB0662">
        <w:rPr>
          <w:sz w:val="18"/>
          <w:szCs w:val="18"/>
          <w:lang w:val="it-IT"/>
        </w:rPr>
        <w:t xml:space="preserve">, </w:t>
      </w:r>
      <w:r w:rsidRPr="00CB0662">
        <w:rPr>
          <w:i/>
          <w:iCs/>
          <w:sz w:val="18"/>
          <w:szCs w:val="18"/>
          <w:lang w:val="it-IT"/>
        </w:rPr>
        <w:t>La disciplina del mercato mobiliare</w:t>
      </w:r>
      <w:r w:rsidRPr="00CB0662">
        <w:rPr>
          <w:sz w:val="18"/>
          <w:szCs w:val="18"/>
          <w:lang w:val="it-IT"/>
        </w:rPr>
        <w:t xml:space="preserve">, </w:t>
      </w:r>
      <w:proofErr w:type="spellStart"/>
      <w:r w:rsidRPr="00CB0662">
        <w:rPr>
          <w:sz w:val="18"/>
          <w:szCs w:val="18"/>
          <w:lang w:val="it-IT"/>
        </w:rPr>
        <w:t>Giappichelli</w:t>
      </w:r>
      <w:proofErr w:type="spellEnd"/>
      <w:r w:rsidRPr="00CB0662">
        <w:rPr>
          <w:sz w:val="18"/>
          <w:szCs w:val="18"/>
          <w:lang w:val="it-IT"/>
        </w:rPr>
        <w:t xml:space="preserve">, </w:t>
      </w:r>
      <w:proofErr w:type="spellStart"/>
      <w:r w:rsidRPr="00CB0662">
        <w:rPr>
          <w:sz w:val="18"/>
          <w:szCs w:val="18"/>
          <w:lang w:val="it-IT"/>
        </w:rPr>
        <w:t>Turin</w:t>
      </w:r>
      <w:proofErr w:type="spellEnd"/>
      <w:r w:rsidRPr="00CB0662">
        <w:rPr>
          <w:sz w:val="18"/>
          <w:szCs w:val="18"/>
          <w:lang w:val="it-IT"/>
        </w:rPr>
        <w:t xml:space="preserve">, </w:t>
      </w:r>
      <w:proofErr w:type="spellStart"/>
      <w:r w:rsidRPr="00CB0662">
        <w:rPr>
          <w:sz w:val="18"/>
          <w:szCs w:val="18"/>
          <w:lang w:val="it-IT"/>
        </w:rPr>
        <w:t>latest</w:t>
      </w:r>
      <w:proofErr w:type="spellEnd"/>
      <w:r w:rsidRPr="00CB0662">
        <w:rPr>
          <w:sz w:val="18"/>
          <w:szCs w:val="18"/>
          <w:lang w:val="it-IT"/>
        </w:rPr>
        <w:t xml:space="preserve"> </w:t>
      </w:r>
      <w:proofErr w:type="spellStart"/>
      <w:r w:rsidRPr="00CB0662">
        <w:rPr>
          <w:sz w:val="18"/>
          <w:szCs w:val="18"/>
          <w:lang w:val="it-IT"/>
        </w:rPr>
        <w:t>ed</w:t>
      </w:r>
      <w:r w:rsidRPr="00CB0662">
        <w:rPr>
          <w:sz w:val="18"/>
          <w:szCs w:val="18"/>
          <w:lang w:val="it-IT"/>
        </w:rPr>
        <w:t>i</w:t>
      </w:r>
      <w:r w:rsidRPr="00CB0662">
        <w:rPr>
          <w:sz w:val="18"/>
          <w:szCs w:val="18"/>
          <w:lang w:val="it-IT"/>
        </w:rPr>
        <w:t>tion</w:t>
      </w:r>
      <w:proofErr w:type="spellEnd"/>
      <w:r w:rsidRPr="00CB0662">
        <w:rPr>
          <w:sz w:val="18"/>
          <w:szCs w:val="18"/>
          <w:lang w:val="it-IT"/>
        </w:rPr>
        <w:t xml:space="preserve"> </w:t>
      </w:r>
      <w:proofErr w:type="spellStart"/>
      <w:r w:rsidRPr="00CB0662">
        <w:rPr>
          <w:sz w:val="18"/>
          <w:szCs w:val="18"/>
          <w:lang w:val="it-IT"/>
        </w:rPr>
        <w:t>available</w:t>
      </w:r>
      <w:proofErr w:type="spellEnd"/>
      <w:r w:rsidRPr="00CB0662">
        <w:rPr>
          <w:sz w:val="18"/>
          <w:szCs w:val="18"/>
          <w:lang w:val="it-IT"/>
        </w:rPr>
        <w:t xml:space="preserve">, </w:t>
      </w:r>
      <w:proofErr w:type="spellStart"/>
      <w:r w:rsidRPr="00CB0662">
        <w:rPr>
          <w:sz w:val="18"/>
          <w:szCs w:val="18"/>
          <w:lang w:val="it-IT"/>
        </w:rPr>
        <w:t>chapters</w:t>
      </w:r>
      <w:proofErr w:type="spellEnd"/>
      <w:r w:rsidRPr="00CB0662">
        <w:rPr>
          <w:sz w:val="18"/>
          <w:szCs w:val="18"/>
          <w:lang w:val="it-IT"/>
        </w:rPr>
        <w:t xml:space="preserve">. </w:t>
      </w:r>
      <w:r>
        <w:rPr>
          <w:sz w:val="18"/>
          <w:szCs w:val="18"/>
        </w:rPr>
        <w:t xml:space="preserve">I-VII </w:t>
      </w:r>
      <w:r w:rsidRPr="00CB0662">
        <w:rPr>
          <w:sz w:val="18"/>
          <w:szCs w:val="18"/>
        </w:rPr>
        <w:t>and</w:t>
      </w:r>
      <w:r>
        <w:rPr>
          <w:sz w:val="18"/>
          <w:szCs w:val="18"/>
        </w:rPr>
        <w:t xml:space="preserve"> IX-XIV.</w:t>
      </w:r>
    </w:p>
    <w:p w:rsidR="002A3612" w:rsidRDefault="002A3612" w:rsidP="002A3612">
      <w:pPr>
        <w:spacing w:line="240" w:lineRule="atLeast"/>
        <w:rPr>
          <w:rFonts w:ascii="Times New Roman" w:hAnsi="Times New Roman"/>
          <w:spacing w:val="-5"/>
          <w:sz w:val="18"/>
          <w:szCs w:val="18"/>
          <w:lang w:val="en-GB"/>
        </w:rPr>
      </w:pPr>
      <w:r w:rsidRPr="005F054E">
        <w:rPr>
          <w:rFonts w:ascii="Times New Roman" w:hAnsi="Times New Roman"/>
          <w:spacing w:val="-5"/>
          <w:sz w:val="18"/>
          <w:szCs w:val="18"/>
          <w:lang w:val="en-GB"/>
        </w:rPr>
        <w:t xml:space="preserve">To study the discipline, it is advisable to refer to updated normative texts –  in any case, texts published not over six months prior to the date of the exam. Normative texts can be retrieved consulting the institutional websites of Banca </w:t>
      </w:r>
      <w:proofErr w:type="spellStart"/>
      <w:r w:rsidRPr="005F054E">
        <w:rPr>
          <w:rFonts w:ascii="Times New Roman" w:hAnsi="Times New Roman"/>
          <w:spacing w:val="-5"/>
          <w:sz w:val="18"/>
          <w:szCs w:val="18"/>
          <w:lang w:val="en-GB"/>
        </w:rPr>
        <w:t>d’Italia</w:t>
      </w:r>
      <w:proofErr w:type="spellEnd"/>
      <w:r w:rsidRPr="005F054E">
        <w:rPr>
          <w:rFonts w:ascii="Times New Roman" w:hAnsi="Times New Roman"/>
          <w:spacing w:val="-5"/>
          <w:sz w:val="18"/>
          <w:szCs w:val="18"/>
          <w:lang w:val="en-GB"/>
        </w:rPr>
        <w:t xml:space="preserve"> and </w:t>
      </w:r>
      <w:proofErr w:type="spellStart"/>
      <w:r w:rsidRPr="005F054E">
        <w:rPr>
          <w:rFonts w:ascii="Times New Roman" w:hAnsi="Times New Roman"/>
          <w:spacing w:val="-5"/>
          <w:sz w:val="18"/>
          <w:szCs w:val="18"/>
          <w:lang w:val="en-GB"/>
        </w:rPr>
        <w:t>Consob</w:t>
      </w:r>
      <w:proofErr w:type="spellEnd"/>
      <w:r>
        <w:rPr>
          <w:rFonts w:ascii="Times New Roman" w:hAnsi="Times New Roman"/>
          <w:spacing w:val="-5"/>
          <w:sz w:val="18"/>
          <w:szCs w:val="18"/>
          <w:lang w:val="en-GB"/>
        </w:rPr>
        <w:t>. Further material will be indicated during the course, and made available in the specific section on the Professor’s personal webpage.</w:t>
      </w:r>
    </w:p>
    <w:p w:rsidR="002A3612" w:rsidRDefault="002A3612" w:rsidP="002A3612">
      <w:pPr>
        <w:spacing w:line="240" w:lineRule="atLeast"/>
        <w:rPr>
          <w:rFonts w:ascii="Times New Roman" w:hAnsi="Times New Roman"/>
          <w:spacing w:val="-5"/>
          <w:sz w:val="18"/>
          <w:szCs w:val="18"/>
          <w:lang w:val="en-GB"/>
        </w:rPr>
      </w:pPr>
    </w:p>
    <w:p w:rsidR="006B6FCF" w:rsidRPr="00CC6EC2" w:rsidRDefault="006B6FCF">
      <w:pPr>
        <w:spacing w:before="240" w:after="120" w:line="220" w:lineRule="exact"/>
        <w:rPr>
          <w:rFonts w:ascii="Times New Roman" w:hAnsi="Times New Roman"/>
          <w:b/>
          <w:i/>
          <w:sz w:val="18"/>
          <w:lang w:val="en-GB"/>
        </w:rPr>
      </w:pPr>
      <w:r w:rsidRPr="00CC6EC2">
        <w:rPr>
          <w:rFonts w:ascii="Times New Roman" w:hAnsi="Times New Roman"/>
          <w:b/>
          <w:i/>
          <w:sz w:val="18"/>
          <w:lang w:val="en-GB"/>
        </w:rPr>
        <w:lastRenderedPageBreak/>
        <w:t>TEACHING METHOD</w:t>
      </w:r>
    </w:p>
    <w:p w:rsidR="00AC49FD" w:rsidRDefault="00C943C5" w:rsidP="00C943C5">
      <w:pPr>
        <w:pStyle w:val="Testo2"/>
        <w:tabs>
          <w:tab w:val="left" w:pos="284"/>
        </w:tabs>
        <w:ind w:firstLine="0"/>
        <w:rPr>
          <w:rFonts w:ascii="Times New Roman" w:hAnsi="Times New Roman"/>
          <w:noProof w:val="0"/>
          <w:lang w:val="en-GB"/>
        </w:rPr>
      </w:pPr>
      <w:r>
        <w:rPr>
          <w:noProof w:val="0"/>
          <w:szCs w:val="18"/>
          <w:lang w:val="en-GB"/>
        </w:rPr>
        <w:tab/>
      </w:r>
      <w:r w:rsidR="006B6FCF" w:rsidRPr="007E2AA1">
        <w:rPr>
          <w:noProof w:val="0"/>
          <w:szCs w:val="18"/>
          <w:lang w:val="en-GB"/>
        </w:rPr>
        <w:t>The theoretical analysis will be backed up by a number of case studies of a topical nature.</w:t>
      </w:r>
      <w:r w:rsidR="006B6FCF" w:rsidRPr="00CC6EC2">
        <w:rPr>
          <w:rFonts w:ascii="Times New Roman" w:hAnsi="Times New Roman"/>
          <w:noProof w:val="0"/>
          <w:lang w:val="en-GB"/>
        </w:rPr>
        <w:t xml:space="preserve"> </w:t>
      </w:r>
    </w:p>
    <w:p w:rsidR="002A3612" w:rsidRDefault="002A3612" w:rsidP="00AC49FD">
      <w:pPr>
        <w:pStyle w:val="Testo2"/>
        <w:ind w:firstLine="0"/>
        <w:rPr>
          <w:rFonts w:ascii="Times New Roman" w:hAnsi="Times New Roman"/>
          <w:b/>
          <w:i/>
          <w:lang w:val="en-GB"/>
        </w:rPr>
      </w:pPr>
    </w:p>
    <w:p w:rsidR="006B6FCF" w:rsidRPr="00CC6EC2" w:rsidRDefault="006B6FCF" w:rsidP="00AC49FD">
      <w:pPr>
        <w:pStyle w:val="Testo2"/>
        <w:ind w:firstLine="0"/>
        <w:rPr>
          <w:rFonts w:ascii="Times New Roman" w:hAnsi="Times New Roman"/>
          <w:b/>
          <w:i/>
          <w:lang w:val="en-GB"/>
        </w:rPr>
      </w:pPr>
      <w:r w:rsidRPr="00CC6EC2">
        <w:rPr>
          <w:rFonts w:ascii="Times New Roman" w:hAnsi="Times New Roman"/>
          <w:b/>
          <w:i/>
          <w:lang w:val="en-GB"/>
        </w:rPr>
        <w:t>ASSESSMENT METHOD</w:t>
      </w:r>
    </w:p>
    <w:p w:rsidR="00CB0662" w:rsidRDefault="00CB0662" w:rsidP="00CB0662">
      <w:pPr>
        <w:pStyle w:val="CorpoA"/>
        <w:spacing w:line="240" w:lineRule="atLeast"/>
        <w:rPr>
          <w:rFonts w:ascii="Times New Roman" w:eastAsia="Times New Roman" w:hAnsi="Times New Roman" w:cs="Times New Roman"/>
          <w:spacing w:val="-5"/>
          <w:sz w:val="18"/>
          <w:szCs w:val="18"/>
        </w:rPr>
      </w:pPr>
      <w:r>
        <w:rPr>
          <w:rFonts w:ascii="Times New Roman" w:eastAsia="Times New Roman" w:hAnsi="Times New Roman" w:cs="Times New Roman"/>
          <w:spacing w:val="-5"/>
          <w:sz w:val="18"/>
          <w:szCs w:val="18"/>
        </w:rPr>
        <w:t xml:space="preserve">Oral exam. Attending students may prepare the exam on lecture notes (for the part concerning banking law) and on the book by Prof. Perrone, only the following pages </w:t>
      </w:r>
      <w:r>
        <w:rPr>
          <w:sz w:val="18"/>
          <w:szCs w:val="18"/>
        </w:rPr>
        <w:t>3-28; 157-193; 227-245 (for the part concerning intermediaries and markets law).</w:t>
      </w:r>
      <w:r>
        <w:t xml:space="preserve"> </w:t>
      </w:r>
    </w:p>
    <w:p w:rsidR="002A3612" w:rsidRPr="00CB0662" w:rsidRDefault="002A3612" w:rsidP="002A3612">
      <w:pPr>
        <w:spacing w:line="240" w:lineRule="atLeast"/>
        <w:rPr>
          <w:rFonts w:ascii="Times New Roman" w:hAnsi="Times New Roman"/>
          <w:sz w:val="18"/>
          <w:szCs w:val="18"/>
          <w:lang w:val="en-US"/>
        </w:rPr>
      </w:pPr>
      <w:bookmarkStart w:id="0" w:name="_GoBack"/>
      <w:bookmarkEnd w:id="0"/>
    </w:p>
    <w:p w:rsidR="00C72DBD" w:rsidRPr="00C72DBD" w:rsidRDefault="00C72DBD" w:rsidP="00C72DBD">
      <w:pPr>
        <w:keepNext/>
        <w:spacing w:before="240" w:after="120"/>
        <w:outlineLvl w:val="3"/>
        <w:rPr>
          <w:rFonts w:ascii="Times New Roman" w:hAnsi="Times New Roman"/>
          <w:b/>
          <w:bCs/>
          <w:i/>
          <w:sz w:val="18"/>
          <w:szCs w:val="18"/>
          <w:lang w:val="en-GB"/>
        </w:rPr>
      </w:pPr>
      <w:r w:rsidRPr="00C72DBD">
        <w:rPr>
          <w:rFonts w:ascii="Times New Roman" w:hAnsi="Times New Roman"/>
          <w:b/>
          <w:bCs/>
          <w:i/>
          <w:sz w:val="18"/>
          <w:szCs w:val="18"/>
          <w:lang w:val="en-GB"/>
        </w:rPr>
        <w:t>NOTES</w:t>
      </w:r>
    </w:p>
    <w:p w:rsidR="00C72DBD" w:rsidRPr="00C72DBD" w:rsidRDefault="00C72DBD" w:rsidP="00C943C5">
      <w:pPr>
        <w:tabs>
          <w:tab w:val="clear" w:pos="284"/>
        </w:tabs>
        <w:spacing w:after="200" w:line="276" w:lineRule="auto"/>
        <w:ind w:right="-681"/>
        <w:jc w:val="left"/>
        <w:rPr>
          <w:noProof/>
          <w:sz w:val="18"/>
          <w:lang w:val="en-US"/>
        </w:rPr>
      </w:pPr>
      <w:r w:rsidRPr="00C72DBD">
        <w:rPr>
          <w:noProof/>
          <w:sz w:val="18"/>
          <w:lang w:val="en-US"/>
        </w:rPr>
        <w:t xml:space="preserve">Information on office hours available on the teacher's personal page at </w:t>
      </w:r>
      <w:hyperlink r:id="rId6" w:history="1">
        <w:r w:rsidRPr="00C72DBD">
          <w:rPr>
            <w:noProof/>
            <w:sz w:val="18"/>
            <w:lang w:val="en-US"/>
          </w:rPr>
          <w:t>http://docenti.unicatt.it/</w:t>
        </w:r>
      </w:hyperlink>
    </w:p>
    <w:p w:rsidR="00C72DBD" w:rsidRPr="00C72DBD" w:rsidRDefault="00C72DBD">
      <w:pPr>
        <w:pStyle w:val="Testo2"/>
        <w:ind w:firstLine="0"/>
        <w:rPr>
          <w:noProof w:val="0"/>
          <w:szCs w:val="18"/>
          <w:lang w:val="en-US"/>
        </w:rPr>
      </w:pPr>
    </w:p>
    <w:sectPr w:rsidR="00C72DBD" w:rsidRPr="00C72DB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A2998"/>
    <w:multiLevelType w:val="multilevel"/>
    <w:tmpl w:val="6B3A30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9E"/>
    <w:rsid w:val="0003554E"/>
    <w:rsid w:val="0005563F"/>
    <w:rsid w:val="00095F8D"/>
    <w:rsid w:val="00147ADC"/>
    <w:rsid w:val="00201FA0"/>
    <w:rsid w:val="0023448D"/>
    <w:rsid w:val="002A3612"/>
    <w:rsid w:val="00441627"/>
    <w:rsid w:val="004457D8"/>
    <w:rsid w:val="004B10E1"/>
    <w:rsid w:val="004C05DF"/>
    <w:rsid w:val="005407CB"/>
    <w:rsid w:val="005D5E9E"/>
    <w:rsid w:val="005F054E"/>
    <w:rsid w:val="0060507F"/>
    <w:rsid w:val="006B6FCF"/>
    <w:rsid w:val="006E65CE"/>
    <w:rsid w:val="007E2AA1"/>
    <w:rsid w:val="00814C08"/>
    <w:rsid w:val="008306C2"/>
    <w:rsid w:val="00995F68"/>
    <w:rsid w:val="009967E2"/>
    <w:rsid w:val="00AC13D8"/>
    <w:rsid w:val="00AC4470"/>
    <w:rsid w:val="00AC49FD"/>
    <w:rsid w:val="00BA54C7"/>
    <w:rsid w:val="00BC402A"/>
    <w:rsid w:val="00BE60F9"/>
    <w:rsid w:val="00BE6E13"/>
    <w:rsid w:val="00C72DBD"/>
    <w:rsid w:val="00C943C5"/>
    <w:rsid w:val="00CB0662"/>
    <w:rsid w:val="00CC6EC2"/>
    <w:rsid w:val="00E363C9"/>
    <w:rsid w:val="00EC0324"/>
    <w:rsid w:val="00F31257"/>
    <w:rsid w:val="00F56386"/>
    <w:rsid w:val="00F7064C"/>
    <w:rsid w:val="00F93439"/>
    <w:rsid w:val="00F96BD1"/>
    <w:rsid w:val="00FF5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 w:val="left" w:pos="708"/>
      </w:tabs>
      <w:spacing w:line="240" w:lineRule="auto"/>
      <w:jc w:val="left"/>
      <w:outlineLvl w:val="3"/>
    </w:pPr>
    <w:rPr>
      <w:rFonts w:ascii="Times New Roman" w:eastAsia="Arial Unicode MS" w:hAnsi="Times New Roman"/>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biblio">
    <w:name w:val="biblio"/>
    <w:pPr>
      <w:spacing w:before="283" w:after="170" w:line="230" w:lineRule="exact"/>
    </w:pPr>
    <w:rPr>
      <w:rFonts w:ascii="Times" w:hAnsi="Times"/>
      <w:b/>
    </w:rPr>
  </w:style>
  <w:style w:type="paragraph" w:styleId="Paragrafoelenco">
    <w:name w:val="List Paragraph"/>
    <w:basedOn w:val="Normale"/>
    <w:uiPriority w:val="34"/>
    <w:qFormat/>
    <w:rsid w:val="00995F68"/>
    <w:pPr>
      <w:ind w:left="720"/>
      <w:contextualSpacing/>
    </w:pPr>
  </w:style>
  <w:style w:type="character" w:styleId="Rimandocommento">
    <w:name w:val="annotation reference"/>
    <w:basedOn w:val="Carpredefinitoparagrafo"/>
    <w:uiPriority w:val="99"/>
    <w:semiHidden/>
    <w:unhideWhenUsed/>
    <w:rsid w:val="002A3612"/>
    <w:rPr>
      <w:sz w:val="16"/>
      <w:szCs w:val="16"/>
    </w:rPr>
  </w:style>
  <w:style w:type="paragraph" w:styleId="Testocommento">
    <w:name w:val="annotation text"/>
    <w:basedOn w:val="Normale"/>
    <w:link w:val="TestocommentoCarattere"/>
    <w:uiPriority w:val="99"/>
    <w:semiHidden/>
    <w:unhideWhenUsed/>
    <w:rsid w:val="002A3612"/>
    <w:pPr>
      <w:suppressAutoHyphens/>
      <w:spacing w:line="240" w:lineRule="auto"/>
    </w:pPr>
    <w:rPr>
      <w:kern w:val="1"/>
      <w:lang w:eastAsia="ar-SA"/>
    </w:rPr>
  </w:style>
  <w:style w:type="character" w:customStyle="1" w:styleId="TestocommentoCarattere">
    <w:name w:val="Testo commento Carattere"/>
    <w:basedOn w:val="Carpredefinitoparagrafo"/>
    <w:link w:val="Testocommento"/>
    <w:uiPriority w:val="99"/>
    <w:semiHidden/>
    <w:rsid w:val="002A3612"/>
    <w:rPr>
      <w:rFonts w:ascii="Times" w:hAnsi="Times"/>
      <w:kern w:val="1"/>
      <w:lang w:eastAsia="ar-SA"/>
    </w:rPr>
  </w:style>
  <w:style w:type="paragraph" w:styleId="Testofumetto">
    <w:name w:val="Balloon Text"/>
    <w:basedOn w:val="Normale"/>
    <w:link w:val="TestofumettoCarattere"/>
    <w:uiPriority w:val="99"/>
    <w:semiHidden/>
    <w:unhideWhenUsed/>
    <w:rsid w:val="002A36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3612"/>
    <w:rPr>
      <w:rFonts w:ascii="Tahoma" w:hAnsi="Tahoma" w:cs="Tahoma"/>
      <w:sz w:val="16"/>
      <w:szCs w:val="16"/>
    </w:rPr>
  </w:style>
  <w:style w:type="paragraph" w:customStyle="1" w:styleId="CorpoA">
    <w:name w:val="Corpo A"/>
    <w:rsid w:val="00CB0662"/>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 w:val="left" w:pos="708"/>
      </w:tabs>
      <w:spacing w:line="240" w:lineRule="auto"/>
      <w:jc w:val="left"/>
      <w:outlineLvl w:val="3"/>
    </w:pPr>
    <w:rPr>
      <w:rFonts w:ascii="Times New Roman" w:eastAsia="Arial Unicode MS" w:hAnsi="Times New Roman"/>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biblio">
    <w:name w:val="biblio"/>
    <w:pPr>
      <w:spacing w:before="283" w:after="170" w:line="230" w:lineRule="exact"/>
    </w:pPr>
    <w:rPr>
      <w:rFonts w:ascii="Times" w:hAnsi="Times"/>
      <w:b/>
    </w:rPr>
  </w:style>
  <w:style w:type="paragraph" w:styleId="Paragrafoelenco">
    <w:name w:val="List Paragraph"/>
    <w:basedOn w:val="Normale"/>
    <w:uiPriority w:val="34"/>
    <w:qFormat/>
    <w:rsid w:val="00995F68"/>
    <w:pPr>
      <w:ind w:left="720"/>
      <w:contextualSpacing/>
    </w:pPr>
  </w:style>
  <w:style w:type="character" w:styleId="Rimandocommento">
    <w:name w:val="annotation reference"/>
    <w:basedOn w:val="Carpredefinitoparagrafo"/>
    <w:uiPriority w:val="99"/>
    <w:semiHidden/>
    <w:unhideWhenUsed/>
    <w:rsid w:val="002A3612"/>
    <w:rPr>
      <w:sz w:val="16"/>
      <w:szCs w:val="16"/>
    </w:rPr>
  </w:style>
  <w:style w:type="paragraph" w:styleId="Testocommento">
    <w:name w:val="annotation text"/>
    <w:basedOn w:val="Normale"/>
    <w:link w:val="TestocommentoCarattere"/>
    <w:uiPriority w:val="99"/>
    <w:semiHidden/>
    <w:unhideWhenUsed/>
    <w:rsid w:val="002A3612"/>
    <w:pPr>
      <w:suppressAutoHyphens/>
      <w:spacing w:line="240" w:lineRule="auto"/>
    </w:pPr>
    <w:rPr>
      <w:kern w:val="1"/>
      <w:lang w:eastAsia="ar-SA"/>
    </w:rPr>
  </w:style>
  <w:style w:type="character" w:customStyle="1" w:styleId="TestocommentoCarattere">
    <w:name w:val="Testo commento Carattere"/>
    <w:basedOn w:val="Carpredefinitoparagrafo"/>
    <w:link w:val="Testocommento"/>
    <w:uiPriority w:val="99"/>
    <w:semiHidden/>
    <w:rsid w:val="002A3612"/>
    <w:rPr>
      <w:rFonts w:ascii="Times" w:hAnsi="Times"/>
      <w:kern w:val="1"/>
      <w:lang w:eastAsia="ar-SA"/>
    </w:rPr>
  </w:style>
  <w:style w:type="paragraph" w:styleId="Testofumetto">
    <w:name w:val="Balloon Text"/>
    <w:basedOn w:val="Normale"/>
    <w:link w:val="TestofumettoCarattere"/>
    <w:uiPriority w:val="99"/>
    <w:semiHidden/>
    <w:unhideWhenUsed/>
    <w:rsid w:val="002A36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3612"/>
    <w:rPr>
      <w:rFonts w:ascii="Tahoma" w:hAnsi="Tahoma" w:cs="Tahoma"/>
      <w:sz w:val="16"/>
      <w:szCs w:val="16"/>
    </w:rPr>
  </w:style>
  <w:style w:type="paragraph" w:customStyle="1" w:styleId="CorpoA">
    <w:name w:val="Corpo A"/>
    <w:rsid w:val="00CB0662"/>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51533">
      <w:bodyDiv w:val="1"/>
      <w:marLeft w:val="0"/>
      <w:marRight w:val="0"/>
      <w:marTop w:val="0"/>
      <w:marBottom w:val="0"/>
      <w:divBdr>
        <w:top w:val="none" w:sz="0" w:space="0" w:color="auto"/>
        <w:left w:val="none" w:sz="0" w:space="0" w:color="auto"/>
        <w:bottom w:val="none" w:sz="0" w:space="0" w:color="auto"/>
        <w:right w:val="none" w:sz="0" w:space="0" w:color="auto"/>
      </w:divBdr>
    </w:div>
    <w:div w:id="1225948461">
      <w:bodyDiv w:val="1"/>
      <w:marLeft w:val="0"/>
      <w:marRight w:val="0"/>
      <w:marTop w:val="0"/>
      <w:marBottom w:val="0"/>
      <w:divBdr>
        <w:top w:val="none" w:sz="0" w:space="0" w:color="auto"/>
        <w:left w:val="none" w:sz="0" w:space="0" w:color="auto"/>
        <w:bottom w:val="none" w:sz="0" w:space="0" w:color="auto"/>
        <w:right w:val="none" w:sz="0" w:space="0" w:color="auto"/>
      </w:divBdr>
    </w:div>
    <w:div w:id="1654749927">
      <w:bodyDiv w:val="1"/>
      <w:marLeft w:val="0"/>
      <w:marRight w:val="0"/>
      <w:marTop w:val="0"/>
      <w:marBottom w:val="0"/>
      <w:divBdr>
        <w:top w:val="none" w:sz="0" w:space="0" w:color="auto"/>
        <w:left w:val="none" w:sz="0" w:space="0" w:color="auto"/>
        <w:bottom w:val="none" w:sz="0" w:space="0" w:color="auto"/>
        <w:right w:val="none" w:sz="0" w:space="0" w:color="auto"/>
      </w:divBdr>
    </w:div>
    <w:div w:id="20832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7</TotalTime>
  <Pages>2</Pages>
  <Words>310</Words>
  <Characters>1773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Banking and Financial Markets Law</vt:lpstr>
    </vt:vector>
  </TitlesOfParts>
  <Company>U.C.S.C. MILANO</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and Financial Markets Law</dc:title>
  <dc:creator>Direzione</dc:creator>
  <cp:lastModifiedBy>Piccolini Luisella</cp:lastModifiedBy>
  <cp:revision>4</cp:revision>
  <cp:lastPrinted>2003-03-27T09:42:00Z</cp:lastPrinted>
  <dcterms:created xsi:type="dcterms:W3CDTF">2016-03-30T09:58:00Z</dcterms:created>
  <dcterms:modified xsi:type="dcterms:W3CDTF">2017-07-20T13:40:00Z</dcterms:modified>
</cp:coreProperties>
</file>