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5825" w14:textId="77777777" w:rsidR="00055BDC" w:rsidRPr="00055BDC" w:rsidRDefault="00055BDC" w:rsidP="00055BDC">
      <w:pPr>
        <w:pStyle w:val="Titolo2"/>
        <w:jc w:val="both"/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</w:pPr>
      <w:r w:rsidRPr="00055BDC">
        <w:rPr>
          <w:rFonts w:ascii="Times New Roman" w:hAnsi="Times New Roman"/>
          <w:b/>
          <w:bCs/>
          <w:smallCaps w:val="0"/>
          <w:color w:val="000000"/>
          <w:sz w:val="20"/>
          <w:lang w:val="en-US"/>
        </w:rPr>
        <w:t xml:space="preserve">Data Visualization and Text Mining </w:t>
      </w:r>
    </w:p>
    <w:p w14:paraId="62558F08" w14:textId="2FFB10CE" w:rsidR="00FF3C47" w:rsidRPr="00B661D6" w:rsidRDefault="00B661D6" w:rsidP="00055BDC">
      <w:pPr>
        <w:pStyle w:val="Titolo2"/>
        <w:jc w:val="both"/>
        <w:rPr>
          <w:szCs w:val="18"/>
          <w:lang w:val="en-US"/>
        </w:rPr>
      </w:pPr>
      <w:r w:rsidRPr="00B661D6">
        <w:rPr>
          <w:szCs w:val="18"/>
          <w:lang w:val="en-US"/>
        </w:rPr>
        <w:t>Prof. Andrea Belli</w:t>
      </w:r>
    </w:p>
    <w:p w14:paraId="075D0F09" w14:textId="77777777" w:rsidR="00AA64ED" w:rsidRPr="00055BDC" w:rsidRDefault="00AA64ED" w:rsidP="00AA64ED">
      <w:pPr>
        <w:spacing w:before="240" w:after="120" w:line="24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14:paraId="181679AE" w14:textId="77777777" w:rsidR="00055BDC" w:rsidRDefault="00055BDC" w:rsidP="00055BDC">
      <w:pPr>
        <w:tabs>
          <w:tab w:val="clear" w:pos="284"/>
        </w:tabs>
        <w:spacing w:before="240" w:after="120"/>
        <w:outlineLvl w:val="2"/>
        <w:rPr>
          <w:lang w:val="en-GB"/>
        </w:rPr>
      </w:pPr>
      <w:r>
        <w:rPr>
          <w:lang w:val="en-US"/>
        </w:rPr>
        <w:t>T</w:t>
      </w:r>
      <w:r w:rsidRPr="00055BDC">
        <w:rPr>
          <w:lang w:val="en-US"/>
        </w:rPr>
        <w:t>his course focuses on data visualization and text processing techniques, providing theorical context and practical experience on tools and algorithm to discover patterns, extract knowledge, and support decision making.</w:t>
      </w:r>
    </w:p>
    <w:p w14:paraId="3146BE89" w14:textId="77777777" w:rsidR="00055BDC" w:rsidRPr="00055BDC" w:rsidRDefault="00055BDC" w:rsidP="00055BDC">
      <w:pPr>
        <w:pStyle w:val="Default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O</w:t>
      </w:r>
      <w:r w:rsidRPr="00055BDC">
        <w:rPr>
          <w:b/>
          <w:bCs/>
          <w:i/>
          <w:iCs/>
          <w:sz w:val="20"/>
          <w:szCs w:val="20"/>
          <w:lang w:val="en-US"/>
        </w:rPr>
        <w:t xml:space="preserve">bjectives </w:t>
      </w:r>
    </w:p>
    <w:p w14:paraId="02085BB3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At the end of the course, students are expected to be able to: </w:t>
      </w:r>
    </w:p>
    <w:p w14:paraId="15B291E9" w14:textId="77777777" w:rsidR="00055BDC" w:rsidRPr="00055BDC" w:rsidRDefault="00055BDC" w:rsidP="00B661D6">
      <w:pPr>
        <w:pStyle w:val="Default"/>
        <w:spacing w:before="120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Knowledge and understanding </w:t>
      </w:r>
    </w:p>
    <w:p w14:paraId="7E944DBE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understand the basic concepts and principles of data </w:t>
      </w:r>
      <w:proofErr w:type="gramStart"/>
      <w:r w:rsidRPr="00055BDC">
        <w:rPr>
          <w:sz w:val="20"/>
          <w:szCs w:val="20"/>
          <w:lang w:val="en-US"/>
        </w:rPr>
        <w:t>visualization;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1A77686A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know the standards and tools that represent the state of the art of data visualization, in the field of data </w:t>
      </w:r>
      <w:proofErr w:type="gramStart"/>
      <w:r w:rsidRPr="00055BDC">
        <w:rPr>
          <w:sz w:val="20"/>
          <w:szCs w:val="20"/>
          <w:lang w:val="en-US"/>
        </w:rPr>
        <w:t>science;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71ED5DAE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understand the basic concepts, principles, and major algorithms in text </w:t>
      </w:r>
      <w:proofErr w:type="gramStart"/>
      <w:r w:rsidRPr="00055BDC">
        <w:rPr>
          <w:sz w:val="20"/>
          <w:szCs w:val="20"/>
          <w:lang w:val="en-US"/>
        </w:rPr>
        <w:t>mining;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3A2FDEBD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learn the main natural language processing </w:t>
      </w:r>
      <w:proofErr w:type="gramStart"/>
      <w:r w:rsidRPr="00055BDC">
        <w:rPr>
          <w:sz w:val="20"/>
          <w:szCs w:val="20"/>
          <w:lang w:val="en-US"/>
        </w:rPr>
        <w:t>approaches;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5980BC52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</w:p>
    <w:p w14:paraId="3AC57074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Applying knowledge and understanding </w:t>
      </w:r>
    </w:p>
    <w:p w14:paraId="4377E3BD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analyze and manipulate information and complex data in order to process clear and accurate </w:t>
      </w:r>
      <w:proofErr w:type="gramStart"/>
      <w:r w:rsidRPr="00055BDC">
        <w:rPr>
          <w:sz w:val="20"/>
          <w:szCs w:val="20"/>
          <w:lang w:val="en-US"/>
        </w:rPr>
        <w:t>summary;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69689C14" w14:textId="442FF9DC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>− build machine learning</w:t>
      </w:r>
      <w:r w:rsidR="00D64C23">
        <w:rPr>
          <w:sz w:val="20"/>
          <w:szCs w:val="20"/>
          <w:lang w:val="en-US"/>
        </w:rPr>
        <w:t>,</w:t>
      </w:r>
      <w:r w:rsidRPr="00055BDC">
        <w:rPr>
          <w:sz w:val="20"/>
          <w:szCs w:val="20"/>
          <w:lang w:val="en-US"/>
        </w:rPr>
        <w:t xml:space="preserve"> </w:t>
      </w:r>
      <w:r w:rsidR="00D64C23">
        <w:rPr>
          <w:sz w:val="20"/>
          <w:szCs w:val="20"/>
          <w:lang w:val="en-US"/>
        </w:rPr>
        <w:t>sequence</w:t>
      </w:r>
      <w:r w:rsidRPr="00055BDC">
        <w:rPr>
          <w:sz w:val="20"/>
          <w:szCs w:val="20"/>
          <w:lang w:val="en-US"/>
        </w:rPr>
        <w:t xml:space="preserve"> models</w:t>
      </w:r>
      <w:r w:rsidR="00D64C23">
        <w:rPr>
          <w:sz w:val="20"/>
          <w:szCs w:val="20"/>
          <w:lang w:val="en-US"/>
        </w:rPr>
        <w:t xml:space="preserve"> and </w:t>
      </w:r>
      <w:proofErr w:type="gramStart"/>
      <w:r w:rsidR="00D64C23">
        <w:rPr>
          <w:sz w:val="20"/>
          <w:szCs w:val="20"/>
          <w:lang w:val="en-US"/>
        </w:rPr>
        <w:t>transformer based</w:t>
      </w:r>
      <w:proofErr w:type="gramEnd"/>
      <w:r w:rsidR="00D64C23">
        <w:rPr>
          <w:sz w:val="20"/>
          <w:szCs w:val="20"/>
          <w:lang w:val="en-US"/>
        </w:rPr>
        <w:t xml:space="preserve"> models</w:t>
      </w:r>
      <w:r w:rsidRPr="00055BDC">
        <w:rPr>
          <w:sz w:val="20"/>
          <w:szCs w:val="20"/>
          <w:lang w:val="en-US"/>
        </w:rPr>
        <w:t xml:space="preserve"> for text classification, named entity extraction and sentiment analysis; </w:t>
      </w:r>
    </w:p>
    <w:p w14:paraId="6D38A3F9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implement text processing pipelines Python, and tools such as </w:t>
      </w:r>
      <w:proofErr w:type="spellStart"/>
      <w:r w:rsidRPr="00055BDC">
        <w:rPr>
          <w:sz w:val="20"/>
          <w:szCs w:val="20"/>
          <w:lang w:val="en-US"/>
        </w:rPr>
        <w:t>Jupyter</w:t>
      </w:r>
      <w:proofErr w:type="spellEnd"/>
      <w:r w:rsidRPr="00055BDC">
        <w:rPr>
          <w:sz w:val="20"/>
          <w:szCs w:val="20"/>
          <w:lang w:val="en-US"/>
        </w:rPr>
        <w:t xml:space="preserve"> Notebook or Google </w:t>
      </w:r>
      <w:proofErr w:type="spellStart"/>
      <w:r w:rsidRPr="00055BDC">
        <w:rPr>
          <w:sz w:val="20"/>
          <w:szCs w:val="20"/>
          <w:lang w:val="en-US"/>
        </w:rPr>
        <w:t>Colab</w:t>
      </w:r>
      <w:proofErr w:type="spellEnd"/>
      <w:r w:rsidRPr="00055BDC">
        <w:rPr>
          <w:sz w:val="20"/>
          <w:szCs w:val="20"/>
          <w:lang w:val="en-US"/>
        </w:rPr>
        <w:t xml:space="preserve">. </w:t>
      </w:r>
    </w:p>
    <w:p w14:paraId="30F77933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</w:p>
    <w:p w14:paraId="20F1692E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Making judgements </w:t>
      </w:r>
    </w:p>
    <w:p w14:paraId="685CC068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recognize the features of a dataset and choose the data visualization that best represents </w:t>
      </w:r>
      <w:proofErr w:type="gramStart"/>
      <w:r w:rsidRPr="00055BDC">
        <w:rPr>
          <w:sz w:val="20"/>
          <w:szCs w:val="20"/>
          <w:lang w:val="en-US"/>
        </w:rPr>
        <w:t>them;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494E468C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</w:p>
    <w:p w14:paraId="5AF550DC" w14:textId="77777777" w:rsidR="00055BDC" w:rsidRPr="00055BDC" w:rsidRDefault="00055BDC" w:rsidP="00055BDC">
      <w:pPr>
        <w:pStyle w:val="Default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Communication skills </w:t>
      </w:r>
    </w:p>
    <w:p w14:paraId="102BE643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use graphics and interaction methods to correctly communicate the context information of a data </w:t>
      </w:r>
      <w:proofErr w:type="gramStart"/>
      <w:r w:rsidRPr="00055BDC">
        <w:rPr>
          <w:sz w:val="20"/>
          <w:szCs w:val="20"/>
          <w:lang w:val="en-US"/>
        </w:rPr>
        <w:t>visualization;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7F2D3FC0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argue their ideas and conclusions by comparing them both with those of their group mates within their team and outside. </w:t>
      </w:r>
    </w:p>
    <w:p w14:paraId="05F3976C" w14:textId="77777777" w:rsidR="00055BDC" w:rsidRPr="000B0A53" w:rsidRDefault="00055BDC" w:rsidP="00055BDC">
      <w:pPr>
        <w:pStyle w:val="Default"/>
        <w:spacing w:before="120"/>
        <w:jc w:val="both"/>
        <w:rPr>
          <w:sz w:val="20"/>
          <w:szCs w:val="20"/>
          <w:lang w:val="en-GB"/>
        </w:rPr>
      </w:pPr>
      <w:r w:rsidRPr="000B0A53">
        <w:rPr>
          <w:b/>
          <w:bCs/>
          <w:i/>
          <w:iCs/>
          <w:sz w:val="20"/>
          <w:szCs w:val="20"/>
          <w:lang w:val="en-GB"/>
        </w:rPr>
        <w:t xml:space="preserve">Learning skills </w:t>
      </w:r>
    </w:p>
    <w:p w14:paraId="6D04C8A6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be able to independently consult the developer documentation of a library in any programming language </w:t>
      </w:r>
    </w:p>
    <w:p w14:paraId="6B926DE8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− apply an iterative approach, in which practical experimentation reinforces the concepts learned during the theoretical </w:t>
      </w:r>
      <w:proofErr w:type="gramStart"/>
      <w:r w:rsidRPr="00055BDC">
        <w:rPr>
          <w:sz w:val="20"/>
          <w:szCs w:val="20"/>
          <w:lang w:val="en-US"/>
        </w:rPr>
        <w:t>lessons;</w:t>
      </w:r>
      <w:proofErr w:type="gramEnd"/>
      <w:r w:rsidRPr="00055BDC">
        <w:rPr>
          <w:sz w:val="20"/>
          <w:szCs w:val="20"/>
          <w:lang w:val="en-US"/>
        </w:rPr>
        <w:t xml:space="preserve"> </w:t>
      </w:r>
    </w:p>
    <w:p w14:paraId="6B8F42CF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lastRenderedPageBreak/>
        <w:t xml:space="preserve">− develop creativity, considering the error and the unexpected as a basis for future experimentation. </w:t>
      </w:r>
    </w:p>
    <w:p w14:paraId="7202DDD5" w14:textId="77777777" w:rsidR="00FF3C47" w:rsidRDefault="00DD4893">
      <w:pPr>
        <w:tabs>
          <w:tab w:val="clear" w:pos="284"/>
        </w:tabs>
        <w:spacing w:before="240" w:after="120"/>
        <w:outlineLvl w:val="2"/>
        <w:rPr>
          <w:b/>
          <w:bCs/>
          <w:i/>
          <w:iCs/>
          <w:caps/>
          <w:sz w:val="18"/>
          <w:lang w:val="en-US"/>
        </w:rPr>
      </w:pPr>
      <w:r>
        <w:rPr>
          <w:b/>
          <w:bCs/>
          <w:i/>
          <w:iCs/>
          <w:caps/>
          <w:sz w:val="18"/>
          <w:lang w:val="en-US"/>
        </w:rPr>
        <w:t>COURSE CONTENT</w:t>
      </w:r>
    </w:p>
    <w:p w14:paraId="73051E1A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Module A </w:t>
      </w:r>
    </w:p>
    <w:p w14:paraId="2660B0AD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1. Introduction to data visualization and open data with examples of real projects. </w:t>
      </w:r>
    </w:p>
    <w:p w14:paraId="66669F9B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2. Data formats, web standards, </w:t>
      </w:r>
      <w:proofErr w:type="gramStart"/>
      <w:r w:rsidRPr="00055BDC">
        <w:rPr>
          <w:sz w:val="20"/>
          <w:szCs w:val="20"/>
          <w:lang w:val="en-US"/>
        </w:rPr>
        <w:t>libraries</w:t>
      </w:r>
      <w:proofErr w:type="gramEnd"/>
      <w:r w:rsidRPr="00055BDC">
        <w:rPr>
          <w:sz w:val="20"/>
          <w:szCs w:val="20"/>
          <w:lang w:val="en-US"/>
        </w:rPr>
        <w:t xml:space="preserve"> and rules for good code. </w:t>
      </w:r>
    </w:p>
    <w:p w14:paraId="0A05F772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3. Practical principles of data visualization: linking data dimensions to visual variables through scales (encoding). </w:t>
      </w:r>
    </w:p>
    <w:p w14:paraId="21F286BD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4. Dataset uploading, data processing and standard visualizations trough Altair Python library </w:t>
      </w:r>
    </w:p>
    <w:p w14:paraId="7027CE95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5. Roles and functions of data visualization: comparison, correlation, ranking, distribution, part to whole, flow, time, space, hierarchy. </w:t>
      </w:r>
    </w:p>
    <w:p w14:paraId="422D26BC" w14:textId="77777777" w:rsidR="00055BDC" w:rsidRPr="00055BDC" w:rsidRDefault="00055BDC" w:rsidP="00055BDC">
      <w:pPr>
        <w:pStyle w:val="Default"/>
        <w:spacing w:after="28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6. Style of visualization: theme, </w:t>
      </w:r>
      <w:proofErr w:type="gramStart"/>
      <w:r w:rsidRPr="00055BDC">
        <w:rPr>
          <w:sz w:val="20"/>
          <w:szCs w:val="20"/>
          <w:lang w:val="en-US"/>
        </w:rPr>
        <w:t>palette</w:t>
      </w:r>
      <w:proofErr w:type="gramEnd"/>
      <w:r w:rsidRPr="00055BDC">
        <w:rPr>
          <w:sz w:val="20"/>
          <w:szCs w:val="20"/>
          <w:lang w:val="en-US"/>
        </w:rPr>
        <w:t xml:space="preserve"> and font. </w:t>
      </w:r>
    </w:p>
    <w:p w14:paraId="5933D6D5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sz w:val="20"/>
          <w:szCs w:val="20"/>
          <w:lang w:val="en-US"/>
        </w:rPr>
        <w:t xml:space="preserve">7. Enrich the data with information: colors, </w:t>
      </w:r>
      <w:proofErr w:type="gramStart"/>
      <w:r w:rsidRPr="00055BDC">
        <w:rPr>
          <w:sz w:val="20"/>
          <w:szCs w:val="20"/>
          <w:lang w:val="en-US"/>
        </w:rPr>
        <w:t>graphics</w:t>
      </w:r>
      <w:proofErr w:type="gramEnd"/>
      <w:r w:rsidRPr="00055BDC">
        <w:rPr>
          <w:sz w:val="20"/>
          <w:szCs w:val="20"/>
          <w:lang w:val="en-US"/>
        </w:rPr>
        <w:t xml:space="preserve"> and visual guides (titles, axes, formats, legends) </w:t>
      </w:r>
    </w:p>
    <w:p w14:paraId="34C58FBB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</w:p>
    <w:p w14:paraId="1A27D76C" w14:textId="77777777" w:rsidR="00055BDC" w:rsidRPr="00055BDC" w:rsidRDefault="00055BDC" w:rsidP="00055BDC">
      <w:pPr>
        <w:pStyle w:val="Default"/>
        <w:jc w:val="both"/>
        <w:rPr>
          <w:sz w:val="20"/>
          <w:szCs w:val="20"/>
          <w:lang w:val="en-US"/>
        </w:rPr>
      </w:pPr>
      <w:r w:rsidRPr="00055BDC">
        <w:rPr>
          <w:b/>
          <w:bCs/>
          <w:i/>
          <w:iCs/>
          <w:sz w:val="20"/>
          <w:szCs w:val="20"/>
          <w:lang w:val="en-US"/>
        </w:rPr>
        <w:t xml:space="preserve">Module B </w:t>
      </w:r>
    </w:p>
    <w:p w14:paraId="057FFF96" w14:textId="77777777" w:rsidR="00055BDC" w:rsidRPr="00055BDC" w:rsidRDefault="00055BDC" w:rsidP="00055BDC">
      <w:pPr>
        <w:rPr>
          <w:lang w:val="en-US"/>
        </w:rPr>
      </w:pPr>
      <w:r w:rsidRPr="00055BDC">
        <w:rPr>
          <w:lang w:val="en-US"/>
        </w:rPr>
        <w:t xml:space="preserve">1. Natural Language Processing: features, state of the art of open source and reference market, Text Preprocessing and Representation; Part-of-Speech tagging, Dependency tree generation, Entity Recognition, Sentence Segmentation. </w:t>
      </w:r>
    </w:p>
    <w:p w14:paraId="1A7CDD8F" w14:textId="77777777" w:rsidR="00055BDC" w:rsidRPr="00055BDC" w:rsidRDefault="00055BDC" w:rsidP="00055BDC">
      <w:pPr>
        <w:rPr>
          <w:lang w:val="en-US"/>
        </w:rPr>
      </w:pPr>
      <w:r w:rsidRPr="00055BDC">
        <w:rPr>
          <w:lang w:val="en-US"/>
        </w:rPr>
        <w:t xml:space="preserve">2. Machine Learning techniques applied to Text Processing; Classification Metrics, Text Extraction features identification, practice with Scikit-Learn package on real dataset. </w:t>
      </w:r>
    </w:p>
    <w:p w14:paraId="434C760A" w14:textId="77777777" w:rsidR="00055BDC" w:rsidRPr="00055BDC" w:rsidRDefault="00055BDC" w:rsidP="00055BDC">
      <w:pPr>
        <w:rPr>
          <w:lang w:val="en-US"/>
        </w:rPr>
      </w:pPr>
      <w:r w:rsidRPr="00055BDC">
        <w:rPr>
          <w:lang w:val="en-US"/>
        </w:rPr>
        <w:t xml:space="preserve">3. Word Similarity, Word-2-Vec usage and generation, Sentiment Analysis concepts and available solutions. </w:t>
      </w:r>
    </w:p>
    <w:p w14:paraId="67593539" w14:textId="77777777" w:rsidR="00055BDC" w:rsidRPr="00055BDC" w:rsidRDefault="00055BDC" w:rsidP="00055BDC">
      <w:pPr>
        <w:rPr>
          <w:lang w:val="en-US"/>
        </w:rPr>
      </w:pPr>
      <w:r w:rsidRPr="00055BDC">
        <w:rPr>
          <w:lang w:val="en-US"/>
        </w:rPr>
        <w:t xml:space="preserve">4. Deep Learning basics applied to Text; Understanding of RNN, LSTM and GRU. </w:t>
      </w:r>
    </w:p>
    <w:p w14:paraId="645BB282" w14:textId="77777777" w:rsidR="00970283" w:rsidRDefault="00055BDC" w:rsidP="00055BDC">
      <w:pPr>
        <w:rPr>
          <w:lang w:val="en-US"/>
        </w:rPr>
      </w:pPr>
      <w:r w:rsidRPr="00055BDC">
        <w:rPr>
          <w:lang w:val="en-US"/>
        </w:rPr>
        <w:t>5. Transformers, Attention algorithm, GPT and BERT.</w:t>
      </w:r>
    </w:p>
    <w:p w14:paraId="01C20A9F" w14:textId="4FBE2A07" w:rsidR="00D64C23" w:rsidRPr="00055BDC" w:rsidRDefault="00D64C23" w:rsidP="00055BDC">
      <w:pPr>
        <w:rPr>
          <w:lang w:val="en-US"/>
        </w:rPr>
      </w:pPr>
      <w:r>
        <w:rPr>
          <w:lang w:val="en-US"/>
        </w:rPr>
        <w:t xml:space="preserve">6. Overview about Large Language Models applications such as ChatGPT, </w:t>
      </w:r>
      <w:proofErr w:type="spellStart"/>
      <w:r>
        <w:rPr>
          <w:lang w:val="en-US"/>
        </w:rPr>
        <w:t>LLaMA</w:t>
      </w:r>
      <w:proofErr w:type="spellEnd"/>
      <w:r>
        <w:rPr>
          <w:lang w:val="en-US"/>
        </w:rPr>
        <w:t xml:space="preserve"> and Alpaca.</w:t>
      </w:r>
    </w:p>
    <w:p w14:paraId="2CDC0729" w14:textId="10A7D11F" w:rsidR="00AA64ED" w:rsidRPr="00055BDC" w:rsidRDefault="00AA64ED" w:rsidP="00AA64ED">
      <w:pPr>
        <w:spacing w:before="240" w:after="120" w:line="24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READING LIST</w:t>
      </w:r>
      <w:r w:rsidR="000F056A">
        <w:rPr>
          <w:rStyle w:val="Rimandonotaapidipagina"/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footnoteReference w:id="1"/>
      </w:r>
    </w:p>
    <w:p w14:paraId="100B72E2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 xml:space="preserve">JOEL LAUMANS, </w:t>
      </w:r>
      <w:proofErr w:type="gramStart"/>
      <w:r w:rsidRPr="00055BDC">
        <w:rPr>
          <w:lang w:val="en-GB"/>
        </w:rPr>
        <w:t>An</w:t>
      </w:r>
      <w:proofErr w:type="gramEnd"/>
      <w:r w:rsidRPr="00055BDC">
        <w:rPr>
          <w:lang w:val="en-GB"/>
        </w:rPr>
        <w:t xml:space="preserve"> introduction to Visualizing Data, online</w:t>
      </w:r>
    </w:p>
    <w:p w14:paraId="22430A6A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 xml:space="preserve">JACK DOUGHERTY, ILYA ILYANKOU (2021), Hands-On Data Visualization, </w:t>
      </w:r>
      <w:proofErr w:type="spellStart"/>
      <w:r w:rsidRPr="00055BDC">
        <w:rPr>
          <w:lang w:val="en-GB"/>
        </w:rPr>
        <w:t>O’reilly</w:t>
      </w:r>
      <w:proofErr w:type="spellEnd"/>
      <w:r w:rsidRPr="00055BDC">
        <w:rPr>
          <w:lang w:val="en-GB"/>
        </w:rPr>
        <w:t xml:space="preserve"> and online at handsondataviz.org</w:t>
      </w:r>
    </w:p>
    <w:p w14:paraId="2E09CDA4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>RITCHIE C. AND MELLISH C. (2000), Techniques in Natural Language Processing.</w:t>
      </w:r>
    </w:p>
    <w:p w14:paraId="4922DD17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lastRenderedPageBreak/>
        <w:t>TOMAS MIKOLOV-KAI CHEN-GREG CORRADO-JEFFREY DEAN, Efficient Estimation of Word Representations in Vector Space.</w:t>
      </w:r>
    </w:p>
    <w:p w14:paraId="598888A5" w14:textId="77777777" w:rsidR="00055BDC" w:rsidRP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>JACOB DEVLIN-MING-WEI CHANG-KENTON LEE-KRISTINA TOUTANOVA BERT: Pre-training of Deep Bidirectional Transformers for Language Understanding.</w:t>
      </w:r>
    </w:p>
    <w:p w14:paraId="65EEF675" w14:textId="77777777" w:rsidR="00055BDC" w:rsidRDefault="00055BDC" w:rsidP="00055BDC">
      <w:pPr>
        <w:pStyle w:val="Testo1"/>
        <w:rPr>
          <w:lang w:val="en-GB"/>
        </w:rPr>
      </w:pPr>
      <w:r w:rsidRPr="00055BDC">
        <w:rPr>
          <w:lang w:val="en-GB"/>
        </w:rPr>
        <w:t>JEREMY HOWARD-SEBASTIAN RUDER Universal Language Model Fine-tuning for Text Classification.</w:t>
      </w:r>
    </w:p>
    <w:p w14:paraId="557AB656" w14:textId="3DCFDA5A" w:rsidR="00D64C23" w:rsidRDefault="00D64C23" w:rsidP="00055BDC">
      <w:pPr>
        <w:pStyle w:val="Testo1"/>
        <w:rPr>
          <w:lang w:val="en-GB"/>
        </w:rPr>
      </w:pPr>
      <w:proofErr w:type="spellStart"/>
      <w:r>
        <w:rPr>
          <w:lang w:val="en-GB"/>
        </w:rPr>
        <w:t>Arxvig</w:t>
      </w:r>
      <w:proofErr w:type="spellEnd"/>
      <w:r>
        <w:rPr>
          <w:lang w:val="en-GB"/>
        </w:rPr>
        <w:t xml:space="preserve"> Papers shared during the lesson.</w:t>
      </w:r>
    </w:p>
    <w:p w14:paraId="1B71E283" w14:textId="77777777" w:rsidR="00FF3C47" w:rsidRDefault="00DD4893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7B0B86AA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The course is structured as follows: </w:t>
      </w:r>
    </w:p>
    <w:p w14:paraId="043A281D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– The course is held twice a week based on the academic calendar. </w:t>
      </w:r>
    </w:p>
    <w:p w14:paraId="462199DB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– Students are required to participate actively to the lessons. </w:t>
      </w:r>
    </w:p>
    <w:p w14:paraId="12183EAD" w14:textId="75D9AF2E" w:rsidR="00055BDC" w:rsidRPr="00055BDC" w:rsidRDefault="00055BDC" w:rsidP="00055BDC">
      <w:pPr>
        <w:pStyle w:val="Testo2"/>
        <w:rPr>
          <w:rFonts w:ascii="Times New Roman" w:hAnsi="Times New Roman"/>
          <w:b/>
          <w:bCs/>
          <w:i/>
          <w:iCs/>
          <w:color w:val="000000"/>
          <w:szCs w:val="18"/>
          <w:lang w:val="en-US"/>
        </w:rPr>
      </w:pPr>
      <w:r w:rsidRPr="00055BDC">
        <w:rPr>
          <w:lang w:val="en-US"/>
        </w:rPr>
        <w:t xml:space="preserve">– Teaching support includes slides, case studies and exercises; a notebook is </w:t>
      </w:r>
      <w:r w:rsidR="00D64C23">
        <w:rPr>
          <w:lang w:val="en-US"/>
        </w:rPr>
        <w:t>needed</w:t>
      </w:r>
      <w:r w:rsidRPr="00055BDC">
        <w:rPr>
          <w:lang w:val="en-US"/>
        </w:rPr>
        <w:t xml:space="preserve"> for running the exercises during the lessons.</w:t>
      </w:r>
    </w:p>
    <w:p w14:paraId="47293DB3" w14:textId="77777777" w:rsidR="00AA64ED" w:rsidRPr="00055BDC" w:rsidRDefault="00AA64ED" w:rsidP="00AA64ED">
      <w:pPr>
        <w:spacing w:before="240" w:after="120" w:line="220" w:lineRule="atLeas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val="en-US"/>
        </w:rPr>
        <w:t>ASSESSMENT METHOD AND CRITERIA</w:t>
      </w:r>
    </w:p>
    <w:p w14:paraId="1430E77A" w14:textId="77777777" w:rsidR="00055BDC" w:rsidRPr="00055BDC" w:rsidRDefault="00055BDC" w:rsidP="00055BDC">
      <w:pPr>
        <w:pStyle w:val="Testo2"/>
        <w:rPr>
          <w:b/>
          <w:i/>
          <w:lang w:val="en-US"/>
        </w:rPr>
      </w:pPr>
      <w:r w:rsidRPr="00055BDC">
        <w:rPr>
          <w:lang w:val="en-US"/>
        </w:rPr>
        <w:t xml:space="preserve">Attendants will be asked to develop a project for Module A and B; the project is then discussed during an oral interview that involves questions about theory, methods, </w:t>
      </w:r>
      <w:proofErr w:type="gramStart"/>
      <w:r w:rsidRPr="00055BDC">
        <w:rPr>
          <w:lang w:val="en-US"/>
        </w:rPr>
        <w:t>coding</w:t>
      </w:r>
      <w:proofErr w:type="gramEnd"/>
      <w:r w:rsidRPr="00055BDC">
        <w:rPr>
          <w:lang w:val="en-US"/>
        </w:rPr>
        <w:t xml:space="preserve"> and interpretation of the results.</w:t>
      </w:r>
    </w:p>
    <w:p w14:paraId="332CF8EE" w14:textId="77777777" w:rsidR="00FF3C47" w:rsidRDefault="00DD4893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NOTES AND PREREQUISITES</w:t>
      </w:r>
    </w:p>
    <w:p w14:paraId="5F56927C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Correspondence between students and teachers will be managed through Blackboard and by email. </w:t>
      </w:r>
    </w:p>
    <w:p w14:paraId="173E7897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Students enrolling in this course should </w:t>
      </w:r>
      <w:proofErr w:type="gramStart"/>
      <w:r w:rsidRPr="00055BDC">
        <w:rPr>
          <w:lang w:val="en-US"/>
        </w:rPr>
        <w:t>have</w:t>
      </w:r>
      <w:proofErr w:type="gramEnd"/>
      <w:r w:rsidRPr="00055BDC">
        <w:rPr>
          <w:lang w:val="en-US"/>
        </w:rPr>
        <w:t xml:space="preserve"> </w:t>
      </w:r>
    </w:p>
    <w:p w14:paraId="52A4EEA7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 xml:space="preserve">− a basic understanding of Python development </w:t>
      </w:r>
    </w:p>
    <w:p w14:paraId="1C64668B" w14:textId="77777777" w:rsidR="00055BDC" w:rsidRPr="00055BDC" w:rsidRDefault="00055BDC" w:rsidP="00055BDC">
      <w:pPr>
        <w:pStyle w:val="Testo2"/>
        <w:rPr>
          <w:lang w:val="en-US"/>
        </w:rPr>
      </w:pPr>
      <w:r w:rsidRPr="00055BDC">
        <w:rPr>
          <w:lang w:val="en-US"/>
        </w:rPr>
        <w:t>− a primary knowledge of form</w:t>
      </w:r>
      <w:r>
        <w:rPr>
          <w:lang w:val="en-US"/>
        </w:rPr>
        <w:t xml:space="preserve">ats and tools for data storage </w:t>
      </w:r>
    </w:p>
    <w:sectPr w:rsidR="00055BDC" w:rsidRPr="00055BDC">
      <w:footerReference w:type="even" r:id="rId7"/>
      <w:footerReference w:type="default" r:id="rId8"/>
      <w:footerReference w:type="first" r:id="rId9"/>
      <w:type w:val="continuous"/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3F47" w14:textId="77777777" w:rsidR="00D46220" w:rsidRDefault="00D46220" w:rsidP="00D64C23">
      <w:pPr>
        <w:spacing w:line="240" w:lineRule="auto"/>
      </w:pPr>
      <w:r>
        <w:separator/>
      </w:r>
    </w:p>
  </w:endnote>
  <w:endnote w:type="continuationSeparator" w:id="0">
    <w:p w14:paraId="3971485C" w14:textId="77777777" w:rsidR="00D46220" w:rsidRDefault="00D46220" w:rsidP="00D64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B1EA" w14:textId="5DC62AE6" w:rsidR="00D64C23" w:rsidRDefault="00D64C23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68B4AA" wp14:editId="0576FD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886628648" name="Text Box 2" descr="INTERNAL &amp; TRUSTED 3rd PARTIE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F91E99" w14:textId="1517CEFE" w:rsidR="00D64C23" w:rsidRPr="00D64C23" w:rsidRDefault="00D64C23" w:rsidP="00D64C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D64C2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INTERNAL &amp; TRUSTED 3rd PARTIES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668B4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&amp; TRUSTED 3rd PARTIES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9F91E99" w14:textId="1517CEFE" w:rsidR="00D64C23" w:rsidRPr="00D64C23" w:rsidRDefault="00D64C23" w:rsidP="00D64C23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D64C23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INTERNAL &amp; TRUSTED 3rd PARTIES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E1BF" w14:textId="09ECEE8F" w:rsidR="00D64C23" w:rsidRDefault="00D64C23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8897CC" wp14:editId="23B73AFB">
              <wp:simplePos x="1657350" y="105441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021705501" name="Text Box 3" descr="INTERNAL &amp; TRUSTED 3rd PARTIE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79E9BE" w14:textId="339387EF" w:rsidR="00D64C23" w:rsidRPr="00D64C23" w:rsidRDefault="00D64C23" w:rsidP="00D64C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618897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 &amp; TRUSTED 3rd PARTIES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F79E9BE" w14:textId="339387EF" w:rsidR="00D64C23" w:rsidRPr="00D64C23" w:rsidRDefault="00D64C23" w:rsidP="00D64C23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581F" w14:textId="7E9A50A5" w:rsidR="00D64C23" w:rsidRDefault="00D64C23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14D922" wp14:editId="466D387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018175082" name="Text Box 1" descr="INTERNAL &amp; TRUSTED 3rd PARTIE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63444" w14:textId="61700817" w:rsidR="00D64C23" w:rsidRPr="00D64C23" w:rsidRDefault="00D64C23" w:rsidP="00D64C2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D64C2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INTERNAL &amp; TRUSTED 3rd PARTIES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0114D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 &amp; TRUSTED 3rd PARTIES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3E63444" w14:textId="61700817" w:rsidR="00D64C23" w:rsidRPr="00D64C23" w:rsidRDefault="00D64C23" w:rsidP="00D64C23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D64C23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INTERNAL &amp; TRUSTED 3rd PARTIES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E27D" w14:textId="77777777" w:rsidR="00D46220" w:rsidRDefault="00D46220" w:rsidP="00D64C23">
      <w:pPr>
        <w:spacing w:line="240" w:lineRule="auto"/>
      </w:pPr>
      <w:r>
        <w:separator/>
      </w:r>
    </w:p>
  </w:footnote>
  <w:footnote w:type="continuationSeparator" w:id="0">
    <w:p w14:paraId="1B710002" w14:textId="77777777" w:rsidR="00D46220" w:rsidRDefault="00D46220" w:rsidP="00D64C23">
      <w:pPr>
        <w:spacing w:line="240" w:lineRule="auto"/>
      </w:pPr>
      <w:r>
        <w:continuationSeparator/>
      </w:r>
    </w:p>
  </w:footnote>
  <w:footnote w:id="1">
    <w:p w14:paraId="110E4AC3" w14:textId="4B9D76F9" w:rsidR="000F056A" w:rsidRPr="000F056A" w:rsidRDefault="000F056A" w:rsidP="000F056A">
      <w:pPr>
        <w:rPr>
          <w:rFonts w:ascii="Times New Roman" w:hAnsi="Times New Roman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0F056A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DEE"/>
    <w:multiLevelType w:val="multilevel"/>
    <w:tmpl w:val="EE249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137CCC"/>
    <w:multiLevelType w:val="hybridMultilevel"/>
    <w:tmpl w:val="EA845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05D09"/>
    <w:multiLevelType w:val="multilevel"/>
    <w:tmpl w:val="FACE6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1284">
    <w:abstractNumId w:val="2"/>
  </w:num>
  <w:num w:numId="2" w16cid:durableId="800222626">
    <w:abstractNumId w:val="0"/>
  </w:num>
  <w:num w:numId="3" w16cid:durableId="1481993768">
    <w:abstractNumId w:val="1"/>
  </w:num>
  <w:num w:numId="4" w16cid:durableId="1253657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47"/>
    <w:rsid w:val="0000752A"/>
    <w:rsid w:val="00024BF9"/>
    <w:rsid w:val="00055BDC"/>
    <w:rsid w:val="000B0A53"/>
    <w:rsid w:val="000E63DA"/>
    <w:rsid w:val="000F056A"/>
    <w:rsid w:val="001D05F1"/>
    <w:rsid w:val="00255664"/>
    <w:rsid w:val="00396F95"/>
    <w:rsid w:val="005778F2"/>
    <w:rsid w:val="00642DF8"/>
    <w:rsid w:val="00970283"/>
    <w:rsid w:val="00AA64ED"/>
    <w:rsid w:val="00B661D6"/>
    <w:rsid w:val="00D46220"/>
    <w:rsid w:val="00D64C23"/>
    <w:rsid w:val="00DD4893"/>
    <w:rsid w:val="00E13F14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54F78B"/>
  <w15:docId w15:val="{4FE9A792-2E4E-4872-9EFE-E693FFDF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A3A9B"/>
    <w:rPr>
      <w:color w:val="0000FF" w:themeColor="hyperlink"/>
      <w:u w:val="singl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51144"/>
    <w:rPr>
      <w:rFonts w:ascii="Courier New" w:hAnsi="Courier New" w:cs="Courier New"/>
    </w:rPr>
  </w:style>
  <w:style w:type="character" w:customStyle="1" w:styleId="ListLabel1">
    <w:name w:val="ListLabel 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7D372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51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</w:rPr>
  </w:style>
  <w:style w:type="paragraph" w:customStyle="1" w:styleId="Default">
    <w:name w:val="Default"/>
    <w:rsid w:val="00055B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64C2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C23"/>
    <w:rPr>
      <w:rFonts w:ascii="Times" w:hAnsi="Times"/>
    </w:rPr>
  </w:style>
  <w:style w:type="paragraph" w:styleId="Intestazione">
    <w:name w:val="header"/>
    <w:basedOn w:val="Normale"/>
    <w:link w:val="IntestazioneCarattere"/>
    <w:uiPriority w:val="99"/>
    <w:unhideWhenUsed/>
    <w:rsid w:val="00B661D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1D6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056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056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0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Caputo Chiara</cp:lastModifiedBy>
  <cp:revision>3</cp:revision>
  <cp:lastPrinted>2003-03-27T09:42:00Z</cp:lastPrinted>
  <dcterms:created xsi:type="dcterms:W3CDTF">2023-05-15T10:09:00Z</dcterms:created>
  <dcterms:modified xsi:type="dcterms:W3CDTF">2023-08-29T10:45:00Z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lassificationContentMarkingFooterShapeIds">
    <vt:lpwstr>784ae86a,7073ab28,7880c71d</vt:lpwstr>
  </property>
  <property fmtid="{D5CDD505-2E9C-101B-9397-08002B2CF9AE}" pid="10" name="ClassificationContentMarkingFooterFontProps">
    <vt:lpwstr>#008000,10,Calibri</vt:lpwstr>
  </property>
  <property fmtid="{D5CDD505-2E9C-101B-9397-08002B2CF9AE}" pid="11" name="ClassificationContentMarkingFooterText">
    <vt:lpwstr>INTERNAL &amp; TRUSTED 3rd PARTIES</vt:lpwstr>
  </property>
  <property fmtid="{D5CDD505-2E9C-101B-9397-08002B2CF9AE}" pid="12" name="MSIP_Label_9e2b00ca-022b-4a49-b3a2-db9198fbcf03_Enabled">
    <vt:lpwstr>true</vt:lpwstr>
  </property>
  <property fmtid="{D5CDD505-2E9C-101B-9397-08002B2CF9AE}" pid="13" name="MSIP_Label_9e2b00ca-022b-4a49-b3a2-db9198fbcf03_SetDate">
    <vt:lpwstr>2023-05-14T16:25:39Z</vt:lpwstr>
  </property>
  <property fmtid="{D5CDD505-2E9C-101B-9397-08002B2CF9AE}" pid="14" name="MSIP_Label_9e2b00ca-022b-4a49-b3a2-db9198fbcf03_Method">
    <vt:lpwstr>Standard</vt:lpwstr>
  </property>
  <property fmtid="{D5CDD505-2E9C-101B-9397-08002B2CF9AE}" pid="15" name="MSIP_Label_9e2b00ca-022b-4a49-b3a2-db9198fbcf03_Name">
    <vt:lpwstr>Internal</vt:lpwstr>
  </property>
  <property fmtid="{D5CDD505-2E9C-101B-9397-08002B2CF9AE}" pid="16" name="MSIP_Label_9e2b00ca-022b-4a49-b3a2-db9198fbcf03_SiteId">
    <vt:lpwstr>70eedb9c-d90d-466a-95c8-af1bb635543b</vt:lpwstr>
  </property>
  <property fmtid="{D5CDD505-2E9C-101B-9397-08002B2CF9AE}" pid="17" name="MSIP_Label_9e2b00ca-022b-4a49-b3a2-db9198fbcf03_ActionId">
    <vt:lpwstr>c3480aef-d78e-4792-92c1-1c3f88a33b31</vt:lpwstr>
  </property>
  <property fmtid="{D5CDD505-2E9C-101B-9397-08002B2CF9AE}" pid="18" name="MSIP_Label_9e2b00ca-022b-4a49-b3a2-db9198fbcf03_ContentBits">
    <vt:lpwstr>2</vt:lpwstr>
  </property>
</Properties>
</file>