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9FC2" w14:textId="77777777" w:rsidR="002D5E17" w:rsidRPr="0096379D" w:rsidRDefault="00BE2DD5" w:rsidP="002D5E17">
      <w:pPr>
        <w:pStyle w:val="Titolo1"/>
        <w:rPr>
          <w:lang w:val="en-US"/>
        </w:rPr>
      </w:pPr>
      <w:r w:rsidRPr="0096379D">
        <w:rPr>
          <w:lang w:val="en-US"/>
        </w:rPr>
        <w:t>Intellectual property and labour law</w:t>
      </w:r>
    </w:p>
    <w:p w14:paraId="5BE797C9" w14:textId="77777777" w:rsidR="00BE2DD5" w:rsidRPr="0096379D" w:rsidRDefault="00BE2DD5" w:rsidP="00BE2DD5">
      <w:pPr>
        <w:pStyle w:val="Titolo2"/>
      </w:pPr>
      <w:r w:rsidRPr="0096379D">
        <w:rPr>
          <w:lang w:val="en-US"/>
        </w:rPr>
        <w:t xml:space="preserve">Prof. </w:t>
      </w:r>
      <w:r w:rsidRPr="0096379D">
        <w:t>Michele Faioli; Prof. Giulio Enrico Sironi</w:t>
      </w:r>
    </w:p>
    <w:p w14:paraId="5EB6F0B4" w14:textId="2F1C42FD" w:rsidR="00BE2DD5" w:rsidRPr="0096379D" w:rsidRDefault="006266CE" w:rsidP="00BE2DD5">
      <w:pPr>
        <w:spacing w:before="240" w:after="120" w:line="240" w:lineRule="exact"/>
        <w:rPr>
          <w:lang w:val="en-US"/>
        </w:rPr>
      </w:pPr>
      <w:r w:rsidRPr="0096379D">
        <w:rPr>
          <w:rFonts w:ascii="Times" w:hAnsi="Times"/>
          <w:smallCaps/>
          <w:noProof/>
          <w:sz w:val="18"/>
          <w:szCs w:val="20"/>
          <w:lang w:val="en-US"/>
        </w:rPr>
        <w:t>Labour Law</w:t>
      </w:r>
      <w:r w:rsidR="007041EF" w:rsidRPr="0096379D">
        <w:rPr>
          <w:rFonts w:ascii="Times" w:hAnsi="Times"/>
          <w:smallCaps/>
          <w:noProof/>
          <w:sz w:val="18"/>
          <w:szCs w:val="20"/>
          <w:lang w:val="en-US"/>
        </w:rPr>
        <w:t xml:space="preserve"> -</w:t>
      </w:r>
      <w:r w:rsidRPr="0096379D">
        <w:rPr>
          <w:rFonts w:ascii="Times" w:hAnsi="Times"/>
          <w:smallCaps/>
          <w:noProof/>
          <w:sz w:val="18"/>
          <w:szCs w:val="20"/>
          <w:lang w:val="en-US"/>
        </w:rPr>
        <w:t xml:space="preserve"> I Module</w:t>
      </w:r>
      <w:r w:rsidR="00BE2DD5" w:rsidRPr="0096379D">
        <w:rPr>
          <w:lang w:val="en-US"/>
        </w:rPr>
        <w:t xml:space="preserve">: </w:t>
      </w:r>
      <w:r w:rsidR="00BE2DD5" w:rsidRPr="0096379D">
        <w:rPr>
          <w:rFonts w:ascii="Times" w:hAnsi="Times"/>
          <w:i/>
          <w:noProof/>
          <w:szCs w:val="20"/>
          <w:lang w:val="en-US"/>
        </w:rPr>
        <w:t>Prof. Michele Faioli</w:t>
      </w:r>
    </w:p>
    <w:p w14:paraId="2B3D1ECE" w14:textId="77777777" w:rsidR="00BE2DD5" w:rsidRPr="0096379D" w:rsidRDefault="003B7D82" w:rsidP="00BE2DD5">
      <w:pPr>
        <w:spacing w:before="240" w:after="120" w:line="240" w:lineRule="exact"/>
        <w:rPr>
          <w:b/>
          <w:i/>
          <w:sz w:val="18"/>
          <w:lang w:val="en-US"/>
        </w:rPr>
      </w:pPr>
      <w:r w:rsidRPr="0096379D">
        <w:rPr>
          <w:b/>
          <w:i/>
          <w:sz w:val="18"/>
          <w:lang w:val="en-US"/>
        </w:rPr>
        <w:t xml:space="preserve">COURSE AIMS AND </w:t>
      </w:r>
      <w:r w:rsidR="000424E8" w:rsidRPr="0096379D">
        <w:rPr>
          <w:b/>
          <w:i/>
          <w:sz w:val="18"/>
          <w:lang w:val="en-US"/>
        </w:rPr>
        <w:t>INTENDED</w:t>
      </w:r>
      <w:r w:rsidRPr="0096379D">
        <w:rPr>
          <w:b/>
          <w:i/>
          <w:sz w:val="18"/>
          <w:lang w:val="en-US"/>
        </w:rPr>
        <w:t xml:space="preserve"> LEARNING OUTCOMES</w:t>
      </w:r>
    </w:p>
    <w:p w14:paraId="07B26A20" w14:textId="71032A16" w:rsidR="00572E55" w:rsidRPr="0096379D" w:rsidRDefault="006266CE" w:rsidP="006266CE">
      <w:pPr>
        <w:spacing w:line="240" w:lineRule="exact"/>
        <w:rPr>
          <w:lang w:val="en-GB"/>
        </w:rPr>
      </w:pPr>
      <w:r w:rsidRPr="0096379D">
        <w:rPr>
          <w:lang w:val="en-GB"/>
        </w:rPr>
        <w:t xml:space="preserve">This is a class in tech and labour law. Topics covered are related to national and transnational impact of tech on labour law, jurisdiction, collective bargaining (CBAs), gig-workers, cyber-security, digital transformation at firm-level. What links such areas of labour law is that in each of them, digital tools and technologies are challenging normal legal understandings in similar ways. We will explore such patterns, focusing on cases and facts regarding the manufacturing/production of the future. Cross-cutting themes will </w:t>
      </w:r>
      <w:r w:rsidR="00CC0198" w:rsidRPr="0096379D">
        <w:rPr>
          <w:lang w:val="en-GB"/>
        </w:rPr>
        <w:t>include</w:t>
      </w:r>
      <w:r w:rsidRPr="0096379D">
        <w:rPr>
          <w:lang w:val="en-GB"/>
        </w:rPr>
        <w:t xml:space="preserve"> how law affects the balance of power and responsibility between workers and AI machines, the incorporation of values into AI decision-making frameworks at firm level, the interplay of norms and formal norms (law and CBA’s). </w:t>
      </w:r>
    </w:p>
    <w:p w14:paraId="3B058AB6" w14:textId="77777777" w:rsidR="00CC0198" w:rsidRPr="0096379D" w:rsidRDefault="00CC0198" w:rsidP="00CC0198">
      <w:pPr>
        <w:spacing w:line="240" w:lineRule="exact"/>
        <w:rPr>
          <w:lang w:val="en-GB"/>
        </w:rPr>
      </w:pPr>
    </w:p>
    <w:p w14:paraId="62D39083" w14:textId="00C9AA5D" w:rsidR="00BE2DD5" w:rsidRPr="0096379D" w:rsidRDefault="006266CE" w:rsidP="00CC0198">
      <w:pPr>
        <w:spacing w:line="240" w:lineRule="exact"/>
        <w:rPr>
          <w:lang w:val="en-GB"/>
        </w:rPr>
      </w:pPr>
      <w:r w:rsidRPr="0096379D">
        <w:rPr>
          <w:lang w:val="en-GB"/>
        </w:rPr>
        <w:t xml:space="preserve">Students who complete this class will be able to </w:t>
      </w:r>
      <w:r w:rsidR="00CC0198" w:rsidRPr="0096379D">
        <w:rPr>
          <w:lang w:val="en-GB"/>
        </w:rPr>
        <w:t>(</w:t>
      </w:r>
      <w:proofErr w:type="spellStart"/>
      <w:r w:rsidR="00CC0198" w:rsidRPr="0096379D">
        <w:rPr>
          <w:lang w:val="en-GB"/>
        </w:rPr>
        <w:t>i</w:t>
      </w:r>
      <w:proofErr w:type="spellEnd"/>
      <w:r w:rsidR="00CC0198" w:rsidRPr="0096379D">
        <w:rPr>
          <w:lang w:val="en-GB"/>
        </w:rPr>
        <w:t xml:space="preserve">) </w:t>
      </w:r>
      <w:r w:rsidRPr="0096379D">
        <w:rPr>
          <w:lang w:val="en-GB"/>
        </w:rPr>
        <w:t>know and understand through the likely legal and labour implications of technologies with new ideas and critical thinking</w:t>
      </w:r>
      <w:r w:rsidR="00CC0198" w:rsidRPr="0096379D">
        <w:rPr>
          <w:lang w:val="en-GB"/>
        </w:rPr>
        <w:t xml:space="preserve">; (ii) </w:t>
      </w:r>
      <w:r w:rsidRPr="0096379D">
        <w:rPr>
          <w:lang w:val="en-GB"/>
        </w:rPr>
        <w:t>apply complex reasoning and formulate successful legal and labour strategies, with problem solving method, in relation to artificial intelligence, workplace process transformation, big data, encryption, blockchain, job tasks, vocational training, collective bargaining in tech/firms</w:t>
      </w:r>
      <w:r w:rsidR="00CC0198" w:rsidRPr="0096379D">
        <w:rPr>
          <w:lang w:val="en-GB"/>
        </w:rPr>
        <w:t>:</w:t>
      </w:r>
      <w:r w:rsidRPr="0096379D">
        <w:rPr>
          <w:lang w:val="en-GB"/>
        </w:rPr>
        <w:t xml:space="preserve"> </w:t>
      </w:r>
      <w:r w:rsidR="00CC0198" w:rsidRPr="0096379D">
        <w:rPr>
          <w:lang w:val="en-GB"/>
        </w:rPr>
        <w:t xml:space="preserve">(iii) </w:t>
      </w:r>
      <w:r w:rsidRPr="0096379D">
        <w:rPr>
          <w:lang w:val="en-GB"/>
        </w:rPr>
        <w:t>clearly communicate the contents of their research themes, and, on the basis of the acquired knowledge in tech</w:t>
      </w:r>
      <w:r w:rsidR="00CC0198" w:rsidRPr="0096379D">
        <w:rPr>
          <w:lang w:val="en-GB"/>
        </w:rPr>
        <w:t xml:space="preserve"> and </w:t>
      </w:r>
      <w:r w:rsidRPr="0096379D">
        <w:rPr>
          <w:lang w:val="en-GB"/>
        </w:rPr>
        <w:t>labo</w:t>
      </w:r>
      <w:r w:rsidR="00CC0198" w:rsidRPr="0096379D">
        <w:rPr>
          <w:lang w:val="en-GB"/>
        </w:rPr>
        <w:t>u</w:t>
      </w:r>
      <w:r w:rsidRPr="0096379D">
        <w:rPr>
          <w:lang w:val="en-GB"/>
        </w:rPr>
        <w:t>r, interlock with experts and not experts</w:t>
      </w:r>
      <w:r w:rsidR="00BE2DD5" w:rsidRPr="0096379D">
        <w:rPr>
          <w:rFonts w:ascii="Times" w:hAnsi="Times" w:cs="Times"/>
          <w:lang w:val="en-GB"/>
        </w:rPr>
        <w:t>.</w:t>
      </w:r>
    </w:p>
    <w:p w14:paraId="695BDCF6" w14:textId="77777777" w:rsidR="00BE2DD5" w:rsidRPr="0096379D" w:rsidRDefault="003B7D82" w:rsidP="00BE2DD5">
      <w:pPr>
        <w:spacing w:before="240" w:after="120" w:line="240" w:lineRule="exact"/>
        <w:rPr>
          <w:b/>
          <w:i/>
          <w:sz w:val="18"/>
          <w:lang w:val="en-US"/>
        </w:rPr>
      </w:pPr>
      <w:r w:rsidRPr="0096379D">
        <w:rPr>
          <w:b/>
          <w:i/>
          <w:sz w:val="18"/>
          <w:lang w:val="en-US"/>
        </w:rPr>
        <w:t>COURSE CONTENT</w:t>
      </w:r>
    </w:p>
    <w:p w14:paraId="0438AE60" w14:textId="77777777" w:rsidR="006266CE" w:rsidRPr="0096379D" w:rsidRDefault="006266CE" w:rsidP="006266CE">
      <w:pPr>
        <w:spacing w:line="240" w:lineRule="exact"/>
        <w:rPr>
          <w:lang w:val="en-GB"/>
        </w:rPr>
      </w:pPr>
      <w:r w:rsidRPr="0096379D">
        <w:rPr>
          <w:lang w:val="en-GB"/>
        </w:rPr>
        <w:t xml:space="preserve">The areas we will explore are below indicated: </w:t>
      </w:r>
    </w:p>
    <w:p w14:paraId="5BD9F239" w14:textId="3ADC2BD1" w:rsidR="0028028D" w:rsidRPr="0096379D" w:rsidRDefault="0028028D" w:rsidP="0096379D">
      <w:pPr>
        <w:pStyle w:val="Paragrafoelenco"/>
        <w:numPr>
          <w:ilvl w:val="0"/>
          <w:numId w:val="5"/>
        </w:numPr>
        <w:spacing w:before="120" w:line="240" w:lineRule="exact"/>
        <w:rPr>
          <w:lang w:val="en-GB"/>
        </w:rPr>
      </w:pPr>
      <w:r w:rsidRPr="0096379D">
        <w:rPr>
          <w:i/>
          <w:lang w:val="en-GB"/>
        </w:rPr>
        <w:t>The Robot Labour Law</w:t>
      </w:r>
      <w:r w:rsidR="004D5C17" w:rsidRPr="0096379D">
        <w:rPr>
          <w:i/>
          <w:lang w:val="en-GB"/>
        </w:rPr>
        <w:t xml:space="preserve"> and the Tech Jurisdictions</w:t>
      </w:r>
      <w:r w:rsidR="004D5C17" w:rsidRPr="0096379D">
        <w:rPr>
          <w:lang w:val="en-GB"/>
        </w:rPr>
        <w:t>. Should the law ensure that human-robot interactions occur in ways that are safe</w:t>
      </w:r>
      <w:r w:rsidR="000303A1" w:rsidRPr="0096379D">
        <w:rPr>
          <w:lang w:val="en-GB"/>
        </w:rPr>
        <w:t xml:space="preserve"> at workplace level</w:t>
      </w:r>
      <w:r w:rsidR="004D5C17" w:rsidRPr="0096379D">
        <w:rPr>
          <w:lang w:val="en-GB"/>
        </w:rPr>
        <w:t xml:space="preserve">? What happens when a robot causes an accident at work? What happens when robots interact with </w:t>
      </w:r>
      <w:r w:rsidR="000303A1" w:rsidRPr="0096379D">
        <w:rPr>
          <w:lang w:val="en-GB"/>
        </w:rPr>
        <w:t>workers</w:t>
      </w:r>
      <w:r w:rsidR="004D5C17" w:rsidRPr="0096379D">
        <w:rPr>
          <w:lang w:val="en-GB"/>
        </w:rPr>
        <w:t xml:space="preserve">, at firm level, patrolling and organizing the work to perform? </w:t>
      </w:r>
      <w:r w:rsidR="000303A1" w:rsidRPr="0096379D">
        <w:rPr>
          <w:lang w:val="en-GB"/>
        </w:rPr>
        <w:t xml:space="preserve">Can we define such workers as cyborg-workers? </w:t>
      </w:r>
      <w:r w:rsidR="004D5C17" w:rsidRPr="0096379D">
        <w:rPr>
          <w:lang w:val="en-GB"/>
        </w:rPr>
        <w:t xml:space="preserve">How will the law respond to such change? Is tech itself a jurisdiction, a place that could have laws of its own, a cyberspace with its own regulation? Tech is a global network, so jurisdictional questions are inevitable. This area is all about conflicts: there is the conflict between </w:t>
      </w:r>
      <w:r w:rsidR="004D5C17" w:rsidRPr="0096379D">
        <w:rPr>
          <w:lang w:val="en-GB"/>
        </w:rPr>
        <w:lastRenderedPageBreak/>
        <w:t>(radical) markets and consumers, tech users and the governments who disapprove of what they are doing, conflicts between different governments with different policies</w:t>
      </w:r>
      <w:r w:rsidR="000303A1" w:rsidRPr="0096379D">
        <w:rPr>
          <w:lang w:val="en-GB"/>
        </w:rPr>
        <w:t xml:space="preserve">, conflicts between unions and corporations dealing with transnational </w:t>
      </w:r>
      <w:r w:rsidR="00BC503B" w:rsidRPr="0096379D">
        <w:rPr>
          <w:lang w:val="en-GB"/>
        </w:rPr>
        <w:t xml:space="preserve">robotics, </w:t>
      </w:r>
      <w:proofErr w:type="gramStart"/>
      <w:r w:rsidR="000303A1" w:rsidRPr="0096379D">
        <w:rPr>
          <w:lang w:val="en-GB"/>
        </w:rPr>
        <w:t>platforms</w:t>
      </w:r>
      <w:proofErr w:type="gramEnd"/>
      <w:r w:rsidR="000303A1" w:rsidRPr="0096379D">
        <w:rPr>
          <w:lang w:val="en-GB"/>
        </w:rPr>
        <w:t xml:space="preserve"> and digital infrastructures</w:t>
      </w:r>
      <w:r w:rsidR="004D5C17" w:rsidRPr="0096379D">
        <w:rPr>
          <w:lang w:val="en-GB"/>
        </w:rPr>
        <w:t>. A tech network brings together people in different places. Its aim is to bridge geographic divisions. When those divisions are transnational, the network raises jurisdictional issues just by being a network. We will explore different facets of jurisdiction. We will also explore the problem of overlapping national laws on a global network and how EU/USA laws deals with the question of jurisdiction over online activity.</w:t>
      </w:r>
    </w:p>
    <w:p w14:paraId="3792F1D3" w14:textId="42578A3A" w:rsidR="004D5C17" w:rsidRPr="0096379D" w:rsidRDefault="006266CE" w:rsidP="004D5C17">
      <w:pPr>
        <w:pStyle w:val="Paragrafoelenco"/>
        <w:numPr>
          <w:ilvl w:val="0"/>
          <w:numId w:val="5"/>
        </w:numPr>
        <w:spacing w:line="240" w:lineRule="exact"/>
        <w:rPr>
          <w:b/>
          <w:i/>
          <w:sz w:val="18"/>
          <w:lang w:val="en-US"/>
        </w:rPr>
      </w:pPr>
      <w:r w:rsidRPr="0096379D">
        <w:rPr>
          <w:i/>
          <w:lang w:val="en-GB"/>
        </w:rPr>
        <w:t xml:space="preserve">The </w:t>
      </w:r>
      <w:r w:rsidR="004D5C17" w:rsidRPr="0096379D">
        <w:rPr>
          <w:i/>
          <w:lang w:val="en-GB"/>
        </w:rPr>
        <w:t>Collective Labour Law</w:t>
      </w:r>
      <w:r w:rsidR="0028028D" w:rsidRPr="0096379D">
        <w:rPr>
          <w:i/>
          <w:lang w:val="en-GB"/>
        </w:rPr>
        <w:t xml:space="preserve"> and the AI/Robots Regulations in EU/USA Legal Frames</w:t>
      </w:r>
      <w:r w:rsidR="004D5C17" w:rsidRPr="0096379D">
        <w:rPr>
          <w:lang w:val="en-GB"/>
        </w:rPr>
        <w:t>. Collective Labour Law refers to the laws governing unions, employers’ organisations, and collective negotiations</w:t>
      </w:r>
      <w:r w:rsidR="000303A1" w:rsidRPr="0096379D">
        <w:rPr>
          <w:lang w:val="en-GB"/>
        </w:rPr>
        <w:t>, also in the most advanced tech frames</w:t>
      </w:r>
      <w:r w:rsidR="004D5C17" w:rsidRPr="0096379D">
        <w:rPr>
          <w:lang w:val="en-GB"/>
        </w:rPr>
        <w:t xml:space="preserve">. Governments regulate unions and collective negotiations for </w:t>
      </w:r>
      <w:r w:rsidR="00BC503B" w:rsidRPr="0096379D">
        <w:rPr>
          <w:lang w:val="en-GB"/>
        </w:rPr>
        <w:t>several</w:t>
      </w:r>
      <w:r w:rsidR="000303A1" w:rsidRPr="0096379D">
        <w:rPr>
          <w:lang w:val="en-GB"/>
        </w:rPr>
        <w:t xml:space="preserve"> reasons</w:t>
      </w:r>
      <w:r w:rsidR="004D5C17" w:rsidRPr="0096379D">
        <w:rPr>
          <w:lang w:val="en-GB"/>
        </w:rPr>
        <w:t xml:space="preserve">, including protecting the right to freedom of association, promoting positive economic development, and avoiding the negative social impact of labour relations problem. </w:t>
      </w:r>
      <w:r w:rsidR="000303A1" w:rsidRPr="0096379D">
        <w:rPr>
          <w:lang w:val="en-GB"/>
        </w:rPr>
        <w:t>All collective labour law systems perform at least two functions. In its constitutive function, collective labour law provides the rules for organizing unions and establishing collective bargaining policies. This includes rules about union membership, internal union activities, policies that obligate employers to recognise union representation. In its power broker function, collective labour law fixes rules that influence the bargaining power of the parties and industrial conflicts. Can we refer to these two functions of the collective labour law to better protect the cyborg-workers?</w:t>
      </w:r>
      <w:r w:rsidR="00B8183F" w:rsidRPr="0096379D">
        <w:rPr>
          <w:lang w:val="en-GB"/>
        </w:rPr>
        <w:t xml:space="preserve"> If yes, why? Which are the possible new functions of the collective bargaining at national and decentralised levels</w:t>
      </w:r>
      <w:r w:rsidR="00BC503B" w:rsidRPr="0096379D">
        <w:rPr>
          <w:lang w:val="en-GB"/>
        </w:rPr>
        <w:t xml:space="preserve"> in the field of AI/Robot legal frame</w:t>
      </w:r>
      <w:r w:rsidR="00B8183F" w:rsidRPr="0096379D">
        <w:rPr>
          <w:lang w:val="en-GB"/>
        </w:rPr>
        <w:t>?</w:t>
      </w:r>
      <w:r w:rsidR="000303A1" w:rsidRPr="0096379D">
        <w:rPr>
          <w:lang w:val="en-GB"/>
        </w:rPr>
        <w:t xml:space="preserve"> </w:t>
      </w:r>
      <w:r w:rsidR="00B8183F" w:rsidRPr="0096379D">
        <w:rPr>
          <w:lang w:val="en-GB"/>
        </w:rPr>
        <w:t xml:space="preserve">To what extent are </w:t>
      </w:r>
      <w:r w:rsidR="000303A1" w:rsidRPr="0096379D">
        <w:rPr>
          <w:lang w:val="en-GB"/>
        </w:rPr>
        <w:t xml:space="preserve">the </w:t>
      </w:r>
      <w:r w:rsidR="00B8183F" w:rsidRPr="0096379D">
        <w:rPr>
          <w:lang w:val="en-GB"/>
        </w:rPr>
        <w:t xml:space="preserve">forthcoming </w:t>
      </w:r>
      <w:r w:rsidR="000303A1" w:rsidRPr="0096379D">
        <w:rPr>
          <w:lang w:val="en-GB"/>
        </w:rPr>
        <w:t xml:space="preserve">AI, data, </w:t>
      </w:r>
      <w:r w:rsidR="00B8183F" w:rsidRPr="0096379D">
        <w:rPr>
          <w:lang w:val="en-GB"/>
        </w:rPr>
        <w:t>platforms,</w:t>
      </w:r>
      <w:r w:rsidR="000303A1" w:rsidRPr="0096379D">
        <w:rPr>
          <w:lang w:val="en-GB"/>
        </w:rPr>
        <w:t xml:space="preserve"> and digital markets regulations </w:t>
      </w:r>
      <w:r w:rsidR="00B8183F" w:rsidRPr="0096379D">
        <w:rPr>
          <w:lang w:val="en-GB"/>
        </w:rPr>
        <w:t xml:space="preserve">in line with the fundamental rights that the collective labour law intends to protect? </w:t>
      </w:r>
    </w:p>
    <w:p w14:paraId="31D94954" w14:textId="2F649FC8" w:rsidR="00BE2DD5" w:rsidRPr="0096379D" w:rsidRDefault="003B7D82" w:rsidP="0096379D">
      <w:pPr>
        <w:spacing w:before="240" w:after="120" w:line="240" w:lineRule="exact"/>
        <w:rPr>
          <w:b/>
          <w:i/>
          <w:sz w:val="18"/>
          <w:lang w:val="en-US"/>
        </w:rPr>
      </w:pPr>
      <w:r w:rsidRPr="0096379D">
        <w:rPr>
          <w:b/>
          <w:i/>
          <w:sz w:val="18"/>
          <w:lang w:val="en-US"/>
        </w:rPr>
        <w:t>READING LIST</w:t>
      </w:r>
    </w:p>
    <w:p w14:paraId="77DEE17F" w14:textId="1DCFEA12" w:rsidR="00BE2DD5" w:rsidRPr="0096379D" w:rsidRDefault="00BE2DD5" w:rsidP="00580BB7">
      <w:pPr>
        <w:pStyle w:val="Testo1"/>
        <w:spacing w:before="0"/>
        <w:rPr>
          <w:szCs w:val="18"/>
          <w:lang w:val="en-US"/>
        </w:rPr>
      </w:pPr>
      <w:r w:rsidRPr="0096379D">
        <w:rPr>
          <w:szCs w:val="18"/>
          <w:lang w:val="en-US"/>
        </w:rPr>
        <w:t>Most readings will be taken from these casebooks and from materials I developed during my recent r</w:t>
      </w:r>
      <w:r w:rsidR="00580BB7" w:rsidRPr="0096379D">
        <w:rPr>
          <w:szCs w:val="18"/>
          <w:lang w:val="en-US"/>
        </w:rPr>
        <w:t>esearches (see blackboard):</w:t>
      </w:r>
    </w:p>
    <w:p w14:paraId="3C7DB801" w14:textId="18024F1B" w:rsidR="00BE2DD5" w:rsidRPr="0096379D" w:rsidRDefault="00066C98" w:rsidP="00580BB7">
      <w:pPr>
        <w:pStyle w:val="Testo1"/>
        <w:spacing w:before="0"/>
        <w:rPr>
          <w:szCs w:val="18"/>
          <w:lang w:val="en-US"/>
        </w:rPr>
      </w:pPr>
      <w:r w:rsidRPr="0096379D">
        <w:rPr>
          <w:smallCaps/>
          <w:sz w:val="16"/>
          <w:szCs w:val="16"/>
          <w:lang w:val="en-US"/>
        </w:rPr>
        <w:t>U</w:t>
      </w:r>
      <w:r w:rsidR="00BE2DD5" w:rsidRPr="0096379D">
        <w:rPr>
          <w:smallCaps/>
          <w:sz w:val="16"/>
          <w:szCs w:val="16"/>
          <w:lang w:val="en-US"/>
        </w:rPr>
        <w:t xml:space="preserve">. </w:t>
      </w:r>
      <w:r w:rsidR="00AC5A90" w:rsidRPr="0096379D">
        <w:rPr>
          <w:smallCaps/>
          <w:sz w:val="16"/>
          <w:szCs w:val="16"/>
          <w:lang w:val="en-US"/>
        </w:rPr>
        <w:t>L</w:t>
      </w:r>
      <w:r w:rsidRPr="0096379D">
        <w:rPr>
          <w:smallCaps/>
          <w:sz w:val="16"/>
          <w:szCs w:val="16"/>
          <w:lang w:val="en-US"/>
        </w:rPr>
        <w:t>iukkunen</w:t>
      </w:r>
      <w:r w:rsidR="00BE2DD5" w:rsidRPr="0096379D">
        <w:rPr>
          <w:szCs w:val="18"/>
          <w:lang w:val="en-US"/>
        </w:rPr>
        <w:t xml:space="preserve">, </w:t>
      </w:r>
      <w:r w:rsidRPr="0096379D">
        <w:rPr>
          <w:i/>
          <w:szCs w:val="18"/>
          <w:lang w:val="en-US"/>
        </w:rPr>
        <w:t>Collective Bargaining in Labour Law Regimes</w:t>
      </w:r>
      <w:r w:rsidR="00BE2DD5" w:rsidRPr="0096379D">
        <w:rPr>
          <w:szCs w:val="18"/>
          <w:lang w:val="en-US"/>
        </w:rPr>
        <w:t xml:space="preserve">, </w:t>
      </w:r>
      <w:r w:rsidRPr="0096379D">
        <w:rPr>
          <w:szCs w:val="18"/>
          <w:lang w:val="en-US"/>
        </w:rPr>
        <w:t>Springer</w:t>
      </w:r>
      <w:r w:rsidR="00BE2DD5" w:rsidRPr="0096379D">
        <w:rPr>
          <w:szCs w:val="18"/>
          <w:lang w:val="en-US"/>
        </w:rPr>
        <w:t>, 20</w:t>
      </w:r>
      <w:r w:rsidRPr="0096379D">
        <w:rPr>
          <w:szCs w:val="18"/>
          <w:lang w:val="en-US"/>
        </w:rPr>
        <w:t>19</w:t>
      </w:r>
      <w:r w:rsidR="00B8183F" w:rsidRPr="0096379D">
        <w:rPr>
          <w:szCs w:val="18"/>
          <w:lang w:val="en-US"/>
        </w:rPr>
        <w:t xml:space="preserve"> [for the related chapters concerning the USA, France, Germany and Italy]</w:t>
      </w:r>
    </w:p>
    <w:p w14:paraId="3E08C35F" w14:textId="4C334AE3" w:rsidR="00F324DE" w:rsidRPr="0096379D" w:rsidRDefault="00F324DE" w:rsidP="00F324DE">
      <w:pPr>
        <w:pStyle w:val="Testo1"/>
        <w:spacing w:before="0"/>
        <w:rPr>
          <w:spacing w:val="-5"/>
          <w:szCs w:val="18"/>
          <w:lang w:val="en-US"/>
        </w:rPr>
      </w:pPr>
      <w:r w:rsidRPr="0096379D">
        <w:rPr>
          <w:smallCaps/>
          <w:spacing w:val="-5"/>
          <w:sz w:val="16"/>
          <w:szCs w:val="16"/>
          <w:lang w:val="en-US"/>
        </w:rPr>
        <w:t>M. Faioli</w:t>
      </w:r>
      <w:r w:rsidRPr="0096379D">
        <w:rPr>
          <w:smallCaps/>
          <w:sz w:val="16"/>
          <w:szCs w:val="16"/>
          <w:lang w:val="en-US"/>
        </w:rPr>
        <w:t xml:space="preserve">, </w:t>
      </w:r>
      <w:r w:rsidRPr="0096379D">
        <w:rPr>
          <w:i/>
          <w:iCs/>
          <w:spacing w:val="-5"/>
          <w:szCs w:val="18"/>
          <w:lang w:val="en-US"/>
        </w:rPr>
        <w:t>Artificial Intelligence: The Third Element of the Labour</w:t>
      </w:r>
      <w:r w:rsidRPr="0096379D">
        <w:rPr>
          <w:smallCaps/>
          <w:szCs w:val="18"/>
          <w:lang w:val="en-US"/>
        </w:rPr>
        <w:t xml:space="preserve"> </w:t>
      </w:r>
      <w:r w:rsidRPr="0096379D">
        <w:rPr>
          <w:i/>
          <w:iCs/>
          <w:spacing w:val="-5"/>
          <w:szCs w:val="18"/>
          <w:lang w:val="en-US"/>
        </w:rPr>
        <w:t>Relations, in The Future of Work (A. Perulli, T. Treu eds.</w:t>
      </w:r>
      <w:r w:rsidR="00DA01DF" w:rsidRPr="0096379D">
        <w:rPr>
          <w:i/>
          <w:iCs/>
          <w:spacing w:val="-5"/>
          <w:szCs w:val="18"/>
          <w:lang w:val="en-US"/>
        </w:rPr>
        <w:t xml:space="preserve">), </w:t>
      </w:r>
      <w:r w:rsidR="00DA01DF" w:rsidRPr="0096379D">
        <w:rPr>
          <w:spacing w:val="-5"/>
          <w:szCs w:val="18"/>
          <w:lang w:val="en-US"/>
        </w:rPr>
        <w:t>Wolters Kluwer, 2021</w:t>
      </w:r>
    </w:p>
    <w:p w14:paraId="29D88D1D" w14:textId="77777777" w:rsidR="00B8183F" w:rsidRPr="0096379D" w:rsidRDefault="00B8183F" w:rsidP="00B8183F">
      <w:pPr>
        <w:pStyle w:val="Testo1"/>
        <w:spacing w:before="0"/>
        <w:rPr>
          <w:lang w:val="en-GB"/>
        </w:rPr>
      </w:pPr>
      <w:r w:rsidRPr="0096379D">
        <w:rPr>
          <w:smallCaps/>
          <w:sz w:val="16"/>
          <w:lang w:val="en-GB"/>
        </w:rPr>
        <w:t>A. Bartolini</w:t>
      </w:r>
      <w:r w:rsidRPr="0096379D">
        <w:rPr>
          <w:lang w:val="en-GB"/>
        </w:rPr>
        <w:t xml:space="preserve">, </w:t>
      </w:r>
      <w:r w:rsidRPr="0096379D">
        <w:rPr>
          <w:i/>
          <w:lang w:val="en-GB"/>
        </w:rPr>
        <w:t>Artificial Intelligence and Civil Liability</w:t>
      </w:r>
      <w:r w:rsidRPr="0096379D">
        <w:rPr>
          <w:lang w:val="en-GB"/>
        </w:rPr>
        <w:t xml:space="preserve">, 2020, Available at </w:t>
      </w:r>
      <w:hyperlink r:id="rId8" w:history="1">
        <w:r w:rsidRPr="0096379D">
          <w:rPr>
            <w:rStyle w:val="Collegamentoipertestuale"/>
            <w:color w:val="auto"/>
            <w:lang w:val="en-GB"/>
          </w:rPr>
          <w:t>https://www.europarl.europa.eu/RegData/etudes/STUD/2020/621926/IPOL_STU(2020)621926_EN.pdf</w:t>
        </w:r>
      </w:hyperlink>
      <w:r w:rsidRPr="0096379D">
        <w:rPr>
          <w:lang w:val="en-GB"/>
        </w:rPr>
        <w:t xml:space="preserve"> </w:t>
      </w:r>
    </w:p>
    <w:p w14:paraId="6A848374" w14:textId="77777777" w:rsidR="00B8183F" w:rsidRPr="0096379D" w:rsidRDefault="00B8183F" w:rsidP="00B8183F">
      <w:pPr>
        <w:pStyle w:val="Testo1"/>
        <w:spacing w:before="0"/>
        <w:rPr>
          <w:lang w:val="en-GB"/>
        </w:rPr>
      </w:pPr>
      <w:r w:rsidRPr="0096379D">
        <w:rPr>
          <w:rFonts w:ascii="Times New Roman" w:hAnsi="Times New Roman"/>
          <w:smallCaps/>
          <w:lang w:val="en-GB"/>
        </w:rPr>
        <w:lastRenderedPageBreak/>
        <w:t>M. E. Kaminski</w:t>
      </w:r>
      <w:r w:rsidRPr="0096379D">
        <w:rPr>
          <w:lang w:val="en-GB"/>
        </w:rPr>
        <w:t xml:space="preserve">, </w:t>
      </w:r>
      <w:r w:rsidRPr="0096379D">
        <w:rPr>
          <w:i/>
          <w:iCs/>
          <w:lang w:val="en-GB"/>
        </w:rPr>
        <w:t>Regulating the Risks of AI</w:t>
      </w:r>
      <w:r w:rsidRPr="0096379D">
        <w:rPr>
          <w:lang w:val="en-GB"/>
        </w:rPr>
        <w:t xml:space="preserve">, Boston University Law Review, Vol. 103, 2023, U of Colorado Law Legal Studies Research Paper No. 22-21, Available at SSRN: </w:t>
      </w:r>
      <w:hyperlink r:id="rId9" w:history="1">
        <w:r w:rsidRPr="0096379D">
          <w:rPr>
            <w:rStyle w:val="Collegamentoipertestuale"/>
            <w:color w:val="auto"/>
            <w:lang w:val="en-GB"/>
          </w:rPr>
          <w:t>https://ssrn.com/abstract=4195066</w:t>
        </w:r>
      </w:hyperlink>
      <w:r w:rsidRPr="0096379D">
        <w:rPr>
          <w:lang w:val="en-GB"/>
        </w:rPr>
        <w:t xml:space="preserve"> </w:t>
      </w:r>
    </w:p>
    <w:p w14:paraId="78B3DAC5" w14:textId="77777777" w:rsidR="00B8183F" w:rsidRPr="0096379D" w:rsidRDefault="00B8183F" w:rsidP="00B8183F">
      <w:pPr>
        <w:pStyle w:val="Testo1"/>
        <w:spacing w:before="0"/>
        <w:rPr>
          <w:lang w:val="en-GB"/>
        </w:rPr>
      </w:pPr>
      <w:r w:rsidRPr="0096379D">
        <w:rPr>
          <w:rFonts w:ascii="Times New Roman" w:hAnsi="Times New Roman"/>
          <w:smallCaps/>
          <w:lang w:val="en-GB"/>
        </w:rPr>
        <w:t>M. Almada and N. Petit</w:t>
      </w:r>
      <w:r w:rsidRPr="0096379D">
        <w:rPr>
          <w:lang w:val="en-GB"/>
        </w:rPr>
        <w:t xml:space="preserve">, </w:t>
      </w:r>
      <w:r w:rsidRPr="0096379D">
        <w:rPr>
          <w:i/>
          <w:iCs/>
          <w:lang w:val="en-GB"/>
        </w:rPr>
        <w:t>The EU AI Act: Between Product Safety and Fundamental Rights</w:t>
      </w:r>
      <w:r w:rsidRPr="0096379D">
        <w:rPr>
          <w:lang w:val="en-GB"/>
        </w:rPr>
        <w:t xml:space="preserve">. Available at SSRN: </w:t>
      </w:r>
      <w:hyperlink r:id="rId10" w:history="1">
        <w:r w:rsidRPr="0096379D">
          <w:rPr>
            <w:rStyle w:val="Collegamentoipertestuale"/>
            <w:color w:val="auto"/>
            <w:lang w:val="en-GB"/>
          </w:rPr>
          <w:t>https://ssrn.com/abstract=4308072</w:t>
        </w:r>
      </w:hyperlink>
      <w:r w:rsidRPr="0096379D">
        <w:rPr>
          <w:lang w:val="en-GB"/>
        </w:rPr>
        <w:t xml:space="preserve">  </w:t>
      </w:r>
    </w:p>
    <w:p w14:paraId="7AA887B9" w14:textId="77777777" w:rsidR="00B8183F" w:rsidRPr="0096379D" w:rsidRDefault="00B8183F" w:rsidP="00B8183F">
      <w:pPr>
        <w:pStyle w:val="Testo1"/>
        <w:spacing w:before="0"/>
        <w:rPr>
          <w:lang w:val="en-GB"/>
        </w:rPr>
      </w:pPr>
      <w:r w:rsidRPr="0096379D">
        <w:rPr>
          <w:rFonts w:ascii="Times New Roman" w:hAnsi="Times New Roman"/>
          <w:smallCaps/>
          <w:lang w:val="en-GB"/>
        </w:rPr>
        <w:t>J. Grimmelmann and A. J. Windawi</w:t>
      </w:r>
      <w:r w:rsidRPr="0096379D">
        <w:rPr>
          <w:lang w:val="en-GB"/>
        </w:rPr>
        <w:t xml:space="preserve">, </w:t>
      </w:r>
      <w:r w:rsidRPr="0096379D">
        <w:rPr>
          <w:i/>
          <w:iCs/>
          <w:lang w:val="en-GB"/>
        </w:rPr>
        <w:t>Blockchains as Infrastructure and Semicommons</w:t>
      </w:r>
      <w:r w:rsidRPr="0096379D">
        <w:rPr>
          <w:lang w:val="en-GB"/>
        </w:rPr>
        <w:t xml:space="preserve">, William &amp; Mary Law Review (2023, Forthcoming), Available at SSRN: </w:t>
      </w:r>
      <w:hyperlink r:id="rId11" w:history="1">
        <w:r w:rsidRPr="0096379D">
          <w:rPr>
            <w:rStyle w:val="Collegamentoipertestuale"/>
            <w:color w:val="auto"/>
            <w:lang w:val="en-GB"/>
          </w:rPr>
          <w:t>https://ssrn.com/abstract=4152068</w:t>
        </w:r>
      </w:hyperlink>
      <w:r w:rsidRPr="0096379D">
        <w:rPr>
          <w:lang w:val="en-GB"/>
        </w:rPr>
        <w:t xml:space="preserve"> </w:t>
      </w:r>
    </w:p>
    <w:p w14:paraId="24B9B419" w14:textId="77777777" w:rsidR="00D30594" w:rsidRPr="0096379D" w:rsidRDefault="00D30594" w:rsidP="007041EF">
      <w:pPr>
        <w:pStyle w:val="Testo1"/>
        <w:spacing w:before="360"/>
        <w:rPr>
          <w:smallCaps/>
          <w:lang w:val="en-US"/>
        </w:rPr>
      </w:pPr>
      <w:r w:rsidRPr="0096379D">
        <w:rPr>
          <w:smallCaps/>
          <w:lang w:val="en-US"/>
        </w:rPr>
        <w:t xml:space="preserve">Intellectual Property Law - II Module: </w:t>
      </w:r>
      <w:r w:rsidRPr="0096379D">
        <w:rPr>
          <w:i/>
          <w:sz w:val="20"/>
          <w:lang w:val="en-US"/>
        </w:rPr>
        <w:t>Prof. Giulio Enrico Sironi</w:t>
      </w:r>
      <w:r w:rsidRPr="0096379D">
        <w:rPr>
          <w:smallCaps/>
          <w:lang w:val="en-US"/>
        </w:rPr>
        <w:t xml:space="preserve"> </w:t>
      </w:r>
    </w:p>
    <w:p w14:paraId="033EFC53" w14:textId="77777777" w:rsidR="00D751CC" w:rsidRPr="0096379D" w:rsidRDefault="00D751CC" w:rsidP="00D751CC">
      <w:pPr>
        <w:spacing w:before="240" w:after="120"/>
        <w:rPr>
          <w:b/>
          <w:bCs/>
          <w:sz w:val="18"/>
          <w:szCs w:val="18"/>
          <w:lang w:val="en-GB"/>
        </w:rPr>
      </w:pPr>
      <w:r w:rsidRPr="0096379D">
        <w:rPr>
          <w:b/>
          <w:bCs/>
          <w:i/>
          <w:iCs/>
          <w:sz w:val="18"/>
          <w:szCs w:val="18"/>
          <w:lang w:val="en-GB"/>
        </w:rPr>
        <w:t xml:space="preserve">COURSE AIMS AND </w:t>
      </w:r>
      <w:r w:rsidR="000424E8" w:rsidRPr="0096379D">
        <w:rPr>
          <w:b/>
          <w:bCs/>
          <w:i/>
          <w:iCs/>
          <w:sz w:val="18"/>
          <w:szCs w:val="18"/>
          <w:lang w:val="en-GB"/>
        </w:rPr>
        <w:t>INTENDED</w:t>
      </w:r>
      <w:r w:rsidRPr="0096379D">
        <w:rPr>
          <w:b/>
          <w:bCs/>
          <w:i/>
          <w:iCs/>
          <w:sz w:val="18"/>
          <w:szCs w:val="18"/>
          <w:lang w:val="en-GB"/>
        </w:rPr>
        <w:t xml:space="preserve"> LEARNING OUTCOMES</w:t>
      </w:r>
    </w:p>
    <w:p w14:paraId="2262BC71" w14:textId="203CB478" w:rsidR="00D751CC" w:rsidRPr="0096379D" w:rsidRDefault="00D751CC" w:rsidP="00D751CC">
      <w:pPr>
        <w:autoSpaceDE w:val="0"/>
        <w:autoSpaceDN w:val="0"/>
        <w:adjustRightInd w:val="0"/>
        <w:spacing w:line="240" w:lineRule="exact"/>
        <w:rPr>
          <w:bCs/>
          <w:szCs w:val="20"/>
          <w:lang w:val="en-US"/>
        </w:rPr>
      </w:pPr>
      <w:r w:rsidRPr="0096379D">
        <w:rPr>
          <w:bCs/>
          <w:szCs w:val="20"/>
          <w:lang w:val="en-US"/>
        </w:rPr>
        <w:t xml:space="preserve">The aim of this module is to provide students with theoretical and practical knowledge of the main legal issues regarding the interplay between Intellectual Property Law and </w:t>
      </w:r>
      <w:r w:rsidR="00FC1C3A" w:rsidRPr="0096379D">
        <w:rPr>
          <w:bCs/>
          <w:szCs w:val="20"/>
          <w:lang w:val="en-US"/>
        </w:rPr>
        <w:t>New Technol</w:t>
      </w:r>
      <w:r w:rsidR="005245D4" w:rsidRPr="0096379D">
        <w:rPr>
          <w:bCs/>
          <w:szCs w:val="20"/>
          <w:lang w:val="en-US"/>
        </w:rPr>
        <w:t>ogies</w:t>
      </w:r>
      <w:r w:rsidRPr="0096379D">
        <w:rPr>
          <w:bCs/>
          <w:szCs w:val="20"/>
          <w:lang w:val="en-US"/>
        </w:rPr>
        <w:t xml:space="preserve">. During the lessons and through discussion of cases we will study how intellectual property rights - in particular patents, trade secrets, </w:t>
      </w:r>
      <w:proofErr w:type="gramStart"/>
      <w:r w:rsidRPr="0096379D">
        <w:rPr>
          <w:bCs/>
          <w:szCs w:val="20"/>
          <w:lang w:val="en-US"/>
        </w:rPr>
        <w:t>copyright</w:t>
      </w:r>
      <w:proofErr w:type="gramEnd"/>
      <w:r w:rsidRPr="0096379D">
        <w:rPr>
          <w:bCs/>
          <w:szCs w:val="20"/>
          <w:lang w:val="en-US"/>
        </w:rPr>
        <w:t xml:space="preserve"> and related rights - can be used to protect and foster the development of new technologies and digital tools, including Artificial Intelligence</w:t>
      </w:r>
      <w:r w:rsidR="0085581B" w:rsidRPr="0096379D">
        <w:rPr>
          <w:bCs/>
          <w:szCs w:val="20"/>
          <w:lang w:val="en-US"/>
        </w:rPr>
        <w:t xml:space="preserve"> </w:t>
      </w:r>
      <w:r w:rsidR="003950B8" w:rsidRPr="0096379D">
        <w:rPr>
          <w:bCs/>
          <w:szCs w:val="20"/>
          <w:lang w:val="en-US"/>
        </w:rPr>
        <w:t>(</w:t>
      </w:r>
      <w:r w:rsidR="0085581B" w:rsidRPr="0096379D">
        <w:rPr>
          <w:bCs/>
          <w:szCs w:val="20"/>
          <w:lang w:val="en-US"/>
        </w:rPr>
        <w:t>with a special focus on Generative AI</w:t>
      </w:r>
      <w:r w:rsidR="003950B8" w:rsidRPr="0096379D">
        <w:rPr>
          <w:bCs/>
          <w:szCs w:val="20"/>
          <w:lang w:val="en-US"/>
        </w:rPr>
        <w:t>)</w:t>
      </w:r>
      <w:r w:rsidRPr="0096379D">
        <w:rPr>
          <w:bCs/>
          <w:szCs w:val="20"/>
          <w:lang w:val="en-US"/>
        </w:rPr>
        <w:t>,</w:t>
      </w:r>
      <w:r w:rsidR="00876A45" w:rsidRPr="0096379D">
        <w:rPr>
          <w:bCs/>
          <w:szCs w:val="20"/>
          <w:lang w:val="en-US"/>
        </w:rPr>
        <w:t xml:space="preserve"> </w:t>
      </w:r>
      <w:r w:rsidR="00DD58B5" w:rsidRPr="0096379D">
        <w:rPr>
          <w:bCs/>
          <w:szCs w:val="20"/>
          <w:lang w:val="en-US"/>
        </w:rPr>
        <w:t>Blockchain</w:t>
      </w:r>
      <w:r w:rsidR="00056C34" w:rsidRPr="0096379D">
        <w:rPr>
          <w:bCs/>
          <w:szCs w:val="20"/>
          <w:lang w:val="en-US"/>
        </w:rPr>
        <w:t>, NFTs</w:t>
      </w:r>
      <w:r w:rsidR="002A5CFE" w:rsidRPr="0096379D">
        <w:rPr>
          <w:bCs/>
          <w:szCs w:val="20"/>
          <w:lang w:val="en-US"/>
        </w:rPr>
        <w:t>,</w:t>
      </w:r>
      <w:r w:rsidRPr="0096379D">
        <w:rPr>
          <w:bCs/>
          <w:szCs w:val="20"/>
          <w:lang w:val="en-US"/>
        </w:rPr>
        <w:t xml:space="preserve"> </w:t>
      </w:r>
      <w:r w:rsidR="002A5CFE" w:rsidRPr="0096379D">
        <w:rPr>
          <w:bCs/>
          <w:szCs w:val="20"/>
          <w:lang w:val="en-US"/>
        </w:rPr>
        <w:t>D</w:t>
      </w:r>
      <w:r w:rsidRPr="0096379D">
        <w:rPr>
          <w:bCs/>
          <w:szCs w:val="20"/>
          <w:lang w:val="en-US"/>
        </w:rPr>
        <w:t xml:space="preserve">ata </w:t>
      </w:r>
      <w:r w:rsidR="002A5CFE" w:rsidRPr="0096379D">
        <w:rPr>
          <w:bCs/>
          <w:szCs w:val="20"/>
          <w:lang w:val="en-US"/>
        </w:rPr>
        <w:t>A</w:t>
      </w:r>
      <w:r w:rsidRPr="0096379D">
        <w:rPr>
          <w:bCs/>
          <w:szCs w:val="20"/>
          <w:lang w:val="en-US"/>
        </w:rPr>
        <w:t xml:space="preserve">nalytics </w:t>
      </w:r>
      <w:r w:rsidR="002A5CFE" w:rsidRPr="0096379D">
        <w:rPr>
          <w:bCs/>
          <w:szCs w:val="20"/>
          <w:lang w:val="en-US"/>
        </w:rPr>
        <w:t>S</w:t>
      </w:r>
      <w:r w:rsidRPr="0096379D">
        <w:rPr>
          <w:bCs/>
          <w:szCs w:val="20"/>
          <w:lang w:val="en-US"/>
        </w:rPr>
        <w:t xml:space="preserve">ystems applied to </w:t>
      </w:r>
      <w:r w:rsidR="002A5CFE" w:rsidRPr="0096379D">
        <w:rPr>
          <w:bCs/>
          <w:szCs w:val="20"/>
          <w:lang w:val="en-US"/>
        </w:rPr>
        <w:t>B</w:t>
      </w:r>
      <w:r w:rsidRPr="0096379D">
        <w:rPr>
          <w:bCs/>
          <w:szCs w:val="20"/>
          <w:lang w:val="en-US"/>
        </w:rPr>
        <w:t xml:space="preserve">ig </w:t>
      </w:r>
      <w:r w:rsidR="002A5CFE" w:rsidRPr="0096379D">
        <w:rPr>
          <w:bCs/>
          <w:szCs w:val="20"/>
          <w:lang w:val="en-US"/>
        </w:rPr>
        <w:t>D</w:t>
      </w:r>
      <w:r w:rsidRPr="0096379D">
        <w:rPr>
          <w:bCs/>
          <w:szCs w:val="20"/>
          <w:lang w:val="en-US"/>
        </w:rPr>
        <w:t>ata</w:t>
      </w:r>
      <w:r w:rsidR="009D4E84" w:rsidRPr="0096379D">
        <w:rPr>
          <w:bCs/>
          <w:szCs w:val="20"/>
          <w:lang w:val="en-US"/>
        </w:rPr>
        <w:t>.</w:t>
      </w:r>
      <w:r w:rsidR="0082568B" w:rsidRPr="0096379D">
        <w:rPr>
          <w:bCs/>
          <w:szCs w:val="20"/>
          <w:lang w:val="en-US"/>
        </w:rPr>
        <w:t xml:space="preserve"> We will also study </w:t>
      </w:r>
      <w:r w:rsidR="00FB6797" w:rsidRPr="0096379D">
        <w:rPr>
          <w:bCs/>
          <w:szCs w:val="20"/>
          <w:lang w:val="en-US"/>
        </w:rPr>
        <w:t xml:space="preserve">whether, </w:t>
      </w:r>
      <w:r w:rsidR="0082568B" w:rsidRPr="0096379D">
        <w:rPr>
          <w:bCs/>
          <w:szCs w:val="20"/>
          <w:lang w:val="en-US"/>
        </w:rPr>
        <w:t xml:space="preserve">how and to what extent these </w:t>
      </w:r>
      <w:r w:rsidR="001F4602" w:rsidRPr="0096379D">
        <w:rPr>
          <w:bCs/>
          <w:szCs w:val="20"/>
          <w:lang w:val="en-US"/>
        </w:rPr>
        <w:t xml:space="preserve">technologies and tools </w:t>
      </w:r>
      <w:r w:rsidR="002612C1" w:rsidRPr="0096379D">
        <w:rPr>
          <w:bCs/>
          <w:szCs w:val="20"/>
          <w:lang w:val="en-US"/>
        </w:rPr>
        <w:t xml:space="preserve">make it necessary </w:t>
      </w:r>
      <w:r w:rsidR="001F4602" w:rsidRPr="0096379D">
        <w:rPr>
          <w:bCs/>
          <w:szCs w:val="20"/>
          <w:lang w:val="en-US"/>
        </w:rPr>
        <w:t xml:space="preserve">to rethink and possibly reshape the traditional rules governing </w:t>
      </w:r>
      <w:r w:rsidR="00286CE1" w:rsidRPr="0096379D">
        <w:rPr>
          <w:bCs/>
          <w:szCs w:val="20"/>
          <w:lang w:val="en-US"/>
        </w:rPr>
        <w:t>the Intellectual Property Rights.</w:t>
      </w:r>
    </w:p>
    <w:p w14:paraId="1F54411D" w14:textId="77777777" w:rsidR="00572E55" w:rsidRPr="0096379D" w:rsidRDefault="00D751CC" w:rsidP="00572E55">
      <w:pPr>
        <w:autoSpaceDE w:val="0"/>
        <w:autoSpaceDN w:val="0"/>
        <w:adjustRightInd w:val="0"/>
        <w:spacing w:line="240" w:lineRule="exact"/>
        <w:rPr>
          <w:bCs/>
          <w:szCs w:val="20"/>
          <w:lang w:val="en-US"/>
        </w:rPr>
      </w:pPr>
      <w:r w:rsidRPr="0096379D">
        <w:rPr>
          <w:bCs/>
          <w:szCs w:val="20"/>
          <w:lang w:val="en-US"/>
        </w:rPr>
        <w:t xml:space="preserve">By the end of the course students will have acquired </w:t>
      </w:r>
    </w:p>
    <w:p w14:paraId="07CB458D" w14:textId="512E8475" w:rsidR="00572E55" w:rsidRPr="0096379D" w:rsidRDefault="00D751CC" w:rsidP="00572E55">
      <w:pPr>
        <w:pStyle w:val="Paragrafoelenco"/>
        <w:numPr>
          <w:ilvl w:val="0"/>
          <w:numId w:val="10"/>
        </w:numPr>
        <w:autoSpaceDE w:val="0"/>
        <w:autoSpaceDN w:val="0"/>
        <w:adjustRightInd w:val="0"/>
        <w:spacing w:line="240" w:lineRule="exact"/>
        <w:rPr>
          <w:bCs/>
          <w:szCs w:val="20"/>
          <w:lang w:val="en-US"/>
        </w:rPr>
      </w:pPr>
      <w:r w:rsidRPr="0096379D">
        <w:rPr>
          <w:bCs/>
          <w:szCs w:val="20"/>
          <w:lang w:val="en-US"/>
        </w:rPr>
        <w:t xml:space="preserve">basic legal notions regarding intellectual property protection for new technologies and digital </w:t>
      </w:r>
      <w:proofErr w:type="gramStart"/>
      <w:r w:rsidRPr="0096379D">
        <w:rPr>
          <w:bCs/>
          <w:szCs w:val="20"/>
          <w:lang w:val="en-US"/>
        </w:rPr>
        <w:t>tools</w:t>
      </w:r>
      <w:r w:rsidR="0077418E" w:rsidRPr="0096379D">
        <w:rPr>
          <w:bCs/>
          <w:szCs w:val="20"/>
          <w:lang w:val="en-US"/>
        </w:rPr>
        <w:t>;</w:t>
      </w:r>
      <w:proofErr w:type="gramEnd"/>
    </w:p>
    <w:p w14:paraId="40E40F0C" w14:textId="79EB5AE5" w:rsidR="00D751CC" w:rsidRPr="0096379D" w:rsidRDefault="00D751CC" w:rsidP="00572E55">
      <w:pPr>
        <w:pStyle w:val="Paragrafoelenco"/>
        <w:numPr>
          <w:ilvl w:val="0"/>
          <w:numId w:val="10"/>
        </w:numPr>
        <w:autoSpaceDE w:val="0"/>
        <w:autoSpaceDN w:val="0"/>
        <w:adjustRightInd w:val="0"/>
        <w:spacing w:line="240" w:lineRule="exact"/>
        <w:rPr>
          <w:bCs/>
          <w:szCs w:val="20"/>
          <w:lang w:val="en-US"/>
        </w:rPr>
      </w:pPr>
      <w:r w:rsidRPr="0096379D">
        <w:rPr>
          <w:bCs/>
          <w:szCs w:val="20"/>
          <w:lang w:val="en-US"/>
        </w:rPr>
        <w:t xml:space="preserve">the ability to apply these notions in order to understand whether, how and to what extent </w:t>
      </w:r>
      <w:r w:rsidR="00FB6797" w:rsidRPr="0096379D">
        <w:rPr>
          <w:bCs/>
          <w:szCs w:val="20"/>
          <w:lang w:val="en-US"/>
        </w:rPr>
        <w:t>i</w:t>
      </w:r>
      <w:r w:rsidRPr="0096379D">
        <w:rPr>
          <w:bCs/>
          <w:szCs w:val="20"/>
          <w:lang w:val="en-US"/>
        </w:rPr>
        <w:t xml:space="preserve">ntellectual </w:t>
      </w:r>
      <w:r w:rsidR="00FB6797" w:rsidRPr="0096379D">
        <w:rPr>
          <w:bCs/>
          <w:szCs w:val="20"/>
          <w:lang w:val="en-US"/>
        </w:rPr>
        <w:t>p</w:t>
      </w:r>
      <w:r w:rsidRPr="0096379D">
        <w:rPr>
          <w:bCs/>
          <w:szCs w:val="20"/>
          <w:lang w:val="en-US"/>
        </w:rPr>
        <w:t xml:space="preserve">roperty </w:t>
      </w:r>
      <w:r w:rsidR="00FB6797" w:rsidRPr="0096379D">
        <w:rPr>
          <w:bCs/>
          <w:szCs w:val="20"/>
          <w:lang w:val="en-US"/>
        </w:rPr>
        <w:t>l</w:t>
      </w:r>
      <w:r w:rsidRPr="0096379D">
        <w:rPr>
          <w:bCs/>
          <w:szCs w:val="20"/>
          <w:lang w:val="en-US"/>
        </w:rPr>
        <w:t xml:space="preserve">aw can be used to protect the business investments needed to create and develop such technologies and </w:t>
      </w:r>
      <w:proofErr w:type="gramStart"/>
      <w:r w:rsidRPr="0096379D">
        <w:rPr>
          <w:bCs/>
          <w:szCs w:val="20"/>
          <w:lang w:val="en-US"/>
        </w:rPr>
        <w:t>tools</w:t>
      </w:r>
      <w:r w:rsidR="00A65198" w:rsidRPr="0096379D">
        <w:rPr>
          <w:bCs/>
          <w:szCs w:val="20"/>
          <w:lang w:val="en-US"/>
        </w:rPr>
        <w:t>;</w:t>
      </w:r>
      <w:proofErr w:type="gramEnd"/>
    </w:p>
    <w:p w14:paraId="0FFCEF4E" w14:textId="5CF12747" w:rsidR="00A65198" w:rsidRPr="0096379D" w:rsidRDefault="006010D0" w:rsidP="00572E55">
      <w:pPr>
        <w:pStyle w:val="Paragrafoelenco"/>
        <w:numPr>
          <w:ilvl w:val="0"/>
          <w:numId w:val="10"/>
        </w:numPr>
        <w:autoSpaceDE w:val="0"/>
        <w:autoSpaceDN w:val="0"/>
        <w:adjustRightInd w:val="0"/>
        <w:spacing w:line="240" w:lineRule="exact"/>
        <w:rPr>
          <w:bCs/>
          <w:szCs w:val="20"/>
          <w:lang w:val="en-US"/>
        </w:rPr>
      </w:pPr>
      <w:r w:rsidRPr="0096379D">
        <w:rPr>
          <w:bCs/>
          <w:szCs w:val="20"/>
          <w:lang w:val="en-US"/>
        </w:rPr>
        <w:t xml:space="preserve">the ability </w:t>
      </w:r>
      <w:r w:rsidR="00371D4E" w:rsidRPr="0096379D">
        <w:rPr>
          <w:bCs/>
          <w:szCs w:val="20"/>
          <w:lang w:val="en-US"/>
        </w:rPr>
        <w:t xml:space="preserve">to critically assess whether, how and to what extent </w:t>
      </w:r>
      <w:r w:rsidR="00EE0C3D" w:rsidRPr="0096379D">
        <w:rPr>
          <w:bCs/>
          <w:szCs w:val="20"/>
          <w:lang w:val="en-US"/>
        </w:rPr>
        <w:t>it is necessary to adapt</w:t>
      </w:r>
      <w:r w:rsidR="00FA73A0" w:rsidRPr="0096379D">
        <w:rPr>
          <w:bCs/>
          <w:szCs w:val="20"/>
          <w:lang w:val="en-US"/>
        </w:rPr>
        <w:t xml:space="preserve"> and modify</w:t>
      </w:r>
      <w:r w:rsidR="00371D4E" w:rsidRPr="0096379D">
        <w:rPr>
          <w:bCs/>
          <w:szCs w:val="20"/>
          <w:lang w:val="en-US"/>
        </w:rPr>
        <w:t xml:space="preserve"> the traditional foundations and rules of intellectual property law </w:t>
      </w:r>
      <w:r w:rsidR="00300E09" w:rsidRPr="0096379D">
        <w:rPr>
          <w:bCs/>
          <w:szCs w:val="20"/>
          <w:lang w:val="en-US"/>
        </w:rPr>
        <w:t xml:space="preserve">due to </w:t>
      </w:r>
      <w:r w:rsidR="00457FB4" w:rsidRPr="0096379D">
        <w:rPr>
          <w:bCs/>
          <w:szCs w:val="20"/>
          <w:lang w:val="en-US"/>
        </w:rPr>
        <w:t xml:space="preserve">the ongoing development of </w:t>
      </w:r>
      <w:r w:rsidR="00FA73A0" w:rsidRPr="0096379D">
        <w:rPr>
          <w:bCs/>
          <w:szCs w:val="20"/>
          <w:lang w:val="en-US"/>
        </w:rPr>
        <w:t>such technologies and tools</w:t>
      </w:r>
      <w:r w:rsidR="00457FB4" w:rsidRPr="0096379D">
        <w:rPr>
          <w:bCs/>
          <w:szCs w:val="20"/>
          <w:lang w:val="en-US"/>
        </w:rPr>
        <w:t>.</w:t>
      </w:r>
    </w:p>
    <w:p w14:paraId="08222198" w14:textId="77777777" w:rsidR="00D751CC" w:rsidRPr="0096379D" w:rsidRDefault="00D751CC" w:rsidP="00D751CC">
      <w:pPr>
        <w:tabs>
          <w:tab w:val="clear" w:pos="284"/>
        </w:tabs>
        <w:spacing w:before="240" w:after="120" w:line="240" w:lineRule="auto"/>
        <w:jc w:val="left"/>
        <w:rPr>
          <w:b/>
          <w:bCs/>
          <w:sz w:val="18"/>
          <w:szCs w:val="18"/>
          <w:lang w:val="en-GB"/>
        </w:rPr>
      </w:pPr>
      <w:r w:rsidRPr="0096379D">
        <w:rPr>
          <w:b/>
          <w:bCs/>
          <w:i/>
          <w:iCs/>
          <w:sz w:val="18"/>
          <w:szCs w:val="18"/>
          <w:lang w:val="en-GB"/>
        </w:rPr>
        <w:t>COURSE CONTENT</w:t>
      </w:r>
    </w:p>
    <w:p w14:paraId="206F7CB8" w14:textId="30D92020" w:rsidR="00D751CC" w:rsidRPr="0096379D" w:rsidRDefault="00D751CC" w:rsidP="00D751CC">
      <w:pPr>
        <w:spacing w:line="240" w:lineRule="exact"/>
        <w:ind w:left="284" w:hanging="284"/>
        <w:rPr>
          <w:szCs w:val="20"/>
          <w:lang w:val="en-US"/>
        </w:rPr>
      </w:pPr>
      <w:r w:rsidRPr="0096379D">
        <w:rPr>
          <w:szCs w:val="20"/>
          <w:lang w:val="en-US"/>
        </w:rPr>
        <w:t>1.</w:t>
      </w:r>
      <w:r w:rsidRPr="0096379D">
        <w:rPr>
          <w:szCs w:val="20"/>
          <w:lang w:val="en-US"/>
        </w:rPr>
        <w:tab/>
        <w:t xml:space="preserve">Notion of </w:t>
      </w:r>
      <w:r w:rsidR="00144CCC" w:rsidRPr="0096379D">
        <w:rPr>
          <w:szCs w:val="20"/>
          <w:lang w:val="en-US"/>
        </w:rPr>
        <w:t>I</w:t>
      </w:r>
      <w:r w:rsidRPr="0096379D">
        <w:rPr>
          <w:szCs w:val="20"/>
          <w:lang w:val="en-US"/>
        </w:rPr>
        <w:t xml:space="preserve">ntellectual </w:t>
      </w:r>
      <w:r w:rsidR="00144CCC" w:rsidRPr="0096379D">
        <w:rPr>
          <w:szCs w:val="20"/>
          <w:lang w:val="en-US"/>
        </w:rPr>
        <w:t>P</w:t>
      </w:r>
      <w:r w:rsidRPr="0096379D">
        <w:rPr>
          <w:szCs w:val="20"/>
          <w:lang w:val="en-US"/>
        </w:rPr>
        <w:t xml:space="preserve">roperty </w:t>
      </w:r>
      <w:r w:rsidR="00144CCC" w:rsidRPr="0096379D">
        <w:rPr>
          <w:szCs w:val="20"/>
          <w:lang w:val="en-US"/>
        </w:rPr>
        <w:t>R</w:t>
      </w:r>
      <w:r w:rsidRPr="0096379D">
        <w:rPr>
          <w:szCs w:val="20"/>
          <w:lang w:val="en-US"/>
        </w:rPr>
        <w:t>ights</w:t>
      </w:r>
      <w:r w:rsidR="00144CCC" w:rsidRPr="0096379D">
        <w:rPr>
          <w:szCs w:val="20"/>
          <w:lang w:val="en-US"/>
        </w:rPr>
        <w:t xml:space="preserve"> (IPRs)</w:t>
      </w:r>
      <w:r w:rsidRPr="0096379D">
        <w:rPr>
          <w:szCs w:val="20"/>
          <w:lang w:val="en-US"/>
        </w:rPr>
        <w:t>. Fundamental principles.</w:t>
      </w:r>
    </w:p>
    <w:p w14:paraId="14DA7CCC" w14:textId="78ACAB01" w:rsidR="008E32E5" w:rsidRPr="0096379D" w:rsidRDefault="00D751CC" w:rsidP="00D751CC">
      <w:pPr>
        <w:spacing w:line="240" w:lineRule="exact"/>
        <w:ind w:left="284" w:hanging="284"/>
        <w:rPr>
          <w:szCs w:val="20"/>
          <w:lang w:val="en-US"/>
        </w:rPr>
      </w:pPr>
      <w:r w:rsidRPr="0096379D">
        <w:rPr>
          <w:szCs w:val="20"/>
          <w:lang w:val="en-US"/>
        </w:rPr>
        <w:t>2.</w:t>
      </w:r>
      <w:r w:rsidRPr="0096379D">
        <w:rPr>
          <w:szCs w:val="20"/>
          <w:lang w:val="en-US"/>
        </w:rPr>
        <w:tab/>
      </w:r>
      <w:r w:rsidR="0042380A" w:rsidRPr="0096379D">
        <w:rPr>
          <w:szCs w:val="20"/>
          <w:lang w:val="en-US"/>
        </w:rPr>
        <w:t>Rules of Patent Law</w:t>
      </w:r>
      <w:r w:rsidR="006F25A5" w:rsidRPr="0096379D">
        <w:rPr>
          <w:szCs w:val="20"/>
          <w:lang w:val="en-US"/>
        </w:rPr>
        <w:t xml:space="preserve">, Trade Secrets Legislation and </w:t>
      </w:r>
      <w:r w:rsidR="00163906" w:rsidRPr="0096379D">
        <w:rPr>
          <w:szCs w:val="20"/>
          <w:lang w:val="en-US"/>
        </w:rPr>
        <w:t>Copyright</w:t>
      </w:r>
      <w:r w:rsidR="007C610F" w:rsidRPr="0096379D">
        <w:rPr>
          <w:szCs w:val="20"/>
          <w:lang w:val="en-US"/>
        </w:rPr>
        <w:t xml:space="preserve"> Law</w:t>
      </w:r>
      <w:r w:rsidR="00163906" w:rsidRPr="0096379D">
        <w:rPr>
          <w:szCs w:val="20"/>
          <w:lang w:val="en-US"/>
        </w:rPr>
        <w:t>.</w:t>
      </w:r>
    </w:p>
    <w:p w14:paraId="3830A0D4" w14:textId="65640A21" w:rsidR="00163906" w:rsidRPr="0096379D" w:rsidRDefault="00163906" w:rsidP="00D751CC">
      <w:pPr>
        <w:spacing w:line="240" w:lineRule="exact"/>
        <w:ind w:left="284" w:hanging="284"/>
        <w:rPr>
          <w:szCs w:val="20"/>
          <w:lang w:val="en-US"/>
        </w:rPr>
      </w:pPr>
      <w:r w:rsidRPr="0096379D">
        <w:rPr>
          <w:szCs w:val="20"/>
          <w:lang w:val="en-US"/>
        </w:rPr>
        <w:t>3.</w:t>
      </w:r>
      <w:r w:rsidRPr="0096379D">
        <w:rPr>
          <w:szCs w:val="20"/>
          <w:lang w:val="en-US"/>
        </w:rPr>
        <w:tab/>
      </w:r>
      <w:r w:rsidR="00144CCC" w:rsidRPr="0096379D">
        <w:rPr>
          <w:szCs w:val="20"/>
          <w:lang w:val="en-US"/>
        </w:rPr>
        <w:t>IPRs</w:t>
      </w:r>
      <w:r w:rsidR="00A0444B" w:rsidRPr="0096379D">
        <w:rPr>
          <w:szCs w:val="20"/>
          <w:lang w:val="en-US"/>
        </w:rPr>
        <w:t xml:space="preserve"> and New Technologies: </w:t>
      </w:r>
      <w:r w:rsidR="00F86C2B" w:rsidRPr="0096379D">
        <w:rPr>
          <w:szCs w:val="20"/>
          <w:lang w:val="en-US"/>
        </w:rPr>
        <w:t>issues and challenges</w:t>
      </w:r>
      <w:r w:rsidR="000D1C82" w:rsidRPr="0096379D">
        <w:rPr>
          <w:szCs w:val="20"/>
          <w:lang w:val="en-US"/>
        </w:rPr>
        <w:t>.</w:t>
      </w:r>
    </w:p>
    <w:p w14:paraId="67BD7C5B" w14:textId="2944E844" w:rsidR="004A2567" w:rsidRPr="0096379D" w:rsidRDefault="002175A9" w:rsidP="004A2567">
      <w:pPr>
        <w:spacing w:line="240" w:lineRule="exact"/>
        <w:ind w:left="284" w:hanging="284"/>
        <w:rPr>
          <w:szCs w:val="20"/>
          <w:lang w:val="en-US"/>
        </w:rPr>
      </w:pPr>
      <w:r w:rsidRPr="0096379D">
        <w:rPr>
          <w:szCs w:val="20"/>
          <w:lang w:val="en-US"/>
        </w:rPr>
        <w:t>4.</w:t>
      </w:r>
      <w:r w:rsidRPr="0096379D">
        <w:rPr>
          <w:szCs w:val="20"/>
          <w:lang w:val="en-US"/>
        </w:rPr>
        <w:tab/>
      </w:r>
      <w:r w:rsidR="00E64C84" w:rsidRPr="0096379D">
        <w:rPr>
          <w:szCs w:val="20"/>
          <w:lang w:val="en-US"/>
        </w:rPr>
        <w:t xml:space="preserve">Protection of IPRs </w:t>
      </w:r>
      <w:r w:rsidR="004A2567" w:rsidRPr="0096379D">
        <w:rPr>
          <w:szCs w:val="20"/>
          <w:lang w:val="en-US"/>
        </w:rPr>
        <w:t xml:space="preserve">on </w:t>
      </w:r>
      <w:r w:rsidR="00C34BCE" w:rsidRPr="0096379D">
        <w:rPr>
          <w:szCs w:val="20"/>
          <w:lang w:val="en-US"/>
        </w:rPr>
        <w:t>S</w:t>
      </w:r>
      <w:r w:rsidR="004A2567" w:rsidRPr="0096379D">
        <w:rPr>
          <w:szCs w:val="20"/>
          <w:lang w:val="en-US"/>
        </w:rPr>
        <w:t xml:space="preserve">oftware </w:t>
      </w:r>
      <w:r w:rsidR="00D751CC" w:rsidRPr="0096379D">
        <w:rPr>
          <w:szCs w:val="20"/>
          <w:lang w:val="en-US"/>
        </w:rPr>
        <w:t xml:space="preserve">and </w:t>
      </w:r>
      <w:r w:rsidR="00C34BCE" w:rsidRPr="0096379D">
        <w:rPr>
          <w:szCs w:val="20"/>
          <w:lang w:val="en-US"/>
        </w:rPr>
        <w:t>C</w:t>
      </w:r>
      <w:r w:rsidR="00D751CC" w:rsidRPr="0096379D">
        <w:rPr>
          <w:szCs w:val="20"/>
          <w:lang w:val="en-US"/>
        </w:rPr>
        <w:t xml:space="preserve">omputer </w:t>
      </w:r>
      <w:r w:rsidR="00C34BCE" w:rsidRPr="0096379D">
        <w:rPr>
          <w:szCs w:val="20"/>
          <w:lang w:val="en-US"/>
        </w:rPr>
        <w:t>I</w:t>
      </w:r>
      <w:r w:rsidR="00D751CC" w:rsidRPr="0096379D">
        <w:rPr>
          <w:szCs w:val="20"/>
          <w:lang w:val="en-US"/>
        </w:rPr>
        <w:t xml:space="preserve">mplemented </w:t>
      </w:r>
      <w:r w:rsidR="00C34BCE" w:rsidRPr="0096379D">
        <w:rPr>
          <w:szCs w:val="20"/>
          <w:lang w:val="en-US"/>
        </w:rPr>
        <w:t>I</w:t>
      </w:r>
      <w:r w:rsidR="00D751CC" w:rsidRPr="0096379D">
        <w:rPr>
          <w:szCs w:val="20"/>
          <w:lang w:val="en-US"/>
        </w:rPr>
        <w:t>nventions</w:t>
      </w:r>
      <w:r w:rsidR="000D1C82" w:rsidRPr="0096379D">
        <w:rPr>
          <w:szCs w:val="20"/>
          <w:lang w:val="en-US"/>
        </w:rPr>
        <w:t>.</w:t>
      </w:r>
    </w:p>
    <w:p w14:paraId="701050AB" w14:textId="026B276A" w:rsidR="00D751CC" w:rsidRPr="0096379D" w:rsidRDefault="004A2567" w:rsidP="004A2567">
      <w:pPr>
        <w:spacing w:line="240" w:lineRule="exact"/>
        <w:ind w:left="284" w:hanging="284"/>
        <w:rPr>
          <w:szCs w:val="20"/>
          <w:lang w:val="en-US"/>
        </w:rPr>
      </w:pPr>
      <w:r w:rsidRPr="0096379D">
        <w:rPr>
          <w:szCs w:val="20"/>
          <w:lang w:val="en-US"/>
        </w:rPr>
        <w:t>5.</w:t>
      </w:r>
      <w:r w:rsidRPr="0096379D">
        <w:rPr>
          <w:szCs w:val="20"/>
          <w:lang w:val="en-US"/>
        </w:rPr>
        <w:tab/>
        <w:t>IPRs and</w:t>
      </w:r>
      <w:r w:rsidR="00D751CC" w:rsidRPr="0096379D">
        <w:rPr>
          <w:szCs w:val="20"/>
          <w:lang w:val="en-US"/>
        </w:rPr>
        <w:t xml:space="preserve"> Artificial Intelligence</w:t>
      </w:r>
      <w:r w:rsidR="000D1C82" w:rsidRPr="0096379D">
        <w:rPr>
          <w:szCs w:val="20"/>
          <w:lang w:val="en-US"/>
        </w:rPr>
        <w:t>.</w:t>
      </w:r>
    </w:p>
    <w:p w14:paraId="1F4FB316" w14:textId="4275E93E" w:rsidR="004976DA" w:rsidRPr="0096379D" w:rsidRDefault="00594E47" w:rsidP="00D751CC">
      <w:pPr>
        <w:spacing w:line="240" w:lineRule="exact"/>
        <w:ind w:left="284" w:hanging="284"/>
        <w:rPr>
          <w:szCs w:val="20"/>
          <w:lang w:val="en-US"/>
        </w:rPr>
      </w:pPr>
      <w:r w:rsidRPr="0096379D">
        <w:rPr>
          <w:szCs w:val="20"/>
          <w:lang w:val="en-US"/>
        </w:rPr>
        <w:t xml:space="preserve">6. </w:t>
      </w:r>
      <w:r w:rsidRPr="0096379D">
        <w:rPr>
          <w:szCs w:val="20"/>
          <w:lang w:val="en-US"/>
        </w:rPr>
        <w:tab/>
      </w:r>
      <w:r w:rsidR="004976DA" w:rsidRPr="0096379D">
        <w:rPr>
          <w:szCs w:val="20"/>
          <w:lang w:val="en-US"/>
        </w:rPr>
        <w:t xml:space="preserve">IPRs issues related to </w:t>
      </w:r>
      <w:r w:rsidR="000D1C82" w:rsidRPr="0096379D">
        <w:rPr>
          <w:szCs w:val="20"/>
          <w:lang w:val="en-US"/>
        </w:rPr>
        <w:t>B</w:t>
      </w:r>
      <w:r w:rsidR="004976DA" w:rsidRPr="0096379D">
        <w:rPr>
          <w:szCs w:val="20"/>
          <w:lang w:val="en-US"/>
        </w:rPr>
        <w:t>lockchain and NFTs</w:t>
      </w:r>
      <w:r w:rsidR="00050152" w:rsidRPr="0096379D">
        <w:rPr>
          <w:szCs w:val="20"/>
          <w:lang w:val="en-US"/>
        </w:rPr>
        <w:t>.</w:t>
      </w:r>
    </w:p>
    <w:p w14:paraId="6A8C9FA9" w14:textId="16185B89" w:rsidR="00D751CC" w:rsidRPr="0096379D" w:rsidRDefault="00A12CB1" w:rsidP="00D751CC">
      <w:pPr>
        <w:spacing w:line="240" w:lineRule="exact"/>
        <w:ind w:left="284" w:hanging="284"/>
        <w:rPr>
          <w:szCs w:val="20"/>
          <w:lang w:val="en-US"/>
        </w:rPr>
      </w:pPr>
      <w:r w:rsidRPr="0096379D">
        <w:rPr>
          <w:szCs w:val="20"/>
          <w:lang w:val="en-US"/>
        </w:rPr>
        <w:lastRenderedPageBreak/>
        <w:t>7</w:t>
      </w:r>
      <w:r w:rsidR="00D751CC" w:rsidRPr="0096379D">
        <w:rPr>
          <w:szCs w:val="20"/>
          <w:lang w:val="en-US"/>
        </w:rPr>
        <w:t>.</w:t>
      </w:r>
      <w:r w:rsidR="00D751CC" w:rsidRPr="0096379D">
        <w:rPr>
          <w:szCs w:val="20"/>
          <w:lang w:val="en-US"/>
        </w:rPr>
        <w:tab/>
      </w:r>
      <w:r w:rsidR="0099217B" w:rsidRPr="0096379D">
        <w:rPr>
          <w:szCs w:val="20"/>
          <w:lang w:val="en-US"/>
        </w:rPr>
        <w:t>IPRs and Big Data</w:t>
      </w:r>
      <w:r w:rsidR="00D751CC" w:rsidRPr="0096379D">
        <w:rPr>
          <w:szCs w:val="20"/>
          <w:lang w:val="en-US"/>
        </w:rPr>
        <w:t>.</w:t>
      </w:r>
    </w:p>
    <w:p w14:paraId="4033FF87" w14:textId="6317F66C" w:rsidR="00D30594" w:rsidRPr="0096379D" w:rsidRDefault="00D30594" w:rsidP="00D30594">
      <w:pPr>
        <w:tabs>
          <w:tab w:val="clear" w:pos="284"/>
        </w:tabs>
        <w:spacing w:before="240" w:after="120" w:line="220" w:lineRule="atLeast"/>
        <w:jc w:val="left"/>
        <w:rPr>
          <w:b/>
          <w:bCs/>
          <w:i/>
          <w:iCs/>
          <w:sz w:val="18"/>
          <w:szCs w:val="18"/>
          <w:lang w:val="en-GB"/>
        </w:rPr>
      </w:pPr>
      <w:r w:rsidRPr="0096379D">
        <w:rPr>
          <w:b/>
          <w:bCs/>
          <w:i/>
          <w:iCs/>
          <w:sz w:val="18"/>
          <w:szCs w:val="18"/>
          <w:lang w:val="en-GB"/>
        </w:rPr>
        <w:t>READING LIST</w:t>
      </w:r>
    </w:p>
    <w:p w14:paraId="25DEA2FB" w14:textId="77777777" w:rsidR="00D30594" w:rsidRPr="0096379D" w:rsidRDefault="00852E65" w:rsidP="007041EF">
      <w:pPr>
        <w:pStyle w:val="Testo1"/>
        <w:spacing w:line="240" w:lineRule="atLeast"/>
        <w:ind w:firstLine="0"/>
        <w:rPr>
          <w:spacing w:val="-5"/>
          <w:lang w:val="en-US"/>
        </w:rPr>
      </w:pPr>
      <w:r w:rsidRPr="0096379D">
        <w:rPr>
          <w:spacing w:val="-5"/>
          <w:lang w:val="en-US"/>
        </w:rPr>
        <w:t>All</w:t>
      </w:r>
      <w:r w:rsidR="00D30594" w:rsidRPr="0096379D">
        <w:rPr>
          <w:spacing w:val="-5"/>
          <w:lang w:val="en-US"/>
        </w:rPr>
        <w:t xml:space="preserve"> readings</w:t>
      </w:r>
      <w:r w:rsidRPr="0096379D">
        <w:rPr>
          <w:spacing w:val="-5"/>
          <w:lang w:val="en-US"/>
        </w:rPr>
        <w:t>,</w:t>
      </w:r>
      <w:r w:rsidR="00D30594" w:rsidRPr="0096379D">
        <w:rPr>
          <w:spacing w:val="-5"/>
          <w:lang w:val="en-US"/>
        </w:rPr>
        <w:t xml:space="preserve"> materials</w:t>
      </w:r>
      <w:r w:rsidRPr="0096379D">
        <w:rPr>
          <w:spacing w:val="-5"/>
          <w:lang w:val="en-US"/>
        </w:rPr>
        <w:t xml:space="preserve"> and case studies</w:t>
      </w:r>
      <w:r w:rsidR="00D30594" w:rsidRPr="0096379D">
        <w:rPr>
          <w:spacing w:val="-5"/>
          <w:lang w:val="en-US"/>
        </w:rPr>
        <w:t xml:space="preserve"> will be published on Blackboard.</w:t>
      </w:r>
    </w:p>
    <w:p w14:paraId="1A1BFBFF" w14:textId="643542EC" w:rsidR="00943DBD" w:rsidRPr="0096379D" w:rsidRDefault="00943DBD" w:rsidP="0096379D">
      <w:pPr>
        <w:pStyle w:val="Testo1"/>
        <w:spacing w:before="360" w:line="240" w:lineRule="atLeast"/>
        <w:ind w:left="0" w:firstLine="0"/>
        <w:rPr>
          <w:spacing w:val="-5"/>
          <w:lang w:val="en-US"/>
        </w:rPr>
      </w:pPr>
      <w:r w:rsidRPr="0096379D">
        <w:rPr>
          <w:smallCaps/>
          <w:lang w:val="en-US"/>
        </w:rPr>
        <w:t>For both Module</w:t>
      </w:r>
      <w:r w:rsidR="005A463F" w:rsidRPr="0096379D">
        <w:rPr>
          <w:smallCaps/>
          <w:lang w:val="en-US"/>
        </w:rPr>
        <w:t>s</w:t>
      </w:r>
    </w:p>
    <w:p w14:paraId="691F2EDA" w14:textId="77777777" w:rsidR="00580BB7" w:rsidRPr="0096379D" w:rsidRDefault="003B7D82" w:rsidP="00580BB7">
      <w:pPr>
        <w:spacing w:before="240" w:after="120"/>
        <w:rPr>
          <w:b/>
          <w:i/>
          <w:sz w:val="18"/>
          <w:lang w:val="en-US"/>
        </w:rPr>
      </w:pPr>
      <w:r w:rsidRPr="0096379D">
        <w:rPr>
          <w:b/>
          <w:i/>
          <w:sz w:val="18"/>
          <w:lang w:val="en-US"/>
        </w:rPr>
        <w:t>TEACHING METHOD</w:t>
      </w:r>
    </w:p>
    <w:p w14:paraId="6C555FD2" w14:textId="09BBCB82" w:rsidR="00580BB7" w:rsidRPr="0096379D" w:rsidRDefault="00A2402B" w:rsidP="00A2402B">
      <w:pPr>
        <w:pStyle w:val="Testo2"/>
        <w:rPr>
          <w:lang w:val="en-GB"/>
        </w:rPr>
      </w:pPr>
      <w:r w:rsidRPr="0096379D">
        <w:rPr>
          <w:lang w:val="en-GB"/>
        </w:rPr>
        <w:t xml:space="preserve">Students are requested to: (i) do the assigned readings (see the materials published </w:t>
      </w:r>
      <w:r w:rsidR="00433585" w:rsidRPr="0096379D">
        <w:rPr>
          <w:lang w:val="en-GB"/>
        </w:rPr>
        <w:t>on</w:t>
      </w:r>
      <w:r w:rsidRPr="0096379D">
        <w:rPr>
          <w:lang w:val="en-GB"/>
        </w:rPr>
        <w:t xml:space="preserve"> blackboard and the related timetable)</w:t>
      </w:r>
      <w:r w:rsidR="003C2BFF" w:rsidRPr="0096379D">
        <w:rPr>
          <w:lang w:val="en-GB"/>
        </w:rPr>
        <w:t>;</w:t>
      </w:r>
      <w:r w:rsidRPr="0096379D">
        <w:rPr>
          <w:lang w:val="en-GB"/>
        </w:rPr>
        <w:t xml:space="preserve"> (ii) participate in class discussions on one or two principal problems that will be listed by means of blackboard; (iii) keep materials in digital folders. Our class discussions will be directed and focused to solve cases and to come up with a collective answer to the problem. Most of the readings consist of excerpts from casebooks, doctrines, judicial opinions, case law, statutes, law, CBAs</w:t>
      </w:r>
      <w:r w:rsidR="00580BB7" w:rsidRPr="0096379D">
        <w:rPr>
          <w:lang w:val="en-US"/>
        </w:rPr>
        <w:t>.</w:t>
      </w:r>
    </w:p>
    <w:p w14:paraId="2249FA72" w14:textId="77777777" w:rsidR="00580BB7" w:rsidRPr="0096379D" w:rsidRDefault="003B7D82" w:rsidP="00580BB7">
      <w:pPr>
        <w:spacing w:before="240" w:after="120"/>
        <w:rPr>
          <w:b/>
          <w:i/>
          <w:sz w:val="18"/>
          <w:lang w:val="en-US"/>
        </w:rPr>
      </w:pPr>
      <w:r w:rsidRPr="0096379D">
        <w:rPr>
          <w:b/>
          <w:i/>
          <w:sz w:val="18"/>
          <w:lang w:val="en-US"/>
        </w:rPr>
        <w:t>ASSESSMENT METHOD AND CRITERIA</w:t>
      </w:r>
    </w:p>
    <w:p w14:paraId="10C0D220" w14:textId="719FAECF" w:rsidR="00E9444F" w:rsidRPr="0096379D" w:rsidRDefault="00E9444F" w:rsidP="00E9444F">
      <w:pPr>
        <w:pStyle w:val="Testo2"/>
        <w:rPr>
          <w:lang w:val="en-GB"/>
        </w:rPr>
      </w:pPr>
      <w:r w:rsidRPr="0096379D">
        <w:rPr>
          <w:lang w:val="en-GB"/>
        </w:rPr>
        <w:t xml:space="preserve">Written exam. </w:t>
      </w:r>
      <w:r w:rsidR="003C2BFF" w:rsidRPr="0096379D">
        <w:rPr>
          <w:lang w:val="en-GB"/>
        </w:rPr>
        <w:t>For each module</w:t>
      </w:r>
      <w:r w:rsidR="008161A0" w:rsidRPr="0096379D">
        <w:rPr>
          <w:lang w:val="en-GB"/>
        </w:rPr>
        <w:t xml:space="preserve"> t</w:t>
      </w:r>
      <w:r w:rsidRPr="0096379D">
        <w:rPr>
          <w:lang w:val="en-GB"/>
        </w:rPr>
        <w:t>he grade will be based on the answer to the query related to a legal case (i.e. student</w:t>
      </w:r>
      <w:r w:rsidR="003C2BFF" w:rsidRPr="0096379D">
        <w:rPr>
          <w:lang w:val="en-GB"/>
        </w:rPr>
        <w:t>s</w:t>
      </w:r>
      <w:r w:rsidRPr="0096379D">
        <w:rPr>
          <w:lang w:val="en-GB"/>
        </w:rPr>
        <w:t xml:space="preserve"> will receive a set of facts that have legal implications, and will be required to provide someone</w:t>
      </w:r>
      <w:r w:rsidR="003C2BFF" w:rsidRPr="0096379D">
        <w:rPr>
          <w:lang w:val="en-GB"/>
        </w:rPr>
        <w:t xml:space="preserve"> </w:t>
      </w:r>
      <w:r w:rsidRPr="0096379D">
        <w:rPr>
          <w:lang w:val="en-GB"/>
        </w:rPr>
        <w:t xml:space="preserve">- a client, a judge, a legislator, etc. - with good advice on what to do in light of those facts). </w:t>
      </w:r>
      <w:r w:rsidR="003C2BFF" w:rsidRPr="0096379D">
        <w:rPr>
          <w:lang w:val="en-GB"/>
        </w:rPr>
        <w:t>S</w:t>
      </w:r>
      <w:r w:rsidRPr="0096379D">
        <w:rPr>
          <w:lang w:val="en-GB"/>
        </w:rPr>
        <w:t>tudent</w:t>
      </w:r>
      <w:r w:rsidR="003C2BFF" w:rsidRPr="0096379D">
        <w:rPr>
          <w:lang w:val="en-GB"/>
        </w:rPr>
        <w:t>s</w:t>
      </w:r>
      <w:r w:rsidRPr="0096379D">
        <w:rPr>
          <w:lang w:val="en-GB"/>
        </w:rPr>
        <w:t xml:space="preserve"> should identify the legal questions those facts raise and do the best to answer those questions based on the law they learned in the course (pursuant to the IRAC Template </w:t>
      </w:r>
      <w:hyperlink r:id="rId12" w:history="1">
        <w:r w:rsidRPr="0096379D">
          <w:rPr>
            <w:rStyle w:val="Collegamentoipertestuale"/>
            <w:color w:val="auto"/>
            <w:lang w:val="en-GB"/>
          </w:rPr>
          <w:t>- link).</w:t>
        </w:r>
      </w:hyperlink>
      <w:r w:rsidRPr="0096379D">
        <w:rPr>
          <w:lang w:val="en-GB"/>
        </w:rPr>
        <w:t xml:space="preserve"> The student’s capacity will be assessed on the basis of the attitudes to (i) synthetize the case, (ii) identify and apply relevant principles, (iii) conduct legal research, (iv) communicate effectively the legal concepts. </w:t>
      </w:r>
    </w:p>
    <w:p w14:paraId="3005B88D" w14:textId="05CFC175" w:rsidR="00E9444F" w:rsidRPr="0096379D" w:rsidRDefault="00E9444F" w:rsidP="00E9444F">
      <w:pPr>
        <w:pStyle w:val="Testo2"/>
        <w:rPr>
          <w:lang w:val="en-US"/>
        </w:rPr>
      </w:pPr>
      <w:r w:rsidRPr="0096379D">
        <w:rPr>
          <w:lang w:val="en-GB"/>
        </w:rPr>
        <w:t xml:space="preserve">The </w:t>
      </w:r>
      <w:r w:rsidR="008161A0" w:rsidRPr="0096379D">
        <w:rPr>
          <w:lang w:val="en-GB"/>
        </w:rPr>
        <w:t xml:space="preserve">overall </w:t>
      </w:r>
      <w:r w:rsidRPr="0096379D">
        <w:rPr>
          <w:lang w:val="en-GB"/>
        </w:rPr>
        <w:t>grade will be based on the answer to the query related to</w:t>
      </w:r>
      <w:r w:rsidR="008161A0" w:rsidRPr="0096379D">
        <w:rPr>
          <w:lang w:val="en-GB"/>
        </w:rPr>
        <w:t xml:space="preserve"> the</w:t>
      </w:r>
      <w:r w:rsidRPr="0096379D">
        <w:rPr>
          <w:lang w:val="en-GB"/>
        </w:rPr>
        <w:t xml:space="preserve"> </w:t>
      </w:r>
      <w:r w:rsidR="008161A0" w:rsidRPr="0096379D">
        <w:rPr>
          <w:lang w:val="en-GB"/>
        </w:rPr>
        <w:t>Labour Law</w:t>
      </w:r>
      <w:r w:rsidRPr="0096379D">
        <w:rPr>
          <w:lang w:val="en-GB"/>
        </w:rPr>
        <w:t xml:space="preserve"> </w:t>
      </w:r>
      <w:r w:rsidR="008161A0" w:rsidRPr="0096379D">
        <w:rPr>
          <w:lang w:val="en-GB"/>
        </w:rPr>
        <w:t xml:space="preserve">module </w:t>
      </w:r>
      <w:r w:rsidRPr="0096379D">
        <w:rPr>
          <w:lang w:val="en-GB"/>
        </w:rPr>
        <w:t xml:space="preserve">(1/2) and on the answer to the query related to </w:t>
      </w:r>
      <w:r w:rsidR="008161A0" w:rsidRPr="0096379D">
        <w:rPr>
          <w:lang w:val="en-GB"/>
        </w:rPr>
        <w:t>the Intellectual Property Law module (1/2)</w:t>
      </w:r>
      <w:r w:rsidRPr="0096379D">
        <w:rPr>
          <w:lang w:val="en-GB"/>
        </w:rPr>
        <w:t>.</w:t>
      </w:r>
    </w:p>
    <w:p w14:paraId="71C21E34" w14:textId="77777777" w:rsidR="00066C98" w:rsidRPr="0096379D" w:rsidRDefault="00066C98" w:rsidP="00066C98">
      <w:pPr>
        <w:spacing w:before="240" w:after="120"/>
        <w:rPr>
          <w:b/>
          <w:i/>
          <w:sz w:val="18"/>
          <w:lang w:val="en-US"/>
        </w:rPr>
      </w:pPr>
      <w:r w:rsidRPr="0096379D">
        <w:rPr>
          <w:b/>
          <w:i/>
          <w:sz w:val="18"/>
          <w:lang w:val="en-US"/>
        </w:rPr>
        <w:t>NOTE</w:t>
      </w:r>
      <w:r w:rsidR="000424E8" w:rsidRPr="0096379D">
        <w:rPr>
          <w:b/>
          <w:i/>
          <w:sz w:val="18"/>
          <w:lang w:val="en-US"/>
        </w:rPr>
        <w:t>S</w:t>
      </w:r>
      <w:r w:rsidR="00DF1C84" w:rsidRPr="0096379D">
        <w:rPr>
          <w:b/>
          <w:i/>
          <w:sz w:val="18"/>
          <w:lang w:val="en-US"/>
        </w:rPr>
        <w:t xml:space="preserve"> AND PREREQUISITES</w:t>
      </w:r>
    </w:p>
    <w:p w14:paraId="0FCBC260" w14:textId="1B54B041" w:rsidR="008C0490" w:rsidRPr="0096379D" w:rsidRDefault="00847FE2" w:rsidP="000424E8">
      <w:pPr>
        <w:pStyle w:val="Testo2"/>
        <w:rPr>
          <w:i/>
          <w:iCs/>
          <w:lang w:val="en-US"/>
        </w:rPr>
      </w:pPr>
      <w:r w:rsidRPr="0096379D">
        <w:rPr>
          <w:i/>
          <w:iCs/>
          <w:lang w:val="en-US"/>
        </w:rPr>
        <w:t>Office hours for students</w:t>
      </w:r>
    </w:p>
    <w:p w14:paraId="134E96D0" w14:textId="77777777" w:rsidR="00847FE2" w:rsidRPr="0096379D" w:rsidRDefault="00847FE2" w:rsidP="000424E8">
      <w:pPr>
        <w:pStyle w:val="Testo2"/>
        <w:rPr>
          <w:lang w:val="en-US"/>
        </w:rPr>
      </w:pPr>
    </w:p>
    <w:p w14:paraId="176CD912" w14:textId="53079837" w:rsidR="00847FE2" w:rsidRPr="0096379D" w:rsidRDefault="00847FE2" w:rsidP="000424E8">
      <w:pPr>
        <w:pStyle w:val="Testo2"/>
        <w:rPr>
          <w:i/>
          <w:iCs/>
          <w:lang w:val="en-US"/>
        </w:rPr>
      </w:pPr>
      <w:r w:rsidRPr="0096379D">
        <w:rPr>
          <w:i/>
          <w:iCs/>
          <w:lang w:val="en-US"/>
        </w:rPr>
        <w:t>Prof. Michele Faioli</w:t>
      </w:r>
    </w:p>
    <w:p w14:paraId="101C53D2" w14:textId="48FC704B" w:rsidR="008C0490" w:rsidRPr="0096379D" w:rsidRDefault="008C0490" w:rsidP="000424E8">
      <w:pPr>
        <w:pStyle w:val="Testo2"/>
        <w:rPr>
          <w:lang w:val="en-US"/>
        </w:rPr>
      </w:pPr>
      <w:r w:rsidRPr="0096379D">
        <w:rPr>
          <w:lang w:val="en-US"/>
        </w:rPr>
        <w:t>In Milan, room 327, at the end of our class sessions; in Rome, on Friday at 12:30pm, room 505 or via Teams. In any case, by appointment. Please write to michele.faioli@unicatt.it.</w:t>
      </w:r>
    </w:p>
    <w:p w14:paraId="08D37012" w14:textId="0C771A17" w:rsidR="008C0490" w:rsidRPr="0096379D" w:rsidRDefault="008C0490" w:rsidP="000424E8">
      <w:pPr>
        <w:pStyle w:val="Testo2"/>
        <w:rPr>
          <w:lang w:val="en-US"/>
        </w:rPr>
      </w:pPr>
    </w:p>
    <w:p w14:paraId="50308FF7" w14:textId="3A76208D" w:rsidR="008C0490" w:rsidRPr="0096379D" w:rsidRDefault="00847FE2" w:rsidP="000424E8">
      <w:pPr>
        <w:pStyle w:val="Testo2"/>
        <w:rPr>
          <w:lang w:val="en-US"/>
        </w:rPr>
      </w:pPr>
      <w:r w:rsidRPr="0096379D">
        <w:rPr>
          <w:i/>
          <w:iCs/>
          <w:lang w:val="en-US"/>
        </w:rPr>
        <w:t>Prof. Giulio Enrico Sironi</w:t>
      </w:r>
    </w:p>
    <w:p w14:paraId="60CB9477" w14:textId="6DC3E8FD" w:rsidR="00847FE2" w:rsidRPr="00847FE2" w:rsidRDefault="00847FE2" w:rsidP="000424E8">
      <w:pPr>
        <w:pStyle w:val="Testo2"/>
        <w:rPr>
          <w:lang w:val="en-US"/>
        </w:rPr>
      </w:pPr>
      <w:r w:rsidRPr="0096379D">
        <w:rPr>
          <w:lang w:val="en-US"/>
        </w:rPr>
        <w:t>On Wednesday at 4.30 p.m., in room 335 (3rd floor Gregorianum), upon appointment by e-mail (giulioenrico.sironi@unicatt.it); or in Teams, on a date and time to be agreed, likewise by e-mail.</w:t>
      </w:r>
    </w:p>
    <w:sectPr w:rsidR="00847FE2" w:rsidRPr="00847F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E81D" w14:textId="77777777" w:rsidR="00C86D23" w:rsidRDefault="00C86D23" w:rsidP="008C0226">
      <w:pPr>
        <w:spacing w:line="240" w:lineRule="auto"/>
      </w:pPr>
      <w:r>
        <w:separator/>
      </w:r>
    </w:p>
  </w:endnote>
  <w:endnote w:type="continuationSeparator" w:id="0">
    <w:p w14:paraId="4FB04B84" w14:textId="77777777" w:rsidR="00C86D23" w:rsidRDefault="00C86D23" w:rsidP="008C0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CD76" w14:textId="77777777" w:rsidR="00C86D23" w:rsidRDefault="00C86D23" w:rsidP="008C0226">
      <w:pPr>
        <w:spacing w:line="240" w:lineRule="auto"/>
      </w:pPr>
      <w:r>
        <w:separator/>
      </w:r>
    </w:p>
  </w:footnote>
  <w:footnote w:type="continuationSeparator" w:id="0">
    <w:p w14:paraId="65E4811F" w14:textId="77777777" w:rsidR="00C86D23" w:rsidRDefault="00C86D23" w:rsidP="008C02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A07"/>
    <w:multiLevelType w:val="hybridMultilevel"/>
    <w:tmpl w:val="6284D012"/>
    <w:lvl w:ilvl="0" w:tplc="E7C28E3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001294"/>
    <w:multiLevelType w:val="hybridMultilevel"/>
    <w:tmpl w:val="F7868A9C"/>
    <w:lvl w:ilvl="0" w:tplc="38D2330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1C5673"/>
    <w:multiLevelType w:val="hybridMultilevel"/>
    <w:tmpl w:val="242AD15E"/>
    <w:lvl w:ilvl="0" w:tplc="7E8429D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867965"/>
    <w:multiLevelType w:val="hybridMultilevel"/>
    <w:tmpl w:val="CD9A3688"/>
    <w:lvl w:ilvl="0" w:tplc="38D23306">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4A25F9"/>
    <w:multiLevelType w:val="hybridMultilevel"/>
    <w:tmpl w:val="E3746C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12476E"/>
    <w:multiLevelType w:val="hybridMultilevel"/>
    <w:tmpl w:val="257A27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BD5424"/>
    <w:multiLevelType w:val="hybridMultilevel"/>
    <w:tmpl w:val="5C5EE0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03B5657"/>
    <w:multiLevelType w:val="hybridMultilevel"/>
    <w:tmpl w:val="33E8D0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A961DC"/>
    <w:multiLevelType w:val="hybridMultilevel"/>
    <w:tmpl w:val="F37A3AE0"/>
    <w:lvl w:ilvl="0" w:tplc="86C2422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6D59A5"/>
    <w:multiLevelType w:val="hybridMultilevel"/>
    <w:tmpl w:val="4E0C8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23538809">
    <w:abstractNumId w:val="7"/>
  </w:num>
  <w:num w:numId="2" w16cid:durableId="283272358">
    <w:abstractNumId w:val="2"/>
  </w:num>
  <w:num w:numId="3" w16cid:durableId="1805274715">
    <w:abstractNumId w:val="6"/>
  </w:num>
  <w:num w:numId="4" w16cid:durableId="1965889477">
    <w:abstractNumId w:val="5"/>
  </w:num>
  <w:num w:numId="5" w16cid:durableId="231164096">
    <w:abstractNumId w:val="4"/>
  </w:num>
  <w:num w:numId="6" w16cid:durableId="1150093868">
    <w:abstractNumId w:val="9"/>
  </w:num>
  <w:num w:numId="7" w16cid:durableId="751002599">
    <w:abstractNumId w:val="1"/>
  </w:num>
  <w:num w:numId="8" w16cid:durableId="383138467">
    <w:abstractNumId w:val="8"/>
  </w:num>
  <w:num w:numId="9" w16cid:durableId="938607563">
    <w:abstractNumId w:val="0"/>
  </w:num>
  <w:num w:numId="10" w16cid:durableId="180700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6"/>
    <w:rsid w:val="000303A1"/>
    <w:rsid w:val="000424E8"/>
    <w:rsid w:val="00050152"/>
    <w:rsid w:val="00056C34"/>
    <w:rsid w:val="00066C98"/>
    <w:rsid w:val="000820BF"/>
    <w:rsid w:val="00090F1B"/>
    <w:rsid w:val="000D1C82"/>
    <w:rsid w:val="000D4D76"/>
    <w:rsid w:val="00144CCC"/>
    <w:rsid w:val="0015196D"/>
    <w:rsid w:val="0015348F"/>
    <w:rsid w:val="00163906"/>
    <w:rsid w:val="00187B99"/>
    <w:rsid w:val="001910FF"/>
    <w:rsid w:val="0019609F"/>
    <w:rsid w:val="001F1462"/>
    <w:rsid w:val="001F4602"/>
    <w:rsid w:val="002014DD"/>
    <w:rsid w:val="002175A9"/>
    <w:rsid w:val="00241A9B"/>
    <w:rsid w:val="002612C1"/>
    <w:rsid w:val="0028028D"/>
    <w:rsid w:val="00286CE1"/>
    <w:rsid w:val="002A5CFE"/>
    <w:rsid w:val="002C6C26"/>
    <w:rsid w:val="002D5E17"/>
    <w:rsid w:val="002E2052"/>
    <w:rsid w:val="002F0C9F"/>
    <w:rsid w:val="00300E09"/>
    <w:rsid w:val="00350EBD"/>
    <w:rsid w:val="00371D4E"/>
    <w:rsid w:val="00377004"/>
    <w:rsid w:val="00381F72"/>
    <w:rsid w:val="003950B8"/>
    <w:rsid w:val="003B1730"/>
    <w:rsid w:val="003B7D82"/>
    <w:rsid w:val="003C2BFF"/>
    <w:rsid w:val="003D0E67"/>
    <w:rsid w:val="0041763A"/>
    <w:rsid w:val="0042380A"/>
    <w:rsid w:val="00433585"/>
    <w:rsid w:val="00434515"/>
    <w:rsid w:val="00447995"/>
    <w:rsid w:val="00457FB4"/>
    <w:rsid w:val="00465C04"/>
    <w:rsid w:val="004976DA"/>
    <w:rsid w:val="004A2567"/>
    <w:rsid w:val="004D1217"/>
    <w:rsid w:val="004D5C17"/>
    <w:rsid w:val="004D6008"/>
    <w:rsid w:val="0050150D"/>
    <w:rsid w:val="005220D0"/>
    <w:rsid w:val="005245D4"/>
    <w:rsid w:val="0053480D"/>
    <w:rsid w:val="0056392D"/>
    <w:rsid w:val="00570B5E"/>
    <w:rsid w:val="00572E55"/>
    <w:rsid w:val="00580BB7"/>
    <w:rsid w:val="00594E47"/>
    <w:rsid w:val="005A463F"/>
    <w:rsid w:val="005B7E64"/>
    <w:rsid w:val="006010D0"/>
    <w:rsid w:val="006266CE"/>
    <w:rsid w:val="00640794"/>
    <w:rsid w:val="006568B6"/>
    <w:rsid w:val="006913EA"/>
    <w:rsid w:val="006F1772"/>
    <w:rsid w:val="006F1D61"/>
    <w:rsid w:val="006F25A5"/>
    <w:rsid w:val="007041EF"/>
    <w:rsid w:val="00727227"/>
    <w:rsid w:val="0077418E"/>
    <w:rsid w:val="00775D6E"/>
    <w:rsid w:val="007A2642"/>
    <w:rsid w:val="007B3330"/>
    <w:rsid w:val="007C610F"/>
    <w:rsid w:val="008161A0"/>
    <w:rsid w:val="0082568B"/>
    <w:rsid w:val="00847FE2"/>
    <w:rsid w:val="00852E65"/>
    <w:rsid w:val="0085581B"/>
    <w:rsid w:val="00864425"/>
    <w:rsid w:val="00876A45"/>
    <w:rsid w:val="00883A90"/>
    <w:rsid w:val="008942E7"/>
    <w:rsid w:val="008A1204"/>
    <w:rsid w:val="008B2830"/>
    <w:rsid w:val="008C0226"/>
    <w:rsid w:val="008C0490"/>
    <w:rsid w:val="008D5F64"/>
    <w:rsid w:val="008E32E5"/>
    <w:rsid w:val="00900CCA"/>
    <w:rsid w:val="00901880"/>
    <w:rsid w:val="00924B77"/>
    <w:rsid w:val="009376FD"/>
    <w:rsid w:val="00940DA2"/>
    <w:rsid w:val="00943DBD"/>
    <w:rsid w:val="009609E3"/>
    <w:rsid w:val="0096379D"/>
    <w:rsid w:val="009732E6"/>
    <w:rsid w:val="0099217B"/>
    <w:rsid w:val="009B36E6"/>
    <w:rsid w:val="009D4E84"/>
    <w:rsid w:val="009E055C"/>
    <w:rsid w:val="00A0444B"/>
    <w:rsid w:val="00A12CB1"/>
    <w:rsid w:val="00A164BD"/>
    <w:rsid w:val="00A2402B"/>
    <w:rsid w:val="00A24686"/>
    <w:rsid w:val="00A65198"/>
    <w:rsid w:val="00A655E5"/>
    <w:rsid w:val="00A73B2F"/>
    <w:rsid w:val="00A74F6F"/>
    <w:rsid w:val="00AC5A90"/>
    <w:rsid w:val="00AD7557"/>
    <w:rsid w:val="00AE7472"/>
    <w:rsid w:val="00B356F1"/>
    <w:rsid w:val="00B50C5D"/>
    <w:rsid w:val="00B51253"/>
    <w:rsid w:val="00B525CC"/>
    <w:rsid w:val="00B56A05"/>
    <w:rsid w:val="00B76236"/>
    <w:rsid w:val="00B8183F"/>
    <w:rsid w:val="00BB6C3B"/>
    <w:rsid w:val="00BC503B"/>
    <w:rsid w:val="00BE2DD5"/>
    <w:rsid w:val="00BE72CB"/>
    <w:rsid w:val="00C07D77"/>
    <w:rsid w:val="00C273D7"/>
    <w:rsid w:val="00C34BCE"/>
    <w:rsid w:val="00C637AF"/>
    <w:rsid w:val="00C71CB6"/>
    <w:rsid w:val="00C84119"/>
    <w:rsid w:val="00C86D23"/>
    <w:rsid w:val="00C976BB"/>
    <w:rsid w:val="00CB578F"/>
    <w:rsid w:val="00CC0198"/>
    <w:rsid w:val="00D21AA2"/>
    <w:rsid w:val="00D30594"/>
    <w:rsid w:val="00D404F2"/>
    <w:rsid w:val="00D751CC"/>
    <w:rsid w:val="00D92D4A"/>
    <w:rsid w:val="00D95EFA"/>
    <w:rsid w:val="00DA01DF"/>
    <w:rsid w:val="00DD58B5"/>
    <w:rsid w:val="00DF1C84"/>
    <w:rsid w:val="00E237CA"/>
    <w:rsid w:val="00E366C5"/>
    <w:rsid w:val="00E607E6"/>
    <w:rsid w:val="00E64C84"/>
    <w:rsid w:val="00E9444F"/>
    <w:rsid w:val="00ED01F2"/>
    <w:rsid w:val="00EE0C3D"/>
    <w:rsid w:val="00EF280C"/>
    <w:rsid w:val="00F324DE"/>
    <w:rsid w:val="00F867B6"/>
    <w:rsid w:val="00F86C2B"/>
    <w:rsid w:val="00FA73A0"/>
    <w:rsid w:val="00FB6797"/>
    <w:rsid w:val="00FC1C3A"/>
    <w:rsid w:val="00FC5FD0"/>
    <w:rsid w:val="00FD5971"/>
    <w:rsid w:val="00FF189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2B3A5"/>
  <w15:docId w15:val="{9947C75C-1953-5A44-9C47-A783A3CC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BE2DD5"/>
    <w:rPr>
      <w:color w:val="0563C1" w:themeColor="hyperlink"/>
      <w:u w:val="single"/>
    </w:rPr>
  </w:style>
  <w:style w:type="paragraph" w:styleId="Paragrafoelenco">
    <w:name w:val="List Paragraph"/>
    <w:basedOn w:val="Normale"/>
    <w:uiPriority w:val="34"/>
    <w:qFormat/>
    <w:rsid w:val="00580BB7"/>
    <w:pPr>
      <w:ind w:left="720"/>
      <w:contextualSpacing/>
    </w:pPr>
  </w:style>
  <w:style w:type="paragraph" w:styleId="Testonotaapidipagina">
    <w:name w:val="footnote text"/>
    <w:basedOn w:val="Normale"/>
    <w:link w:val="TestonotaapidipaginaCarattere"/>
    <w:rsid w:val="008C0226"/>
    <w:pPr>
      <w:spacing w:line="240" w:lineRule="auto"/>
    </w:pPr>
    <w:rPr>
      <w:szCs w:val="20"/>
    </w:rPr>
  </w:style>
  <w:style w:type="character" w:customStyle="1" w:styleId="TestonotaapidipaginaCarattere">
    <w:name w:val="Testo nota a piè di pagina Carattere"/>
    <w:basedOn w:val="Carpredefinitoparagrafo"/>
    <w:link w:val="Testonotaapidipagina"/>
    <w:rsid w:val="008C0226"/>
  </w:style>
  <w:style w:type="character" w:styleId="Rimandonotaapidipagina">
    <w:name w:val="footnote reference"/>
    <w:basedOn w:val="Carpredefinitoparagrafo"/>
    <w:rsid w:val="008C0226"/>
    <w:rPr>
      <w:vertAlign w:val="superscript"/>
    </w:rPr>
  </w:style>
  <w:style w:type="paragraph" w:styleId="Testofumetto">
    <w:name w:val="Balloon Text"/>
    <w:basedOn w:val="Normale"/>
    <w:link w:val="TestofumettoCarattere"/>
    <w:semiHidden/>
    <w:unhideWhenUsed/>
    <w:rsid w:val="001F146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F1462"/>
    <w:rPr>
      <w:rFonts w:ascii="Segoe UI" w:hAnsi="Segoe UI" w:cs="Segoe UI"/>
      <w:sz w:val="18"/>
      <w:szCs w:val="18"/>
    </w:rPr>
  </w:style>
  <w:style w:type="character" w:styleId="Rimandocommento">
    <w:name w:val="annotation reference"/>
    <w:basedOn w:val="Carpredefinitoparagrafo"/>
    <w:semiHidden/>
    <w:unhideWhenUsed/>
    <w:rsid w:val="00090F1B"/>
    <w:rPr>
      <w:sz w:val="16"/>
      <w:szCs w:val="16"/>
    </w:rPr>
  </w:style>
  <w:style w:type="paragraph" w:styleId="Testocommento">
    <w:name w:val="annotation text"/>
    <w:basedOn w:val="Normale"/>
    <w:link w:val="TestocommentoCarattere"/>
    <w:semiHidden/>
    <w:unhideWhenUsed/>
    <w:rsid w:val="00090F1B"/>
    <w:pPr>
      <w:spacing w:line="240" w:lineRule="auto"/>
    </w:pPr>
    <w:rPr>
      <w:szCs w:val="20"/>
    </w:rPr>
  </w:style>
  <w:style w:type="character" w:customStyle="1" w:styleId="TestocommentoCarattere">
    <w:name w:val="Testo commento Carattere"/>
    <w:basedOn w:val="Carpredefinitoparagrafo"/>
    <w:link w:val="Testocommento"/>
    <w:semiHidden/>
    <w:rsid w:val="00090F1B"/>
  </w:style>
  <w:style w:type="paragraph" w:styleId="Soggettocommento">
    <w:name w:val="annotation subject"/>
    <w:basedOn w:val="Testocommento"/>
    <w:next w:val="Testocommento"/>
    <w:link w:val="SoggettocommentoCarattere"/>
    <w:semiHidden/>
    <w:unhideWhenUsed/>
    <w:rsid w:val="00090F1B"/>
    <w:rPr>
      <w:b/>
      <w:bCs/>
    </w:rPr>
  </w:style>
  <w:style w:type="character" w:customStyle="1" w:styleId="SoggettocommentoCarattere">
    <w:name w:val="Soggetto commento Carattere"/>
    <w:basedOn w:val="TestocommentoCarattere"/>
    <w:link w:val="Soggettocommento"/>
    <w:semiHidden/>
    <w:rsid w:val="00090F1B"/>
    <w:rPr>
      <w:b/>
      <w:bCs/>
    </w:rPr>
  </w:style>
  <w:style w:type="paragraph" w:styleId="Revisione">
    <w:name w:val="Revision"/>
    <w:hidden/>
    <w:uiPriority w:val="99"/>
    <w:semiHidden/>
    <w:rsid w:val="00E9444F"/>
    <w:rPr>
      <w:szCs w:val="24"/>
    </w:rPr>
  </w:style>
  <w:style w:type="character" w:styleId="Collegamentovisitato">
    <w:name w:val="FollowedHyperlink"/>
    <w:basedOn w:val="Carpredefinitoparagrafo"/>
    <w:semiHidden/>
    <w:unhideWhenUsed/>
    <w:rsid w:val="003C2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STUD/2020/621926/IPOL_STU(2020)621926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w.columbia.edu/sites/default/files/microsites/writing-center/files/organizing_a_legal_discuss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rn.com/abstract=4152068" TargetMode="External"/><Relationship Id="rId5" Type="http://schemas.openxmlformats.org/officeDocument/2006/relationships/webSettings" Target="webSettings.xml"/><Relationship Id="rId10" Type="http://schemas.openxmlformats.org/officeDocument/2006/relationships/hyperlink" Target="https://ssrn.com/abstract=4308072" TargetMode="External"/><Relationship Id="rId4" Type="http://schemas.openxmlformats.org/officeDocument/2006/relationships/settings" Target="settings.xml"/><Relationship Id="rId9" Type="http://schemas.openxmlformats.org/officeDocument/2006/relationships/hyperlink" Target="https://ssrn.com/abstract=419506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6C74-DB9E-4E15-BB0B-A72349E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4</Pages>
  <Words>1428</Words>
  <Characters>8421</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2023-09-18T06:56:00Z</dcterms:created>
  <dcterms:modified xsi:type="dcterms:W3CDTF">2023-09-18T06:56:00Z</dcterms:modified>
</cp:coreProperties>
</file>