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610A" w14:textId="77777777" w:rsidR="00560C14" w:rsidRPr="002F21D4" w:rsidRDefault="00560C14" w:rsidP="00560C14">
      <w:pPr>
        <w:pStyle w:val="Titolo1"/>
      </w:pPr>
      <w:r>
        <w:t>L</w:t>
      </w:r>
      <w:r w:rsidRPr="002F21D4">
        <w:t>aboratorio su immagini e comunicazione per la cooperazione</w:t>
      </w:r>
    </w:p>
    <w:p w14:paraId="2B3A8A43" w14:textId="77777777" w:rsidR="00560C14" w:rsidRPr="00D606D9" w:rsidRDefault="00560C14" w:rsidP="00560C14">
      <w:pPr>
        <w:pStyle w:val="Titolo2"/>
      </w:pPr>
      <w:bookmarkStart w:id="0" w:name="_Toc425850390"/>
      <w:bookmarkStart w:id="1" w:name="_Toc457287488"/>
      <w:r w:rsidRPr="00D606D9">
        <w:t xml:space="preserve">Prof. </w:t>
      </w:r>
      <w:bookmarkEnd w:id="0"/>
      <w:bookmarkEnd w:id="1"/>
      <w:r>
        <w:t>Francesco Acerbis; Prof. Andrea Comollo</w:t>
      </w:r>
    </w:p>
    <w:p w14:paraId="7FD6E6B5" w14:textId="77777777" w:rsidR="00560C14" w:rsidRDefault="00560C14" w:rsidP="00560C14">
      <w:pPr>
        <w:spacing w:before="240" w:after="120" w:line="240" w:lineRule="exact"/>
        <w:rPr>
          <w:b/>
          <w:sz w:val="18"/>
        </w:rPr>
      </w:pPr>
      <w:r>
        <w:rPr>
          <w:b/>
          <w:i/>
          <w:sz w:val="18"/>
        </w:rPr>
        <w:t>OBIETTIVO DEL CORSO E RISULTATI DI APPRENDIMENTO ATTESI</w:t>
      </w:r>
    </w:p>
    <w:p w14:paraId="725D9AB2" w14:textId="77777777" w:rsidR="00560C14" w:rsidRPr="002F21D4" w:rsidRDefault="00560C14" w:rsidP="00560C14">
      <w:pPr>
        <w:spacing w:line="240" w:lineRule="exact"/>
        <w:rPr>
          <w:bCs/>
          <w:szCs w:val="20"/>
        </w:rPr>
      </w:pPr>
      <w:r w:rsidRPr="002F21D4">
        <w:rPr>
          <w:bCs/>
          <w:szCs w:val="20"/>
        </w:rPr>
        <w:t xml:space="preserve">Il </w:t>
      </w:r>
      <w:r>
        <w:rPr>
          <w:bCs/>
          <w:szCs w:val="20"/>
        </w:rPr>
        <w:t xml:space="preserve">laboratorio </w:t>
      </w:r>
      <w:r w:rsidRPr="002F21D4">
        <w:rPr>
          <w:bCs/>
          <w:szCs w:val="20"/>
        </w:rPr>
        <w:t>si propone di offrire agli studenti una panoramica e strumenti concreti sull’uso delle immagini nel mondo della cooperazione e le basi per la creazione di una campagna di comunicazione nell’ambito della cooperazione e del terzo settore.</w:t>
      </w:r>
    </w:p>
    <w:p w14:paraId="0C04A311" w14:textId="77777777" w:rsidR="00560C14" w:rsidRPr="002F21D4" w:rsidRDefault="00560C14" w:rsidP="00560C14">
      <w:pPr>
        <w:spacing w:line="240" w:lineRule="exact"/>
        <w:rPr>
          <w:bCs/>
          <w:szCs w:val="20"/>
        </w:rPr>
      </w:pPr>
      <w:r w:rsidRPr="002F21D4">
        <w:rPr>
          <w:bCs/>
          <w:szCs w:val="20"/>
        </w:rPr>
        <w:t xml:space="preserve">Il </w:t>
      </w:r>
      <w:r>
        <w:rPr>
          <w:bCs/>
          <w:szCs w:val="20"/>
        </w:rPr>
        <w:t xml:space="preserve">laboratorio </w:t>
      </w:r>
      <w:r w:rsidRPr="002F21D4">
        <w:rPr>
          <w:bCs/>
          <w:szCs w:val="20"/>
        </w:rPr>
        <w:t>si propone altresì di permettere ai partecipanti di sperimentare tramite alcune attività pratiche le diverse professionalità coinvolte nella creazione di una campagna (scrittura dei testi, realizzazione delle immagini, impostazione grafica, analisi della strategia)</w:t>
      </w:r>
    </w:p>
    <w:p w14:paraId="28F07528" w14:textId="77777777" w:rsidR="00560C14" w:rsidRDefault="00560C14" w:rsidP="00560C14">
      <w:pPr>
        <w:spacing w:line="240" w:lineRule="exact"/>
      </w:pPr>
      <w:r w:rsidRPr="00063A33">
        <w:t>Il laboratorio è suddiviso in due moduli</w:t>
      </w:r>
      <w:r>
        <w:t>. Nel primo si affronterà il tema del modo di</w:t>
      </w:r>
      <w:r w:rsidRPr="00063A33">
        <w:t xml:space="preserve"> </w:t>
      </w:r>
      <w:r>
        <w:t>d</w:t>
      </w:r>
      <w:r w:rsidRPr="00063A33">
        <w:t>ocumentare e raccontare per immagini</w:t>
      </w:r>
      <w:r>
        <w:t>; nel secondo si guarderà al</w:t>
      </w:r>
      <w:r w:rsidRPr="00063A33">
        <w:t xml:space="preserve"> punto di vista delle ONG</w:t>
      </w:r>
      <w:r>
        <w:t>.</w:t>
      </w:r>
    </w:p>
    <w:p w14:paraId="2BCB38EE" w14:textId="77777777" w:rsidR="00560C14" w:rsidRPr="00475E7A" w:rsidRDefault="00560C14" w:rsidP="00560C14">
      <w:pPr>
        <w:spacing w:line="240" w:lineRule="exact"/>
        <w:rPr>
          <w:i/>
        </w:rPr>
      </w:pPr>
      <w:r w:rsidRPr="00475E7A">
        <w:rPr>
          <w:i/>
        </w:rPr>
        <w:t>Conoscenza e comprensione</w:t>
      </w:r>
    </w:p>
    <w:p w14:paraId="2E53BB2F" w14:textId="77777777" w:rsidR="00560C14" w:rsidRDefault="00560C14" w:rsidP="00560C14">
      <w:pPr>
        <w:spacing w:line="240" w:lineRule="exact"/>
        <w:rPr>
          <w:bCs/>
          <w:szCs w:val="20"/>
        </w:rPr>
      </w:pPr>
      <w:r w:rsidRPr="002F21D4">
        <w:rPr>
          <w:bCs/>
          <w:szCs w:val="20"/>
        </w:rPr>
        <w:t>Attraverso l’analisi di alcune delle principali campagne di settore e di attività pratiche, le studentesse e gli studenti svilupperanno un approccio critico sull’uso delle fotografie nelle campagne di comunicazione delle ONG e del terzo settore, valutando la relazione tra l’immagine utilizzata, la rappresentazione della realtà che ne scaturisce e l’impatto che genera</w:t>
      </w:r>
      <w:r>
        <w:rPr>
          <w:bCs/>
          <w:szCs w:val="20"/>
        </w:rPr>
        <w:t>.</w:t>
      </w:r>
    </w:p>
    <w:p w14:paraId="5D40C0CE" w14:textId="77777777" w:rsidR="00560C14" w:rsidRPr="00475E7A" w:rsidRDefault="00560C14" w:rsidP="00560C14">
      <w:pPr>
        <w:spacing w:before="120" w:line="240" w:lineRule="exact"/>
        <w:rPr>
          <w:i/>
        </w:rPr>
      </w:pPr>
      <w:r>
        <w:rPr>
          <w:i/>
        </w:rPr>
        <w:t>C</w:t>
      </w:r>
      <w:r w:rsidRPr="00475E7A">
        <w:rPr>
          <w:i/>
        </w:rPr>
        <w:t>apacità di applicare conoscenza e comprensione</w:t>
      </w:r>
    </w:p>
    <w:p w14:paraId="18318AA9" w14:textId="77777777" w:rsidR="00560C14" w:rsidRPr="002F21D4" w:rsidRDefault="00560C14" w:rsidP="00560C14">
      <w:pPr>
        <w:spacing w:line="240" w:lineRule="exact"/>
        <w:rPr>
          <w:bCs/>
          <w:szCs w:val="20"/>
        </w:rPr>
      </w:pPr>
      <w:r w:rsidRPr="002F21D4">
        <w:rPr>
          <w:bCs/>
          <w:szCs w:val="20"/>
        </w:rPr>
        <w:t xml:space="preserve">Al termine dell’insegnamento le studentesse </w:t>
      </w:r>
      <w:r>
        <w:rPr>
          <w:bCs/>
          <w:szCs w:val="20"/>
        </w:rPr>
        <w:t>e gli studenti</w:t>
      </w:r>
      <w:r w:rsidRPr="002F21D4">
        <w:rPr>
          <w:bCs/>
          <w:szCs w:val="20"/>
        </w:rPr>
        <w:t xml:space="preserve"> saranno in grado di valutare l’efficacia delle immagini nelle comunicazioni del terzo settore in relazione agli obiettivi di comunicazione e posizionamento delle organizzazioni no profit.</w:t>
      </w:r>
    </w:p>
    <w:p w14:paraId="3FA1377B" w14:textId="77777777" w:rsidR="00560C14" w:rsidRDefault="00560C14" w:rsidP="00560C14">
      <w:pPr>
        <w:spacing w:before="240" w:after="120" w:line="240" w:lineRule="exact"/>
        <w:rPr>
          <w:b/>
          <w:sz w:val="18"/>
        </w:rPr>
      </w:pPr>
      <w:r>
        <w:rPr>
          <w:b/>
          <w:i/>
          <w:sz w:val="18"/>
        </w:rPr>
        <w:t>PROGRAMMA DEL CORSO</w:t>
      </w:r>
    </w:p>
    <w:p w14:paraId="26DA4B78" w14:textId="77777777" w:rsidR="00560C14" w:rsidRPr="00B01D9A" w:rsidRDefault="00560C14" w:rsidP="00B01D9A">
      <w:pPr>
        <w:spacing w:before="120" w:line="240" w:lineRule="exact"/>
        <w:rPr>
          <w:sz w:val="18"/>
          <w:szCs w:val="20"/>
        </w:rPr>
      </w:pPr>
      <w:r w:rsidRPr="00B01D9A">
        <w:rPr>
          <w:smallCaps/>
          <w:sz w:val="18"/>
          <w:szCs w:val="20"/>
        </w:rPr>
        <w:t>Primo Modulo: Documentare e raccontare per immagini</w:t>
      </w:r>
      <w:r w:rsidRPr="00B01D9A">
        <w:rPr>
          <w:b/>
          <w:bCs/>
          <w:i/>
          <w:iCs/>
          <w:sz w:val="18"/>
          <w:szCs w:val="20"/>
        </w:rPr>
        <w:t xml:space="preserve"> </w:t>
      </w:r>
    </w:p>
    <w:p w14:paraId="1F8DEFA5" w14:textId="77777777" w:rsidR="00560C14" w:rsidRPr="00BB3D66" w:rsidRDefault="00560C14" w:rsidP="00560C14">
      <w:pPr>
        <w:pStyle w:val="Paragrafoelenco"/>
        <w:numPr>
          <w:ilvl w:val="0"/>
          <w:numId w:val="1"/>
        </w:numPr>
        <w:spacing w:line="240" w:lineRule="auto"/>
        <w:rPr>
          <w:szCs w:val="20"/>
        </w:rPr>
      </w:pPr>
      <w:r w:rsidRPr="002F21D4">
        <w:rPr>
          <w:szCs w:val="20"/>
        </w:rPr>
        <w:t>Breve storia della fotografia documentaria: ruolo e funzione delle immagini come</w:t>
      </w:r>
      <w:r>
        <w:rPr>
          <w:szCs w:val="20"/>
        </w:rPr>
        <w:t xml:space="preserve"> </w:t>
      </w:r>
      <w:r w:rsidRPr="00BB3D66">
        <w:rPr>
          <w:szCs w:val="20"/>
        </w:rPr>
        <w:t>documento.</w:t>
      </w:r>
    </w:p>
    <w:p w14:paraId="232F577F" w14:textId="77777777" w:rsidR="00560C14" w:rsidRPr="00BB3D66" w:rsidRDefault="00560C14" w:rsidP="00560C14">
      <w:pPr>
        <w:pStyle w:val="Paragrafoelenco"/>
        <w:numPr>
          <w:ilvl w:val="0"/>
          <w:numId w:val="1"/>
        </w:numPr>
        <w:spacing w:line="240" w:lineRule="auto"/>
        <w:rPr>
          <w:szCs w:val="20"/>
        </w:rPr>
      </w:pPr>
      <w:r w:rsidRPr="002F21D4">
        <w:rPr>
          <w:szCs w:val="20"/>
        </w:rPr>
        <w:t>Il valore oggettivo e soggettivo delle immagini: lettura delle immagini e rappresentazione</w:t>
      </w:r>
      <w:r>
        <w:rPr>
          <w:szCs w:val="20"/>
        </w:rPr>
        <w:t xml:space="preserve"> </w:t>
      </w:r>
      <w:r w:rsidRPr="00BB3D66">
        <w:rPr>
          <w:szCs w:val="20"/>
        </w:rPr>
        <w:t>della realtà.</w:t>
      </w:r>
    </w:p>
    <w:p w14:paraId="6A3C72B5" w14:textId="77777777" w:rsidR="00560C14" w:rsidRPr="00BB3D66" w:rsidRDefault="00560C14" w:rsidP="00560C14">
      <w:pPr>
        <w:pStyle w:val="Paragrafoelenco"/>
        <w:numPr>
          <w:ilvl w:val="0"/>
          <w:numId w:val="1"/>
        </w:numPr>
        <w:spacing w:line="240" w:lineRule="auto"/>
        <w:rPr>
          <w:szCs w:val="20"/>
        </w:rPr>
      </w:pPr>
      <w:r w:rsidRPr="002F21D4">
        <w:rPr>
          <w:szCs w:val="20"/>
        </w:rPr>
        <w:t>Il ruolo del fotografo sul campo: il rapporto e le responsabilità con il soggetto e il</w:t>
      </w:r>
      <w:r>
        <w:rPr>
          <w:szCs w:val="20"/>
        </w:rPr>
        <w:t xml:space="preserve"> </w:t>
      </w:r>
      <w:r w:rsidRPr="00BB3D66">
        <w:rPr>
          <w:szCs w:val="20"/>
        </w:rPr>
        <w:t>committente.</w:t>
      </w:r>
    </w:p>
    <w:p w14:paraId="2C098636" w14:textId="77777777" w:rsidR="00560C14" w:rsidRPr="00BB3D66" w:rsidRDefault="00560C14" w:rsidP="00560C14">
      <w:pPr>
        <w:pStyle w:val="Paragrafoelenco"/>
        <w:numPr>
          <w:ilvl w:val="0"/>
          <w:numId w:val="1"/>
        </w:numPr>
        <w:spacing w:line="240" w:lineRule="auto"/>
        <w:rPr>
          <w:szCs w:val="20"/>
        </w:rPr>
      </w:pPr>
      <w:r w:rsidRPr="002F21D4">
        <w:rPr>
          <w:szCs w:val="20"/>
        </w:rPr>
        <w:t>Analisi di campagne di comunicazione nel mondo della cooperazione dal punto di vista</w:t>
      </w:r>
      <w:r>
        <w:rPr>
          <w:szCs w:val="20"/>
        </w:rPr>
        <w:t xml:space="preserve"> </w:t>
      </w:r>
      <w:r w:rsidRPr="00BB3D66">
        <w:rPr>
          <w:szCs w:val="20"/>
        </w:rPr>
        <w:t>fotografico: la capacità della fotografia di raccontare la cooperazione.</w:t>
      </w:r>
    </w:p>
    <w:p w14:paraId="046E9425" w14:textId="77777777" w:rsidR="00560C14" w:rsidRPr="002F21D4" w:rsidRDefault="00560C14" w:rsidP="00560C14">
      <w:pPr>
        <w:pStyle w:val="Paragrafoelenco"/>
        <w:numPr>
          <w:ilvl w:val="0"/>
          <w:numId w:val="1"/>
        </w:numPr>
        <w:spacing w:line="240" w:lineRule="auto"/>
        <w:rPr>
          <w:szCs w:val="20"/>
        </w:rPr>
      </w:pPr>
      <w:r w:rsidRPr="002F21D4">
        <w:rPr>
          <w:szCs w:val="20"/>
        </w:rPr>
        <w:t>Attività pratica</w:t>
      </w:r>
    </w:p>
    <w:p w14:paraId="213610B5" w14:textId="77777777" w:rsidR="00560C14" w:rsidRPr="00B01D9A" w:rsidRDefault="00560C14" w:rsidP="00B01D9A">
      <w:pPr>
        <w:spacing w:before="120" w:line="240" w:lineRule="exact"/>
        <w:rPr>
          <w:sz w:val="18"/>
          <w:szCs w:val="20"/>
        </w:rPr>
      </w:pPr>
      <w:r w:rsidRPr="00B01D9A">
        <w:rPr>
          <w:smallCaps/>
          <w:sz w:val="18"/>
          <w:szCs w:val="20"/>
        </w:rPr>
        <w:t xml:space="preserve">Secondo </w:t>
      </w:r>
      <w:r w:rsidR="00B01D9A" w:rsidRPr="00B01D9A">
        <w:rPr>
          <w:smallCaps/>
          <w:sz w:val="18"/>
          <w:szCs w:val="20"/>
        </w:rPr>
        <w:t>Modulo: IL</w:t>
      </w:r>
      <w:r w:rsidRPr="00B01D9A">
        <w:rPr>
          <w:bCs/>
          <w:iCs/>
          <w:smallCaps/>
          <w:sz w:val="18"/>
          <w:szCs w:val="20"/>
        </w:rPr>
        <w:t xml:space="preserve"> punto di vista delle ONG</w:t>
      </w:r>
      <w:r w:rsidRPr="00B01D9A">
        <w:rPr>
          <w:b/>
          <w:bCs/>
          <w:i/>
          <w:iCs/>
          <w:sz w:val="18"/>
          <w:szCs w:val="20"/>
        </w:rPr>
        <w:t xml:space="preserve"> </w:t>
      </w:r>
    </w:p>
    <w:p w14:paraId="322BAB40" w14:textId="77777777" w:rsidR="00560C14" w:rsidRPr="002F21D4" w:rsidRDefault="00560C14" w:rsidP="00560C14">
      <w:pPr>
        <w:pStyle w:val="Paragrafoelenco"/>
        <w:numPr>
          <w:ilvl w:val="0"/>
          <w:numId w:val="1"/>
        </w:numPr>
        <w:spacing w:line="240" w:lineRule="auto"/>
        <w:rPr>
          <w:szCs w:val="20"/>
        </w:rPr>
      </w:pPr>
      <w:r w:rsidRPr="002F21D4">
        <w:rPr>
          <w:szCs w:val="20"/>
        </w:rPr>
        <w:t>Revisione dei materiali prodotti nella prima parte del Laboratorio.</w:t>
      </w:r>
    </w:p>
    <w:p w14:paraId="50557244" w14:textId="77777777" w:rsidR="00560C14" w:rsidRPr="00063A33" w:rsidRDefault="00560C14" w:rsidP="00560C14">
      <w:pPr>
        <w:pStyle w:val="Paragrafoelenco"/>
        <w:numPr>
          <w:ilvl w:val="0"/>
          <w:numId w:val="1"/>
        </w:numPr>
        <w:spacing w:line="240" w:lineRule="auto"/>
        <w:rPr>
          <w:szCs w:val="20"/>
        </w:rPr>
      </w:pPr>
      <w:r w:rsidRPr="00063A33">
        <w:rPr>
          <w:szCs w:val="20"/>
        </w:rPr>
        <w:t>Gli strumenti a disposizione delle ONG (policy sull’uso delle immagini, liberatorie, accordi con i fotografi</w:t>
      </w:r>
      <w:r>
        <w:rPr>
          <w:szCs w:val="20"/>
        </w:rPr>
        <w:t>)</w:t>
      </w:r>
      <w:r w:rsidRPr="00063A33">
        <w:rPr>
          <w:szCs w:val="20"/>
        </w:rPr>
        <w:t>.</w:t>
      </w:r>
    </w:p>
    <w:p w14:paraId="790D877F" w14:textId="77777777" w:rsidR="00560C14" w:rsidRPr="002F21D4" w:rsidRDefault="00560C14" w:rsidP="00560C14">
      <w:pPr>
        <w:pStyle w:val="Paragrafoelenco"/>
        <w:numPr>
          <w:ilvl w:val="0"/>
          <w:numId w:val="1"/>
        </w:numPr>
        <w:spacing w:line="240" w:lineRule="auto"/>
        <w:rPr>
          <w:szCs w:val="20"/>
        </w:rPr>
      </w:pPr>
      <w:r w:rsidRPr="002F21D4">
        <w:rPr>
          <w:szCs w:val="20"/>
        </w:rPr>
        <w:t>Gli attori coinvolti (editori, testate, fotografi, donatori, pubblico, beneficiari).</w:t>
      </w:r>
    </w:p>
    <w:p w14:paraId="17140974" w14:textId="77777777" w:rsidR="00560C14" w:rsidRPr="002F21D4" w:rsidRDefault="00560C14" w:rsidP="00560C14">
      <w:pPr>
        <w:pStyle w:val="Paragrafoelenco"/>
        <w:numPr>
          <w:ilvl w:val="0"/>
          <w:numId w:val="1"/>
        </w:numPr>
        <w:spacing w:line="240" w:lineRule="auto"/>
        <w:rPr>
          <w:szCs w:val="20"/>
        </w:rPr>
      </w:pPr>
      <w:r w:rsidRPr="002F21D4">
        <w:rPr>
          <w:szCs w:val="20"/>
        </w:rPr>
        <w:t>Esempi di lavori con analisi dal punto di vista della ONG, dal reportage al fundraising.</w:t>
      </w:r>
    </w:p>
    <w:p w14:paraId="76BB536C" w14:textId="77777777" w:rsidR="00560C14" w:rsidRPr="002F21D4" w:rsidRDefault="00560C14" w:rsidP="00560C14">
      <w:pPr>
        <w:pStyle w:val="Paragrafoelenco"/>
        <w:numPr>
          <w:ilvl w:val="0"/>
          <w:numId w:val="1"/>
        </w:numPr>
        <w:spacing w:line="240" w:lineRule="auto"/>
        <w:rPr>
          <w:szCs w:val="20"/>
        </w:rPr>
      </w:pPr>
      <w:r w:rsidRPr="002F21D4">
        <w:rPr>
          <w:szCs w:val="20"/>
        </w:rPr>
        <w:t>La fruizione delle immagini (dai settimanali ai social media).</w:t>
      </w:r>
    </w:p>
    <w:p w14:paraId="0B7C3D7D" w14:textId="77777777" w:rsidR="00560C14" w:rsidRPr="00BB3EDB" w:rsidRDefault="00560C14" w:rsidP="00560C14">
      <w:pPr>
        <w:spacing w:before="240" w:after="120" w:line="240" w:lineRule="exact"/>
        <w:rPr>
          <w:b/>
          <w:i/>
          <w:sz w:val="18"/>
        </w:rPr>
      </w:pPr>
      <w:r>
        <w:rPr>
          <w:b/>
          <w:i/>
          <w:sz w:val="18"/>
        </w:rPr>
        <w:t>BIBLIOGRAFIA</w:t>
      </w:r>
    </w:p>
    <w:p w14:paraId="384FA393" w14:textId="77777777" w:rsidR="00560C14" w:rsidRPr="005F01CC" w:rsidRDefault="00560C14" w:rsidP="00560C14">
      <w:pPr>
        <w:pStyle w:val="Testo1"/>
      </w:pPr>
      <w:r w:rsidRPr="005F01CC">
        <w:t>Appunti e materiali delle lezioni.</w:t>
      </w:r>
    </w:p>
    <w:p w14:paraId="62431CF6" w14:textId="77777777" w:rsidR="00560C14" w:rsidRDefault="00560C14" w:rsidP="00560C14">
      <w:pPr>
        <w:pStyle w:val="Testo1"/>
      </w:pPr>
      <w:r w:rsidRPr="005F01CC">
        <w:t>Eventuali indicazioni bibliografiche integrative potranno essere segnalate nell’aula virtuale dei docenti.</w:t>
      </w:r>
    </w:p>
    <w:p w14:paraId="43BAEC0C" w14:textId="77777777" w:rsidR="00560C14" w:rsidRDefault="00560C14" w:rsidP="00560C14">
      <w:pPr>
        <w:spacing w:before="240" w:after="120"/>
        <w:rPr>
          <w:b/>
          <w:i/>
          <w:sz w:val="18"/>
        </w:rPr>
      </w:pPr>
      <w:r>
        <w:rPr>
          <w:b/>
          <w:i/>
          <w:sz w:val="18"/>
        </w:rPr>
        <w:t>DIDATTICA DEL CORSO</w:t>
      </w:r>
    </w:p>
    <w:p w14:paraId="74FE6AAA" w14:textId="77777777" w:rsidR="00560C14" w:rsidRPr="005F01CC" w:rsidRDefault="00560C14" w:rsidP="00560C14">
      <w:pPr>
        <w:pStyle w:val="Testo2"/>
        <w:ind w:firstLine="0"/>
      </w:pPr>
      <w:r w:rsidRPr="005F01CC">
        <w:lastRenderedPageBreak/>
        <w:tab/>
        <w:t xml:space="preserve">Il </w:t>
      </w:r>
      <w:r>
        <w:t>laboratorio</w:t>
      </w:r>
      <w:r w:rsidRPr="005F01CC">
        <w:t xml:space="preserve"> si svolgerà attraverso lezioni frontali in aula accompagnate da lavori pratici guidati, a gruppi, incentrati su elaborazione e/o analisi di campagne di comunicazione e fotografia su temi sociali e umanitari.</w:t>
      </w:r>
    </w:p>
    <w:p w14:paraId="5F4EE195" w14:textId="77777777" w:rsidR="00560C14" w:rsidRPr="00372DA1" w:rsidRDefault="00560C14" w:rsidP="00560C14">
      <w:pPr>
        <w:pStyle w:val="Testo2"/>
        <w:ind w:firstLine="0"/>
      </w:pPr>
      <w:r>
        <w:tab/>
      </w:r>
      <w:r w:rsidRPr="005F01CC">
        <w:t>In considerazione della natura pratica dell’insegnamento erogato, la frequenza da parte degli studenti è obbligatoria. Non si prevedono modalità alternative.</w:t>
      </w:r>
    </w:p>
    <w:p w14:paraId="70310BA2" w14:textId="77777777" w:rsidR="00560C14" w:rsidRDefault="00560C14" w:rsidP="00560C14">
      <w:pPr>
        <w:spacing w:before="240" w:after="120"/>
        <w:rPr>
          <w:b/>
          <w:i/>
          <w:sz w:val="18"/>
        </w:rPr>
      </w:pPr>
      <w:r>
        <w:rPr>
          <w:b/>
          <w:i/>
          <w:sz w:val="18"/>
        </w:rPr>
        <w:t>METODO E CRITERI DI VALUTAZIONE</w:t>
      </w:r>
    </w:p>
    <w:p w14:paraId="24984562" w14:textId="77777777" w:rsidR="00560C14" w:rsidRPr="005F01CC" w:rsidRDefault="00560C14" w:rsidP="00560C14">
      <w:pPr>
        <w:pStyle w:val="Testo2"/>
      </w:pPr>
      <w:r w:rsidRPr="005F01CC">
        <w:t>La valutazione terrà conto sia della partecipazione attiva dello studente durante le lezioni in aula, che di un elaborato che gli studenti dovranno realizzare al termine del corso. L’elaborato potrà consistere – a titolo di esempio - in un’analisi di una campagna di comunicazione su temi umanitari, in una elaborazione di piano o in una raccolta documentale di esempi su una tematica di intervento sociale e/o umanitario. Nella valutazione si terrà conto della completezza dell'elaborato rispetto alla consegna data, dell'appropriatezza delle metodologie e della terminologia specifica applicate e della capacità analitica dell'elaborato.</w:t>
      </w:r>
    </w:p>
    <w:p w14:paraId="00AA7A13" w14:textId="77777777" w:rsidR="00560C14" w:rsidRPr="00E037F4" w:rsidRDefault="00560C14" w:rsidP="00560C14">
      <w:pPr>
        <w:pStyle w:val="Testo2"/>
        <w:spacing w:before="120"/>
      </w:pPr>
      <w:r w:rsidRPr="005F01CC">
        <w:t>La valutazione finale sarà espressa in trentesimi e terrà conto del livello di conoscenza, di comprensione, di capacità di esposizione scritta e orale dei temi del corso dimostrati in sede di esame.</w:t>
      </w:r>
    </w:p>
    <w:p w14:paraId="2719EA98" w14:textId="77777777" w:rsidR="00560C14" w:rsidRPr="00E037F4" w:rsidRDefault="00560C14" w:rsidP="00560C14">
      <w:pPr>
        <w:pStyle w:val="Testo2"/>
        <w:spacing w:before="120"/>
      </w:pPr>
      <w:r w:rsidRPr="00E037F4">
        <w:t xml:space="preserve">Ulteriori indicazioni circa le modalità di valutazione saranno date </w:t>
      </w:r>
      <w:r>
        <w:t>dai docenti all’inizio delle lezioni</w:t>
      </w:r>
      <w:r w:rsidRPr="00E037F4">
        <w:t>.</w:t>
      </w:r>
    </w:p>
    <w:p w14:paraId="28498BD5" w14:textId="77777777" w:rsidR="00560C14" w:rsidRDefault="00560C14" w:rsidP="00B01D9A">
      <w:pPr>
        <w:spacing w:before="240" w:after="120" w:line="240" w:lineRule="exact"/>
        <w:rPr>
          <w:b/>
          <w:i/>
          <w:sz w:val="18"/>
        </w:rPr>
      </w:pPr>
      <w:r>
        <w:rPr>
          <w:b/>
          <w:i/>
          <w:sz w:val="18"/>
        </w:rPr>
        <w:t>AVVERTENZE E PREREQUISITI</w:t>
      </w:r>
    </w:p>
    <w:p w14:paraId="28863BB7" w14:textId="77777777" w:rsidR="00560C14" w:rsidRDefault="00560C14" w:rsidP="00560C14">
      <w:pPr>
        <w:pStyle w:val="Testo2"/>
      </w:pPr>
      <w:r w:rsidRPr="002F21D4">
        <w:t>Avendo carattere introduttivo, l’insegnamento non necessita di prerequisiti relativi ai contenuti. Si presuppone comunque interesse e curiosità intellettuale per la comunicazione sociale, la fotografia sociale e di reportage e l’uso delle immagini nel terzo settore</w:t>
      </w:r>
      <w:r>
        <w:t>.</w:t>
      </w:r>
    </w:p>
    <w:p w14:paraId="612D8240" w14:textId="77777777" w:rsidR="00560C14" w:rsidRPr="00E037F4" w:rsidRDefault="00560C14" w:rsidP="00560C14">
      <w:pPr>
        <w:pStyle w:val="Testo2"/>
        <w:spacing w:before="120"/>
        <w:rPr>
          <w:i/>
        </w:rPr>
      </w:pPr>
      <w:r w:rsidRPr="00E037F4">
        <w:rPr>
          <w:i/>
        </w:rPr>
        <w:t>Orario e luogo di ricevimento</w:t>
      </w:r>
      <w:r w:rsidR="00B01D9A">
        <w:rPr>
          <w:i/>
        </w:rPr>
        <w:t xml:space="preserve"> </w:t>
      </w:r>
    </w:p>
    <w:p w14:paraId="29EAC1A5" w14:textId="77777777" w:rsidR="00560C14" w:rsidRPr="00BB3D66" w:rsidRDefault="00560C14" w:rsidP="00560C14">
      <w:pPr>
        <w:pStyle w:val="Testo2"/>
      </w:pPr>
      <w:r w:rsidRPr="00B37172">
        <w:t>I docenti ricevono gli studenti al termine delle lezioni o via Skype previo appuntamento via e-mail (Francesco Acerbis</w:t>
      </w:r>
      <w:r>
        <w:t>:</w:t>
      </w:r>
      <w:r w:rsidRPr="00B37172">
        <w:t xml:space="preserve"> </w:t>
      </w:r>
      <w:r w:rsidRPr="005F01CC">
        <w:t>francescoacerbis@gmail.com</w:t>
      </w:r>
      <w:r>
        <w:t xml:space="preserve">; </w:t>
      </w:r>
      <w:r w:rsidRPr="00B37172">
        <w:t>Andrea Comollo</w:t>
      </w:r>
      <w:r>
        <w:t>:</w:t>
      </w:r>
      <w:r w:rsidRPr="00B37172">
        <w:t xml:space="preserve"> </w:t>
      </w:r>
      <w:r w:rsidRPr="005F01CC">
        <w:t>andreacomollo@gmail.com</w:t>
      </w:r>
      <w:r w:rsidRPr="00B37172">
        <w:t xml:space="preserve"> )</w:t>
      </w:r>
    </w:p>
    <w:sectPr w:rsidR="00560C14" w:rsidRPr="00BB3D66" w:rsidSect="009D6C0B">
      <w:pgSz w:w="11906" w:h="16838" w:code="9"/>
      <w:pgMar w:top="993" w:right="2608" w:bottom="1701"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E823" w14:textId="77777777" w:rsidR="002A631F" w:rsidRDefault="002A631F" w:rsidP="002A631F">
      <w:pPr>
        <w:spacing w:line="240" w:lineRule="auto"/>
      </w:pPr>
      <w:r>
        <w:separator/>
      </w:r>
    </w:p>
  </w:endnote>
  <w:endnote w:type="continuationSeparator" w:id="0">
    <w:p w14:paraId="30EAA126" w14:textId="77777777" w:rsidR="002A631F" w:rsidRDefault="002A631F" w:rsidP="002A6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9C1A" w14:textId="77777777" w:rsidR="002A631F" w:rsidRDefault="002A631F" w:rsidP="002A631F">
      <w:pPr>
        <w:spacing w:line="240" w:lineRule="auto"/>
      </w:pPr>
      <w:r>
        <w:separator/>
      </w:r>
    </w:p>
  </w:footnote>
  <w:footnote w:type="continuationSeparator" w:id="0">
    <w:p w14:paraId="761BD814" w14:textId="77777777" w:rsidR="002A631F" w:rsidRDefault="002A631F" w:rsidP="002A63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179A"/>
    <w:multiLevelType w:val="hybridMultilevel"/>
    <w:tmpl w:val="398AF332"/>
    <w:lvl w:ilvl="0" w:tplc="91F4C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029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14"/>
    <w:rsid w:val="00041033"/>
    <w:rsid w:val="00087362"/>
    <w:rsid w:val="00146244"/>
    <w:rsid w:val="00193F88"/>
    <w:rsid w:val="001C49F4"/>
    <w:rsid w:val="00282094"/>
    <w:rsid w:val="002A631F"/>
    <w:rsid w:val="00560C14"/>
    <w:rsid w:val="009C089B"/>
    <w:rsid w:val="009D6C0B"/>
    <w:rsid w:val="009F41B3"/>
    <w:rsid w:val="00B01D9A"/>
    <w:rsid w:val="00BB2E7A"/>
    <w:rsid w:val="00D53DBC"/>
    <w:rsid w:val="00D746EA"/>
    <w:rsid w:val="00DC4814"/>
    <w:rsid w:val="00EE3A79"/>
    <w:rsid w:val="00F20336"/>
    <w:rsid w:val="00F67768"/>
    <w:rsid w:val="00F766D4"/>
    <w:rsid w:val="00FB5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AF53"/>
  <w15:docId w15:val="{20F3D235-9C4F-41A0-A8CC-193EC160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C14"/>
    <w:pPr>
      <w:tabs>
        <w:tab w:val="left" w:pos="284"/>
      </w:tabs>
      <w:spacing w:line="220" w:lineRule="exact"/>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60C14"/>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60C1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0C1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C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0C14"/>
    <w:rPr>
      <w:rFonts w:ascii="Times" w:eastAsia="Times New Roman" w:hAnsi="Times" w:cs="Times New Roman"/>
      <w:smallCaps/>
      <w:noProof/>
      <w:sz w:val="18"/>
      <w:szCs w:val="20"/>
      <w:lang w:eastAsia="it-IT"/>
    </w:rPr>
  </w:style>
  <w:style w:type="paragraph" w:customStyle="1" w:styleId="Testo1">
    <w:name w:val="Testo 1"/>
    <w:rsid w:val="00560C14"/>
    <w:pPr>
      <w:spacing w:before="120" w:line="220" w:lineRule="exact"/>
      <w:ind w:left="284" w:hanging="284"/>
    </w:pPr>
    <w:rPr>
      <w:rFonts w:ascii="Times" w:eastAsia="Times New Roman" w:hAnsi="Times" w:cs="Times New Roman"/>
      <w:noProof/>
      <w:sz w:val="18"/>
      <w:szCs w:val="20"/>
      <w:lang w:eastAsia="it-IT"/>
    </w:rPr>
  </w:style>
  <w:style w:type="paragraph" w:customStyle="1" w:styleId="Testo2">
    <w:name w:val="Testo 2"/>
    <w:link w:val="Testo2Carattere"/>
    <w:rsid w:val="00560C14"/>
    <w:pPr>
      <w:tabs>
        <w:tab w:val="left" w:pos="284"/>
      </w:tabs>
      <w:spacing w:line="220" w:lineRule="exact"/>
      <w:ind w:firstLine="284"/>
    </w:pPr>
    <w:rPr>
      <w:rFonts w:ascii="Times" w:eastAsia="Times New Roman" w:hAnsi="Times" w:cs="Times New Roman"/>
      <w:noProof/>
      <w:sz w:val="18"/>
      <w:szCs w:val="20"/>
      <w:lang w:eastAsia="it-IT"/>
    </w:rPr>
  </w:style>
  <w:style w:type="character" w:customStyle="1" w:styleId="Testo2Carattere">
    <w:name w:val="Testo 2 Carattere"/>
    <w:link w:val="Testo2"/>
    <w:rsid w:val="00560C14"/>
    <w:rPr>
      <w:rFonts w:ascii="Times" w:eastAsia="Times New Roman" w:hAnsi="Times" w:cs="Times New Roman"/>
      <w:noProof/>
      <w:sz w:val="18"/>
      <w:szCs w:val="20"/>
      <w:lang w:eastAsia="it-IT"/>
    </w:rPr>
  </w:style>
  <w:style w:type="paragraph" w:styleId="Paragrafoelenco">
    <w:name w:val="List Paragraph"/>
    <w:basedOn w:val="Normale"/>
    <w:uiPriority w:val="34"/>
    <w:qFormat/>
    <w:rsid w:val="00560C14"/>
    <w:pPr>
      <w:ind w:left="720"/>
      <w:contextualSpacing/>
    </w:pPr>
  </w:style>
  <w:style w:type="character" w:customStyle="1" w:styleId="Titolo3Carattere">
    <w:name w:val="Titolo 3 Carattere"/>
    <w:basedOn w:val="Carpredefinitoparagrafo"/>
    <w:link w:val="Titolo3"/>
    <w:uiPriority w:val="9"/>
    <w:semiHidden/>
    <w:rsid w:val="00560C14"/>
    <w:rPr>
      <w:rFonts w:asciiTheme="majorHAnsi" w:eastAsiaTheme="majorEastAsia" w:hAnsiTheme="majorHAnsi" w:cstheme="majorBidi"/>
      <w:b/>
      <w:bCs/>
      <w:color w:val="4F81BD" w:themeColor="accent1"/>
      <w:sz w:val="20"/>
      <w:szCs w:val="24"/>
      <w:lang w:eastAsia="it-IT"/>
    </w:rPr>
  </w:style>
  <w:style w:type="paragraph" w:styleId="Testonotaapidipagina">
    <w:name w:val="footnote text"/>
    <w:basedOn w:val="Normale"/>
    <w:link w:val="TestonotaapidipaginaCarattere"/>
    <w:uiPriority w:val="99"/>
    <w:semiHidden/>
    <w:unhideWhenUsed/>
    <w:rsid w:val="002A631F"/>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2A63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A6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BFA3-9A5F-4BD6-8EB4-02FA9C89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claudia.rotondi</dc:creator>
  <cp:keywords/>
  <dc:description/>
  <cp:lastModifiedBy>Paoluzzi Cristiano</cp:lastModifiedBy>
  <cp:revision>3</cp:revision>
  <dcterms:created xsi:type="dcterms:W3CDTF">2022-05-09T11:21:00Z</dcterms:created>
  <dcterms:modified xsi:type="dcterms:W3CDTF">2023-05-18T11:05:00Z</dcterms:modified>
</cp:coreProperties>
</file>