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54F3" w14:textId="77777777" w:rsidR="00792CC6" w:rsidRPr="00792CC6" w:rsidRDefault="00792CC6" w:rsidP="00792CC6">
      <w:pPr>
        <w:pStyle w:val="Titolo1"/>
      </w:pPr>
      <w:r w:rsidRPr="00792CC6">
        <w:t>Laboratorio di ricerca sociale quantitativa</w:t>
      </w:r>
    </w:p>
    <w:p w14:paraId="3117DC80" w14:textId="77777777" w:rsidR="00792CC6" w:rsidRPr="00792CC6" w:rsidRDefault="00792CC6" w:rsidP="00792CC6">
      <w:pPr>
        <w:pStyle w:val="Titolo2"/>
      </w:pPr>
      <w:r w:rsidRPr="00792CC6">
        <w:t>Prof. Marco Caselli; Prof. Veronica Riniolo</w:t>
      </w:r>
    </w:p>
    <w:p w14:paraId="7B72D577" w14:textId="77777777" w:rsidR="002D5E17" w:rsidRDefault="00792CC6" w:rsidP="00792CC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F74348E" w14:textId="77777777" w:rsidR="00792CC6" w:rsidRPr="00EE6C9E" w:rsidRDefault="00792CC6" w:rsidP="00D873A5">
      <w:pPr>
        <w:spacing w:line="240" w:lineRule="exact"/>
      </w:pPr>
      <w:r w:rsidRPr="00EE6C9E">
        <w:t>Obiettivo principale è dotare gli studenti di uno strumento della cassetta degli attrezzi del ricerca</w:t>
      </w:r>
      <w:r>
        <w:t>tore sociale – il questionario –</w:t>
      </w:r>
      <w:r w:rsidRPr="00EE6C9E">
        <w:t xml:space="preserve"> e renderli in grado di redigere un rapporto di ricerca. Si chiariranno le implicazioni connesse alla traduzione empirica della teoria sociologica, facendo quindi riferimento alla ricerca standard, chiarendone l’assetto e l’impostazione di fondo.</w:t>
      </w:r>
      <w:r>
        <w:t xml:space="preserve"> Al termine dell’insegnamento lo studente sarà in grado di realizzare, in tutte le sue fasi (disegno della ricerca, costruzione dello strumento di rilevazione, campionamento, rilevazione sul campo, analisi e interpretazione dei dati raccolti), una ricerca sociologica basata sull’utilizzo del questionario come strumento principale di rilevazione. Sarà altresì capace di comunicarne i principali risultati attraverso sia un report scritto sia una presentazione pubblica.</w:t>
      </w:r>
    </w:p>
    <w:p w14:paraId="28113561" w14:textId="77777777" w:rsidR="00792CC6" w:rsidRDefault="00792CC6" w:rsidP="00792CC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739A594" w14:textId="77777777" w:rsidR="00296317" w:rsidRDefault="00296317" w:rsidP="00D873A5">
      <w:pPr>
        <w:spacing w:line="240" w:lineRule="exact"/>
      </w:pPr>
      <w:bookmarkStart w:id="0" w:name="_Toc486603515"/>
      <w:r>
        <w:t xml:space="preserve">Il corso </w:t>
      </w:r>
      <w:r w:rsidR="00DA1B9A">
        <w:t>è organizzato</w:t>
      </w:r>
      <w:r>
        <w:t xml:space="preserve"> in due semestri.</w:t>
      </w:r>
    </w:p>
    <w:p w14:paraId="3991E25A" w14:textId="77777777" w:rsidR="00296317" w:rsidRDefault="00296317" w:rsidP="00D873A5">
      <w:pPr>
        <w:spacing w:line="240" w:lineRule="exact"/>
      </w:pPr>
      <w:r>
        <w:t>Nel primo semestre (prof. Caselli) s</w:t>
      </w:r>
      <w:r w:rsidR="00792CC6" w:rsidRPr="00EE6C9E">
        <w:t>i tratteranno in forma articolata le tecniche più usate e note per rilevare</w:t>
      </w:r>
      <w:r w:rsidR="00792CC6">
        <w:t xml:space="preserve"> dati fattuali,</w:t>
      </w:r>
      <w:r w:rsidR="00792CC6" w:rsidRPr="00EE6C9E">
        <w:t xml:space="preserve"> opinioni e atteggiamenti. </w:t>
      </w:r>
      <w:r w:rsidRPr="00EE6C9E">
        <w:t>Il corso ha</w:t>
      </w:r>
      <w:r>
        <w:t xml:space="preserve"> una spiccata vocazione pratica</w:t>
      </w:r>
      <w:r w:rsidRPr="00EE6C9E">
        <w:t xml:space="preserve"> e ruoterà attorno al questionario: dalla sua costruzione alla sua somministrazione, dall’organizzazione delle informazioni così raccolte al loro uso. </w:t>
      </w:r>
    </w:p>
    <w:p w14:paraId="2CA56A64" w14:textId="77777777" w:rsidR="00792CC6" w:rsidRPr="00EE6C9E" w:rsidRDefault="00296317" w:rsidP="006117BA">
      <w:pPr>
        <w:spacing w:line="240" w:lineRule="exact"/>
      </w:pPr>
      <w:r>
        <w:t>Nel secondo semestre (prof.ssa Riniolo) l</w:t>
      </w:r>
      <w:r w:rsidR="00792CC6" w:rsidRPr="00EE6C9E">
        <w:t xml:space="preserve">e nozioni apprese </w:t>
      </w:r>
      <w:r>
        <w:t xml:space="preserve">nel corso del I semestre </w:t>
      </w:r>
      <w:r w:rsidR="00792CC6" w:rsidRPr="00EE6C9E">
        <w:t xml:space="preserve">saranno </w:t>
      </w:r>
      <w:r w:rsidR="00B77F9C">
        <w:t>applicate</w:t>
      </w:r>
      <w:r w:rsidR="00792CC6" w:rsidRPr="00EE6C9E">
        <w:t xml:space="preserve"> attraverso la realizzazione</w:t>
      </w:r>
      <w:r w:rsidR="004316C9">
        <w:t xml:space="preserve"> </w:t>
      </w:r>
      <w:r w:rsidR="00792CC6" w:rsidRPr="00EE6C9E">
        <w:t xml:space="preserve">di un progetto di ricerca guidato dal docente. </w:t>
      </w:r>
      <w:r w:rsidR="00B77F9C">
        <w:t xml:space="preserve">Nello specifico, gli studenti, lavorando in piccoli gruppi, costruiranno un questionario su un tema assegnato, lo somministreranno secondo le indicazioni ricevute in aula, e poi analizzeranno i dati raccolti </w:t>
      </w:r>
      <w:r w:rsidR="00B77F9C" w:rsidRPr="00A12369">
        <w:t>attraverso</w:t>
      </w:r>
      <w:r w:rsidR="002A0A6B" w:rsidRPr="00A12369">
        <w:t xml:space="preserve"> SPSS,</w:t>
      </w:r>
      <w:r w:rsidR="00B77F9C" w:rsidRPr="00A12369">
        <w:t xml:space="preserve"> un software di analisi statistica. </w:t>
      </w:r>
      <w:r w:rsidR="00792CC6" w:rsidRPr="00A12369">
        <w:t>Punto di arrivo del corso</w:t>
      </w:r>
      <w:r w:rsidR="002A0A6B" w:rsidRPr="00A12369">
        <w:t>, anche attraverso gli strumenti di base offerti da SPSS,</w:t>
      </w:r>
      <w:r w:rsidR="00792CC6" w:rsidRPr="00A12369">
        <w:t xml:space="preserve"> sarà la stesura di un rapporto di ricerca e la sua presentazione in aula.</w:t>
      </w:r>
      <w:r w:rsidR="00792CC6" w:rsidRPr="00EE6C9E">
        <w:t xml:space="preserve"> </w:t>
      </w:r>
    </w:p>
    <w:bookmarkEnd w:id="0"/>
    <w:p w14:paraId="60EF540B" w14:textId="6FC0687C" w:rsidR="00792CC6" w:rsidRPr="00D873A5" w:rsidRDefault="00792CC6" w:rsidP="00D873A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810F6">
        <w:rPr>
          <w:rStyle w:val="Rimandonotaapidipagina"/>
          <w:b/>
          <w:i/>
          <w:sz w:val="18"/>
        </w:rPr>
        <w:footnoteReference w:id="1"/>
      </w:r>
    </w:p>
    <w:p w14:paraId="58782268" w14:textId="77777777" w:rsidR="00296317" w:rsidRPr="00615339" w:rsidRDefault="00296317" w:rsidP="00296317">
      <w:pPr>
        <w:pStyle w:val="Testo1"/>
        <w:spacing w:before="0"/>
      </w:pPr>
      <w:r w:rsidRPr="00615339">
        <w:lastRenderedPageBreak/>
        <w:t xml:space="preserve">Sono previste due opzioni di programma (A e B) tra cui lo studente può liberamente scegliere. Il primo (A) è indicato per chi può frequentare il I e il II semestre; il secondo (B) è indicato per chi è impossibilitato </w:t>
      </w:r>
      <w:r w:rsidR="004316C9" w:rsidRPr="00615339">
        <w:t xml:space="preserve">a </w:t>
      </w:r>
      <w:r w:rsidR="00B77F9C" w:rsidRPr="00615339">
        <w:t xml:space="preserve">frequentare </w:t>
      </w:r>
      <w:r w:rsidR="004316C9" w:rsidRPr="00615339">
        <w:t xml:space="preserve">il I semestre </w:t>
      </w:r>
      <w:r w:rsidR="00B77F9C" w:rsidRPr="00615339">
        <w:t xml:space="preserve">e </w:t>
      </w:r>
      <w:r w:rsidRPr="00615339">
        <w:t>a svolgere il lavoro</w:t>
      </w:r>
      <w:r w:rsidR="00B77F9C" w:rsidRPr="00615339">
        <w:t xml:space="preserve"> di gruppo del II semestre.</w:t>
      </w:r>
    </w:p>
    <w:p w14:paraId="13CCC5A7" w14:textId="77777777" w:rsidR="00296317" w:rsidRPr="00615339" w:rsidRDefault="00296317" w:rsidP="00296317">
      <w:pPr>
        <w:pStyle w:val="Testo1"/>
        <w:rPr>
          <w:i/>
        </w:rPr>
      </w:pPr>
      <w:r w:rsidRPr="00615339">
        <w:rPr>
          <w:i/>
        </w:rPr>
        <w:t>Gli studenti che seguiranno il programma A dovranno preparare i seguenti materiali</w:t>
      </w:r>
      <w:r w:rsidR="004316C9" w:rsidRPr="00615339">
        <w:rPr>
          <w:i/>
        </w:rPr>
        <w:t>:</w:t>
      </w:r>
    </w:p>
    <w:p w14:paraId="31C7514A" w14:textId="27973E10" w:rsidR="00792CC6" w:rsidRDefault="00792CC6" w:rsidP="00792CC6">
      <w:pPr>
        <w:pStyle w:val="Testo1"/>
        <w:spacing w:before="0" w:line="240" w:lineRule="atLeast"/>
        <w:rPr>
          <w:spacing w:val="-5"/>
        </w:rPr>
      </w:pPr>
      <w:r w:rsidRPr="00792CC6">
        <w:rPr>
          <w:smallCaps/>
          <w:spacing w:val="-5"/>
          <w:sz w:val="16"/>
        </w:rPr>
        <w:t>M. Caselli,</w:t>
      </w:r>
      <w:r w:rsidRPr="00792CC6">
        <w:rPr>
          <w:i/>
          <w:spacing w:val="-5"/>
        </w:rPr>
        <w:t xml:space="preserve"> Indagare col questionario. Introduzione alla ricerca sociale di tipo standard,</w:t>
      </w:r>
      <w:r w:rsidRPr="00792CC6">
        <w:rPr>
          <w:spacing w:val="-5"/>
        </w:rPr>
        <w:t xml:space="preserve"> Vita e Pensiero, Milano, 2005 (escluso par. 7 del cap. 7 e il cap. 9).</w:t>
      </w:r>
      <w:r w:rsidR="00A810F6">
        <w:rPr>
          <w:spacing w:val="-5"/>
        </w:rPr>
        <w:t xml:space="preserve"> </w:t>
      </w:r>
      <w:hyperlink r:id="rId7" w:history="1">
        <w:r w:rsidR="00A810F6" w:rsidRPr="00A810F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6865182" w14:textId="77777777" w:rsidR="00AC546B" w:rsidRPr="00E971CA" w:rsidRDefault="00296317" w:rsidP="00E971CA">
      <w:pPr>
        <w:pStyle w:val="Testo1"/>
        <w:spacing w:before="0" w:line="240" w:lineRule="atLeast"/>
        <w:rPr>
          <w:spacing w:val="-5"/>
        </w:rPr>
      </w:pPr>
      <w:r w:rsidRPr="00AC546B">
        <w:rPr>
          <w:spacing w:val="-5"/>
        </w:rPr>
        <w:t>Appunti e slides del corso</w:t>
      </w:r>
    </w:p>
    <w:p w14:paraId="29F1C8F6" w14:textId="77777777" w:rsidR="00296317" w:rsidRPr="00E971CA" w:rsidRDefault="00296317" w:rsidP="00296317">
      <w:pPr>
        <w:pStyle w:val="Testo1"/>
        <w:rPr>
          <w:i/>
        </w:rPr>
      </w:pPr>
      <w:r w:rsidRPr="00E971CA">
        <w:rPr>
          <w:i/>
        </w:rPr>
        <w:t>Gli studenti che seguiranno il programma B dovranno preparare i seguenti materiali:</w:t>
      </w:r>
    </w:p>
    <w:p w14:paraId="3BB74BF3" w14:textId="27F51281" w:rsidR="00296317" w:rsidRPr="00792CC6" w:rsidRDefault="00296317" w:rsidP="00296317">
      <w:pPr>
        <w:pStyle w:val="Testo1"/>
        <w:spacing w:before="0" w:line="240" w:lineRule="atLeast"/>
        <w:rPr>
          <w:spacing w:val="-5"/>
        </w:rPr>
      </w:pPr>
      <w:r w:rsidRPr="00792CC6">
        <w:rPr>
          <w:smallCaps/>
          <w:spacing w:val="-5"/>
          <w:sz w:val="16"/>
        </w:rPr>
        <w:t>M. Caselli,</w:t>
      </w:r>
      <w:r w:rsidRPr="00792CC6">
        <w:rPr>
          <w:i/>
          <w:spacing w:val="-5"/>
        </w:rPr>
        <w:t xml:space="preserve"> Indagare col questionario. Introduzione alla ricerca sociale di tipo standard,</w:t>
      </w:r>
      <w:r w:rsidRPr="00792CC6">
        <w:rPr>
          <w:spacing w:val="-5"/>
        </w:rPr>
        <w:t xml:space="preserve"> Vita e Pensiero, Milano, 2005 (escluso par. 7 del cap. 7 e il cap. 9).</w:t>
      </w:r>
      <w:r w:rsidR="00A810F6">
        <w:rPr>
          <w:spacing w:val="-5"/>
        </w:rPr>
        <w:t xml:space="preserve"> </w:t>
      </w:r>
      <w:hyperlink r:id="rId8" w:history="1">
        <w:r w:rsidR="00A810F6" w:rsidRPr="00A810F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1E9872B" w14:textId="7E06EAE1" w:rsidR="00792CC6" w:rsidRPr="00792CC6" w:rsidRDefault="00792CC6" w:rsidP="00792CC6">
      <w:pPr>
        <w:pStyle w:val="Testo1"/>
        <w:spacing w:before="0" w:line="240" w:lineRule="atLeast"/>
        <w:rPr>
          <w:spacing w:val="-5"/>
        </w:rPr>
      </w:pPr>
      <w:r w:rsidRPr="00792CC6">
        <w:rPr>
          <w:smallCaps/>
          <w:spacing w:val="-5"/>
          <w:sz w:val="16"/>
        </w:rPr>
        <w:t>P. Parra Saiani,</w:t>
      </w:r>
      <w:r w:rsidRPr="00792CC6">
        <w:rPr>
          <w:i/>
          <w:spacing w:val="-5"/>
        </w:rPr>
        <w:t xml:space="preserve"> Gli indicatori sociali,</w:t>
      </w:r>
      <w:r w:rsidRPr="00792CC6">
        <w:rPr>
          <w:spacing w:val="-5"/>
        </w:rPr>
        <w:t xml:space="preserve"> F. Angeli, Milano, 2009.</w:t>
      </w:r>
      <w:r w:rsidR="00A810F6">
        <w:rPr>
          <w:spacing w:val="-5"/>
        </w:rPr>
        <w:t xml:space="preserve"> </w:t>
      </w:r>
      <w:hyperlink r:id="rId9" w:history="1">
        <w:r w:rsidR="00A810F6" w:rsidRPr="00A810F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6F32095" w14:textId="77777777" w:rsidR="00792CC6" w:rsidRPr="00792CC6" w:rsidRDefault="00792CC6" w:rsidP="00792CC6">
      <w:pPr>
        <w:pStyle w:val="Testo1"/>
        <w:spacing w:before="0" w:line="240" w:lineRule="atLeast"/>
        <w:rPr>
          <w:spacing w:val="-5"/>
        </w:rPr>
      </w:pPr>
      <w:r w:rsidRPr="00792CC6">
        <w:rPr>
          <w:smallCaps/>
          <w:spacing w:val="-5"/>
          <w:sz w:val="16"/>
        </w:rPr>
        <w:t>M. Caselli,</w:t>
      </w:r>
      <w:r w:rsidRPr="00792CC6">
        <w:rPr>
          <w:i/>
          <w:spacing w:val="-5"/>
        </w:rPr>
        <w:t xml:space="preserve"> Measuring... What? Notes on Some Globalization Indices,</w:t>
      </w:r>
      <w:r w:rsidRPr="00792CC6">
        <w:rPr>
          <w:spacing w:val="-5"/>
        </w:rPr>
        <w:t xml:space="preserve"> in </w:t>
      </w:r>
      <w:r w:rsidRPr="00D873A5">
        <w:rPr>
          <w:i/>
          <w:spacing w:val="-5"/>
        </w:rPr>
        <w:t>Globalizations</w:t>
      </w:r>
      <w:r w:rsidRPr="00792CC6">
        <w:rPr>
          <w:spacing w:val="-5"/>
        </w:rPr>
        <w:t>, 3, sept. 2008 [Periodico on line disponibile presso la biblioteca UCSC o richiedibile direttamente al docente via email].</w:t>
      </w:r>
    </w:p>
    <w:p w14:paraId="6835FB86" w14:textId="77777777" w:rsidR="00792CC6" w:rsidRDefault="00792CC6" w:rsidP="00792CC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9FF3D23" w14:textId="77777777" w:rsidR="00792CC6" w:rsidRPr="00792CC6" w:rsidRDefault="00792CC6" w:rsidP="00792CC6">
      <w:pPr>
        <w:pStyle w:val="Testo2"/>
      </w:pPr>
      <w:r w:rsidRPr="00792CC6">
        <w:t xml:space="preserve">Lezioni in aula, lavori pratici </w:t>
      </w:r>
      <w:r w:rsidR="00296317">
        <w:t xml:space="preserve">di gruppo </w:t>
      </w:r>
      <w:r w:rsidRPr="00792CC6">
        <w:t>guidati.</w:t>
      </w:r>
    </w:p>
    <w:p w14:paraId="4FD95269" w14:textId="77777777" w:rsidR="00792CC6" w:rsidRDefault="00792CC6" w:rsidP="00792CC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F3B7928" w14:textId="77777777" w:rsidR="00AC546B" w:rsidRDefault="00296317" w:rsidP="00E971CA">
      <w:pPr>
        <w:pStyle w:val="Testo2"/>
        <w:rPr>
          <w:i/>
        </w:rPr>
      </w:pPr>
      <w:r w:rsidRPr="00011841">
        <w:rPr>
          <w:i/>
        </w:rPr>
        <w:t>Per gli studenti che seguono il programma di tipo A:</w:t>
      </w:r>
    </w:p>
    <w:p w14:paraId="07A3ECC5" w14:textId="77777777" w:rsidR="006117BA" w:rsidRDefault="006117BA" w:rsidP="00E971CA">
      <w:pPr>
        <w:pStyle w:val="Testo2"/>
        <w:spacing w:before="120"/>
      </w:pPr>
      <w:r>
        <w:t>I semestre</w:t>
      </w:r>
    </w:p>
    <w:p w14:paraId="36BEF0FF" w14:textId="77777777" w:rsidR="006117BA" w:rsidRDefault="00792CC6" w:rsidP="00792CC6">
      <w:pPr>
        <w:pStyle w:val="Testo2"/>
      </w:pPr>
      <w:r w:rsidRPr="00792CC6">
        <w:t xml:space="preserve">Al termine del primo semestre sarà svolta una prova intermedia scritta composta da 6 domande a risposta chiusa e da 4 domande a risposta aperta, basate sul testo “Indagare col questionario”; per ogni domanda a risposta chiusa verranno attribuiti 3 punti in caso di risposta corretta, 0 punti in caso di risposta errata, 1 punto se verrà scelta l’opzione “preferisco non rispondere”; per ogni domanda aperta verranno attribuiti da 0 a 4 punti a seconda del grado di correttezza e completezza della risposta fornita. Il massimo punteggio ottenibile attraverso la prova scritta è pertanto 34; la prova viene superata ottenendo un punteggio pari o superiore a 18. </w:t>
      </w:r>
      <w:r w:rsidR="006117BA" w:rsidRPr="00792CC6">
        <w:t xml:space="preserve">Gli studenti che non dovessero superare la prova intermedia, in sede di colloquio saranno anche interrogati sul testo “Indagare col questionario”. </w:t>
      </w:r>
    </w:p>
    <w:p w14:paraId="56303FA7" w14:textId="77777777" w:rsidR="006117BA" w:rsidRDefault="006117BA" w:rsidP="00E971CA">
      <w:pPr>
        <w:pStyle w:val="Testo2"/>
      </w:pPr>
      <w:r>
        <w:t>La prova intermedia relativa al primo semestre concorre al 50% del voto finale.</w:t>
      </w:r>
    </w:p>
    <w:p w14:paraId="1406BB6B" w14:textId="77777777" w:rsidR="006117BA" w:rsidRDefault="006117BA" w:rsidP="00E971CA">
      <w:pPr>
        <w:pStyle w:val="Testo2"/>
        <w:spacing w:before="120"/>
      </w:pPr>
      <w:r>
        <w:t>II semestre</w:t>
      </w:r>
    </w:p>
    <w:p w14:paraId="6150B1DD" w14:textId="4BF9E297" w:rsidR="00AC546B" w:rsidRPr="00792CC6" w:rsidRDefault="006117BA" w:rsidP="00E971CA">
      <w:pPr>
        <w:pStyle w:val="Testo2"/>
      </w:pPr>
      <w:r>
        <w:t>La valutazione del II semestre verterà sul voto del report di ricerca</w:t>
      </w:r>
      <w:r w:rsidR="00E561C2">
        <w:t>, realizzato in gruppo,</w:t>
      </w:r>
      <w:r>
        <w:t xml:space="preserve"> che concorre al 40% del voto finale</w:t>
      </w:r>
      <w:r w:rsidR="00AC546B">
        <w:t>,</w:t>
      </w:r>
      <w:r>
        <w:t xml:space="preserve"> e sulla presentazione di gruppo dei risultati di ricerca (10%</w:t>
      </w:r>
      <w:r w:rsidR="00AC546B">
        <w:t xml:space="preserve"> del voto finale</w:t>
      </w:r>
      <w:r>
        <w:t>)</w:t>
      </w:r>
      <w:r w:rsidR="00AC546B">
        <w:t>.</w:t>
      </w:r>
      <w:r w:rsidR="00B70E78">
        <w:t xml:space="preserve"> A partire da tale punteggio</w:t>
      </w:r>
      <w:r w:rsidR="0002424D">
        <w:t xml:space="preserve"> e</w:t>
      </w:r>
      <w:r w:rsidR="00B70E78">
        <w:t xml:space="preserve"> sulla base degli esiti di un colloquio individuale incentrato sul percorso di ricerca </w:t>
      </w:r>
      <w:r w:rsidR="0002424D">
        <w:t>svolto n</w:t>
      </w:r>
      <w:r w:rsidR="00B70E78">
        <w:t>el secondo semestre, verrà definito il voto finale di ciascuno studente. A conclusione del colloquio individuale</w:t>
      </w:r>
      <w:r w:rsidR="0002424D">
        <w:t xml:space="preserve">, </w:t>
      </w:r>
      <w:r w:rsidR="00B70E78">
        <w:t>da svolgere nel corso degli appelli ufficial</w:t>
      </w:r>
      <w:r w:rsidR="009E7F51">
        <w:t>i</w:t>
      </w:r>
      <w:r w:rsidR="0002424D">
        <w:t>,</w:t>
      </w:r>
      <w:r w:rsidR="00B70E78">
        <w:t xml:space="preserve"> il voto sarà registra</w:t>
      </w:r>
      <w:r w:rsidR="009E7F51">
        <w:t>t</w:t>
      </w:r>
      <w:r w:rsidR="00B70E78">
        <w:t>o.</w:t>
      </w:r>
      <w:r w:rsidR="00792CC6" w:rsidRPr="00792CC6">
        <w:t xml:space="preserve"> </w:t>
      </w:r>
      <w:r w:rsidRPr="00792CC6">
        <w:t xml:space="preserve">Il report di ricerca sarà valutato sulla base della correttezza formale e della pertinenza concettuale del questionario predisposto e degli </w:t>
      </w:r>
      <w:r w:rsidRPr="00792CC6">
        <w:lastRenderedPageBreak/>
        <w:t xml:space="preserve">indici costruiti; della correttezza formale e della pertinenza concettuale delle analisi svolte; sulla correttezza e chiarezza dell’esposizione; sulla qualità dell’impostazione grafica del report stesso. La presentazione in aula sarà valutata sulla base dell’efficacia comunicativa della stessa. </w:t>
      </w:r>
      <w:r>
        <w:t>Il colloquio individuale</w:t>
      </w:r>
      <w:r w:rsidRPr="00792CC6">
        <w:t xml:space="preserve"> sarà valutat</w:t>
      </w:r>
      <w:r>
        <w:t>o</w:t>
      </w:r>
      <w:r w:rsidRPr="00792CC6">
        <w:t xml:space="preserve"> sulla base della pertinenza e correttezza delle risposte date rispetto alle domande, sull’uso appropriato della terminologia specifica di riferimento e sulla capacità di argomentare e difendere le scelte compiute nella redazione del report di ricerca. </w:t>
      </w:r>
    </w:p>
    <w:p w14:paraId="6FC45BC0" w14:textId="77777777" w:rsidR="00AC546B" w:rsidRPr="00011841" w:rsidRDefault="006117BA" w:rsidP="00E971CA">
      <w:pPr>
        <w:pStyle w:val="Testo2"/>
        <w:spacing w:before="120"/>
        <w:rPr>
          <w:i/>
        </w:rPr>
      </w:pPr>
      <w:r w:rsidRPr="00011841">
        <w:rPr>
          <w:i/>
        </w:rPr>
        <w:t>Per gli studenti ch</w:t>
      </w:r>
      <w:r>
        <w:rPr>
          <w:i/>
        </w:rPr>
        <w:t>e seguono il programma di tipo B</w:t>
      </w:r>
      <w:r w:rsidRPr="00011841">
        <w:rPr>
          <w:i/>
        </w:rPr>
        <w:t>:</w:t>
      </w:r>
    </w:p>
    <w:p w14:paraId="5B00C73D" w14:textId="77777777" w:rsidR="00C84AFD" w:rsidRDefault="00792CC6" w:rsidP="00792CC6">
      <w:pPr>
        <w:pStyle w:val="Testo2"/>
      </w:pPr>
      <w:r w:rsidRPr="00792CC6">
        <w:t>Gli studenti non frequentanti possono partecipare alla prova intermedia</w:t>
      </w:r>
      <w:r w:rsidR="00B77F9C">
        <w:t xml:space="preserve"> relativa al I semestre</w:t>
      </w:r>
      <w:r w:rsidRPr="00792CC6">
        <w:t xml:space="preserve"> (secondo le modalità e i criteri di valutazione riportati per gli studenti </w:t>
      </w:r>
      <w:r w:rsidR="006117BA">
        <w:t>che seguono il programma A</w:t>
      </w:r>
      <w:r w:rsidRPr="00792CC6">
        <w:t>) ma non possono effettuare il lavoro di gruppo</w:t>
      </w:r>
      <w:r w:rsidR="00B77F9C">
        <w:t xml:space="preserve"> previsto nel II semestre</w:t>
      </w:r>
      <w:r w:rsidRPr="00792CC6">
        <w:t xml:space="preserve">. </w:t>
      </w:r>
    </w:p>
    <w:p w14:paraId="47E85DFB" w14:textId="77777777" w:rsidR="00E561C2" w:rsidRDefault="00792CC6" w:rsidP="00E971CA">
      <w:pPr>
        <w:pStyle w:val="Testo2"/>
      </w:pPr>
      <w:r w:rsidRPr="00792CC6">
        <w:t xml:space="preserve">Per loro l’esame consisterà in una prova orale basata sui testi indicati nel presente programma (eccetto il volume “Indagare col questionario” per quegli studenti che hanno sostenuto e superato la prova intermedia). La prova orale sarà valutata sulla base della pertinenza e correttezza delle risposte date rispetto alle domande e sull’uso appropriato della terminologia specifica di riferimento. </w:t>
      </w:r>
    </w:p>
    <w:p w14:paraId="386A3276" w14:textId="77777777" w:rsidR="00C84AFD" w:rsidRDefault="00E561C2" w:rsidP="00E971CA">
      <w:pPr>
        <w:pStyle w:val="Testo2"/>
        <w:spacing w:before="120"/>
      </w:pPr>
      <w:r>
        <w:t>I docenti sono</w:t>
      </w:r>
      <w:r w:rsidR="00792CC6" w:rsidRPr="00792CC6">
        <w:t xml:space="preserve"> disponibil</w:t>
      </w:r>
      <w:r>
        <w:t>i</w:t>
      </w:r>
      <w:r w:rsidR="00792CC6" w:rsidRPr="00792CC6">
        <w:t xml:space="preserve"> a rispondere a eventuali richieste di chiarimento sul programma e sulle modalità di valutazione in occasione dei ricevimenti.</w:t>
      </w:r>
    </w:p>
    <w:p w14:paraId="5D1EAF42" w14:textId="77777777" w:rsidR="00792CC6" w:rsidRDefault="00792CC6" w:rsidP="00792CC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D36615F" w14:textId="77777777" w:rsidR="00792CC6" w:rsidRPr="00792CC6" w:rsidRDefault="00792CC6" w:rsidP="00792CC6">
      <w:pPr>
        <w:pStyle w:val="Testo2"/>
      </w:pPr>
      <w:r w:rsidRPr="00792CC6">
        <w:t>Gli argomenti trattati sono strettamente collegati a quelli degli altri insegnamenti del corso di laurea, in particolare con il corso di Statistica sociale: ai fini della presentazione di tabelle e grafici e dell’elaborazione del rapporto di ricerca sarà necessario padroneggiare gli elementi base della statistica. Gli studenti sono pertanto invitati a sostenere l’esame di Statistica sociale prima della frequenza del secondo modulo di questo insegnamento.</w:t>
      </w:r>
    </w:p>
    <w:p w14:paraId="2A427705" w14:textId="77777777" w:rsidR="00792CC6" w:rsidRDefault="00792CC6" w:rsidP="00792CC6">
      <w:pPr>
        <w:pStyle w:val="Testo2"/>
      </w:pPr>
      <w:r w:rsidRPr="00792CC6">
        <w:t>Avvisi e comunicazioni relative al corso, agli esami e agli orari di ricevimento (es. rinvii o sospensioni) si potranno trovare sul sito Internet dell’Univer</w:t>
      </w:r>
      <w:r w:rsidR="00AC546B">
        <w:t>sità Cattolica, nella pagina dei docenti</w:t>
      </w:r>
      <w:r w:rsidRPr="00792CC6">
        <w:t>.</w:t>
      </w:r>
    </w:p>
    <w:p w14:paraId="7887345C" w14:textId="77777777" w:rsidR="00792CC6" w:rsidRPr="00792CC6" w:rsidRDefault="00792CC6" w:rsidP="00792CC6">
      <w:pPr>
        <w:pStyle w:val="Testo2"/>
        <w:spacing w:before="120"/>
        <w:rPr>
          <w:i/>
        </w:rPr>
      </w:pPr>
      <w:r w:rsidRPr="00792CC6">
        <w:rPr>
          <w:i/>
        </w:rPr>
        <w:t xml:space="preserve">Orario e luogo di </w:t>
      </w:r>
      <w:r w:rsidR="00D873A5">
        <w:rPr>
          <w:i/>
        </w:rPr>
        <w:t>r</w:t>
      </w:r>
      <w:r w:rsidRPr="00792CC6">
        <w:rPr>
          <w:i/>
        </w:rPr>
        <w:t>icevimento</w:t>
      </w:r>
    </w:p>
    <w:p w14:paraId="75F0B6C3" w14:textId="77777777" w:rsidR="00792CC6" w:rsidRPr="00792CC6" w:rsidRDefault="00792CC6" w:rsidP="00792CC6">
      <w:pPr>
        <w:pStyle w:val="Testo2"/>
      </w:pPr>
      <w:r w:rsidRPr="00792CC6">
        <w:t>Il Prof. Marco Caselli riceve gli studenti nel suo ufficio, presso il Dipartimento di Sociologia. L’orario di ricevimento sarà comunicato all’inizio delle lezioni e pubblicato sulla pagina web del docente. In caso di esigenze particolari da parte degli studenti, si riceve anche su appuntamento in orari diversi da quelli comunicati.</w:t>
      </w:r>
    </w:p>
    <w:p w14:paraId="2EA05518" w14:textId="4048A1D5" w:rsidR="00792CC6" w:rsidRPr="00792CC6" w:rsidRDefault="00A92015" w:rsidP="001C6EA4">
      <w:pPr>
        <w:pStyle w:val="Testo2"/>
      </w:pPr>
      <w:r>
        <w:t>La</w:t>
      </w:r>
      <w:r w:rsidR="00792CC6" w:rsidRPr="00792CC6">
        <w:t xml:space="preserve"> Prof.</w:t>
      </w:r>
      <w:r>
        <w:t>ssa</w:t>
      </w:r>
      <w:r w:rsidR="00792CC6" w:rsidRPr="00792CC6">
        <w:t xml:space="preserve"> Veronica Riniolo riceve gli studenti nel suo ufficio presso il </w:t>
      </w:r>
      <w:r w:rsidR="00B6253F">
        <w:t>D</w:t>
      </w:r>
      <w:r w:rsidR="00792CC6" w:rsidRPr="00792CC6">
        <w:t>ipartimento di Sociologia (edificio Franciscanum, III piano ammezzato), previo appuntamento via e-mail (veronica.riniolo@unicatt.it).</w:t>
      </w:r>
    </w:p>
    <w:sectPr w:rsidR="00792CC6" w:rsidRPr="00792CC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6CF65" w14:textId="77777777" w:rsidR="00A810F6" w:rsidRDefault="00A810F6" w:rsidP="00A810F6">
      <w:pPr>
        <w:spacing w:line="240" w:lineRule="auto"/>
      </w:pPr>
      <w:r>
        <w:separator/>
      </w:r>
    </w:p>
  </w:endnote>
  <w:endnote w:type="continuationSeparator" w:id="0">
    <w:p w14:paraId="57502946" w14:textId="77777777" w:rsidR="00A810F6" w:rsidRDefault="00A810F6" w:rsidP="00A810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9B264" w14:textId="77777777" w:rsidR="00A810F6" w:rsidRDefault="00A810F6" w:rsidP="00A810F6">
      <w:pPr>
        <w:spacing w:line="240" w:lineRule="auto"/>
      </w:pPr>
      <w:r>
        <w:separator/>
      </w:r>
    </w:p>
  </w:footnote>
  <w:footnote w:type="continuationSeparator" w:id="0">
    <w:p w14:paraId="134EA9F0" w14:textId="77777777" w:rsidR="00A810F6" w:rsidRDefault="00A810F6" w:rsidP="00A810F6">
      <w:pPr>
        <w:spacing w:line="240" w:lineRule="auto"/>
      </w:pPr>
      <w:r>
        <w:continuationSeparator/>
      </w:r>
    </w:p>
  </w:footnote>
  <w:footnote w:id="1">
    <w:p w14:paraId="4375530F" w14:textId="318415F8" w:rsidR="00A810F6" w:rsidRDefault="00A810F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C6"/>
    <w:rsid w:val="00011499"/>
    <w:rsid w:val="0002424D"/>
    <w:rsid w:val="000D34BE"/>
    <w:rsid w:val="00187B99"/>
    <w:rsid w:val="001C6EA4"/>
    <w:rsid w:val="002014DD"/>
    <w:rsid w:val="00296317"/>
    <w:rsid w:val="002A0A6B"/>
    <w:rsid w:val="002D5E17"/>
    <w:rsid w:val="004316C9"/>
    <w:rsid w:val="004D1217"/>
    <w:rsid w:val="004D6008"/>
    <w:rsid w:val="006020A6"/>
    <w:rsid w:val="006117BA"/>
    <w:rsid w:val="00615339"/>
    <w:rsid w:val="00640794"/>
    <w:rsid w:val="006F1772"/>
    <w:rsid w:val="00774A66"/>
    <w:rsid w:val="00792CC6"/>
    <w:rsid w:val="008942E7"/>
    <w:rsid w:val="008A1204"/>
    <w:rsid w:val="00900CCA"/>
    <w:rsid w:val="009046EA"/>
    <w:rsid w:val="00924B77"/>
    <w:rsid w:val="00940DA2"/>
    <w:rsid w:val="0094659C"/>
    <w:rsid w:val="009E055C"/>
    <w:rsid w:val="009E7F51"/>
    <w:rsid w:val="00A10917"/>
    <w:rsid w:val="00A12369"/>
    <w:rsid w:val="00A73A5F"/>
    <w:rsid w:val="00A74F6F"/>
    <w:rsid w:val="00A810F6"/>
    <w:rsid w:val="00A92015"/>
    <w:rsid w:val="00AC4D5E"/>
    <w:rsid w:val="00AC546B"/>
    <w:rsid w:val="00AD7557"/>
    <w:rsid w:val="00B50C5D"/>
    <w:rsid w:val="00B51253"/>
    <w:rsid w:val="00B525CC"/>
    <w:rsid w:val="00B6253F"/>
    <w:rsid w:val="00B70E78"/>
    <w:rsid w:val="00B77F9C"/>
    <w:rsid w:val="00C55B04"/>
    <w:rsid w:val="00C84AFD"/>
    <w:rsid w:val="00D404F2"/>
    <w:rsid w:val="00D42A57"/>
    <w:rsid w:val="00D873A5"/>
    <w:rsid w:val="00DA1B9A"/>
    <w:rsid w:val="00E530C4"/>
    <w:rsid w:val="00E561C2"/>
    <w:rsid w:val="00E607E6"/>
    <w:rsid w:val="00E96C36"/>
    <w:rsid w:val="00E971CA"/>
    <w:rsid w:val="00EC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D2239"/>
  <w15:docId w15:val="{AB003F75-8F3C-4F8A-8BAE-3C9E55ED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C55B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55B04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B70E78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810F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810F6"/>
  </w:style>
  <w:style w:type="character" w:styleId="Rimandonotaapidipagina">
    <w:name w:val="footnote reference"/>
    <w:basedOn w:val="Carpredefinitoparagrafo"/>
    <w:semiHidden/>
    <w:unhideWhenUsed/>
    <w:rsid w:val="00A810F6"/>
    <w:rPr>
      <w:vertAlign w:val="superscript"/>
    </w:rPr>
  </w:style>
  <w:style w:type="character" w:styleId="Collegamentoipertestuale">
    <w:name w:val="Hyperlink"/>
    <w:basedOn w:val="Carpredefinitoparagrafo"/>
    <w:unhideWhenUsed/>
    <w:rsid w:val="00A810F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1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co-caselli/indagare-col-questionario-9788834312216-14079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arco-caselli/indagare-col-questionario-9788834312216-14079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parra-saiani-paolo/gli-indicatori-sociali-9788856802085-17525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33E84-443F-4CBA-BAE4-B54D627F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1125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2021-05-14T14:02:00Z</cp:lastPrinted>
  <dcterms:created xsi:type="dcterms:W3CDTF">2023-04-22T18:42:00Z</dcterms:created>
  <dcterms:modified xsi:type="dcterms:W3CDTF">2023-07-05T13:28:00Z</dcterms:modified>
</cp:coreProperties>
</file>